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B3739D" w14:textId="6F8005B2" w:rsidR="00A86C41" w:rsidRPr="00A036EC" w:rsidRDefault="00D309B5" w:rsidP="00106996">
      <w:pPr>
        <w:pStyle w:val="Footer"/>
        <w:spacing w:before="0" w:beforeAutospacing="0" w:after="0" w:afterAutospacing="0" w:line="276" w:lineRule="auto"/>
        <w:jc w:val="center"/>
        <w:rPr>
          <w:rFonts w:ascii="Aptos" w:hAnsi="Aptos"/>
          <w:b/>
          <w:smallCaps/>
          <w:snapToGrid w:val="0"/>
          <w:color w:val="0000FF"/>
          <w:sz w:val="40"/>
        </w:rPr>
      </w:pPr>
      <w:r w:rsidRPr="00A036EC">
        <w:rPr>
          <w:rFonts w:ascii="Aptos" w:hAnsi="Aptos"/>
          <w:noProof/>
        </w:rPr>
        <w:drawing>
          <wp:inline distT="0" distB="0" distL="0" distR="0" wp14:anchorId="402C617F" wp14:editId="244140F8">
            <wp:extent cx="2632824" cy="1102495"/>
            <wp:effectExtent l="0" t="0" r="0" b="0"/>
            <wp:docPr id="149340377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0486" cy="1114078"/>
                    </a:xfrm>
                    <a:prstGeom prst="rect">
                      <a:avLst/>
                    </a:prstGeom>
                    <a:noFill/>
                    <a:ln>
                      <a:noFill/>
                    </a:ln>
                  </pic:spPr>
                </pic:pic>
              </a:graphicData>
            </a:graphic>
          </wp:inline>
        </w:drawing>
      </w:r>
    </w:p>
    <w:p w14:paraId="5E733724" w14:textId="77777777" w:rsidR="00D309B5" w:rsidRPr="00A036EC" w:rsidRDefault="00D309B5" w:rsidP="00106996">
      <w:pPr>
        <w:pStyle w:val="Footer"/>
        <w:spacing w:before="0" w:beforeAutospacing="0" w:after="0" w:afterAutospacing="0" w:line="276" w:lineRule="auto"/>
        <w:jc w:val="center"/>
        <w:rPr>
          <w:rFonts w:ascii="Aptos" w:hAnsi="Aptos"/>
          <w:b/>
          <w:smallCaps/>
          <w:snapToGrid w:val="0"/>
          <w:color w:val="0000FF"/>
          <w:sz w:val="40"/>
        </w:rPr>
      </w:pPr>
      <w:r w:rsidRPr="00A036EC">
        <w:rPr>
          <w:rFonts w:ascii="Aptos" w:hAnsi="Aptos"/>
          <w:noProof/>
        </w:rPr>
        <w:drawing>
          <wp:inline distT="0" distB="0" distL="0" distR="0" wp14:anchorId="7105D10C" wp14:editId="606B3947">
            <wp:extent cx="4584367" cy="567690"/>
            <wp:effectExtent l="0" t="0" r="635" b="3810"/>
            <wp:docPr id="15290146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2556" cy="603377"/>
                    </a:xfrm>
                    <a:prstGeom prst="rect">
                      <a:avLst/>
                    </a:prstGeom>
                    <a:noFill/>
                    <a:ln>
                      <a:noFill/>
                    </a:ln>
                  </pic:spPr>
                </pic:pic>
              </a:graphicData>
            </a:graphic>
          </wp:inline>
        </w:drawing>
      </w:r>
    </w:p>
    <w:p w14:paraId="3EF5F39C" w14:textId="41175A8D" w:rsidR="00A86C41" w:rsidRPr="00A036EC" w:rsidRDefault="0096183F" w:rsidP="00106996">
      <w:pPr>
        <w:pStyle w:val="Footer"/>
        <w:spacing w:before="0" w:beforeAutospacing="0" w:after="0" w:afterAutospacing="0" w:line="276" w:lineRule="auto"/>
        <w:jc w:val="center"/>
        <w:rPr>
          <w:rFonts w:ascii="Aptos" w:hAnsi="Aptos"/>
          <w:b/>
          <w:smallCaps/>
          <w:snapToGrid w:val="0"/>
          <w:color w:val="0000FF"/>
          <w:sz w:val="40"/>
        </w:rPr>
      </w:pPr>
      <w:r w:rsidRPr="00A036EC">
        <w:rPr>
          <w:rFonts w:ascii="Aptos" w:hAnsi="Aptos"/>
          <w:noProof/>
        </w:rPr>
        <mc:AlternateContent>
          <mc:Choice Requires="wps">
            <w:drawing>
              <wp:anchor distT="0" distB="0" distL="114300" distR="114300" simplePos="0" relativeHeight="251662848" behindDoc="0" locked="0" layoutInCell="1" allowOverlap="1" wp14:anchorId="0DE12093" wp14:editId="2768F74B">
                <wp:simplePos x="0" y="0"/>
                <wp:positionH relativeFrom="column">
                  <wp:posOffset>1025535</wp:posOffset>
                </wp:positionH>
                <wp:positionV relativeFrom="paragraph">
                  <wp:posOffset>248607</wp:posOffset>
                </wp:positionV>
                <wp:extent cx="3903260" cy="1301422"/>
                <wp:effectExtent l="0" t="0" r="0" b="0"/>
                <wp:wrapNone/>
                <wp:docPr id="7" name="Text Box 7"/>
                <wp:cNvGraphicFramePr/>
                <a:graphic xmlns:a="http://schemas.openxmlformats.org/drawingml/2006/main">
                  <a:graphicData uri="http://schemas.microsoft.com/office/word/2010/wordprocessingShape">
                    <wps:wsp>
                      <wps:cNvSpPr txBox="1"/>
                      <wps:spPr>
                        <a:xfrm>
                          <a:off x="0" y="0"/>
                          <a:ext cx="3903260" cy="1301422"/>
                        </a:xfrm>
                        <a:prstGeom prst="rect">
                          <a:avLst/>
                        </a:prstGeom>
                        <a:noFill/>
                        <a:ln w="6350">
                          <a:noFill/>
                        </a:ln>
                      </wps:spPr>
                      <wps:txbx>
                        <w:txbxContent>
                          <w:p w14:paraId="08717712" w14:textId="58C629EF" w:rsidR="00CF477C" w:rsidRDefault="00CF477C" w:rsidP="00106996">
                            <w:pPr>
                              <w:jc w:val="center"/>
                            </w:pPr>
                            <w:r>
                              <w:rPr>
                                <w:noProof/>
                              </w:rPr>
                              <w:drawing>
                                <wp:inline distT="0" distB="0" distL="0" distR="0" wp14:anchorId="2D4370C4" wp14:editId="1666528F">
                                  <wp:extent cx="2960915" cy="1088053"/>
                                  <wp:effectExtent l="0" t="0" r="0" b="0"/>
                                  <wp:docPr id="1176802626" name="Picture 117680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0">
                                            <a:extLst>
                                              <a:ext uri="{28A0092B-C50C-407E-A947-70E740481C1C}">
                                                <a14:useLocalDpi xmlns:a14="http://schemas.microsoft.com/office/drawing/2010/main" val="0"/>
                                              </a:ext>
                                            </a:extLst>
                                          </a:blip>
                                          <a:stretch>
                                            <a:fillRect/>
                                          </a:stretch>
                                        </pic:blipFill>
                                        <pic:spPr>
                                          <a:xfrm>
                                            <a:off x="0" y="0"/>
                                            <a:ext cx="2979477" cy="109487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DE12093" id="_x0000_t202" coordsize="21600,21600" o:spt="202" path="m,l,21600r21600,l21600,xe">
                <v:stroke joinstyle="miter"/>
                <v:path gradientshapeok="t" o:connecttype="rect"/>
              </v:shapetype>
              <v:shape id="Text Box 7" o:spid="_x0000_s1026" type="#_x0000_t202" style="position:absolute;left:0;text-align:left;margin-left:80.75pt;margin-top:19.6pt;width:307.35pt;height:102.45pt;z-index:25166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" filled="f" stroked="f" strokeweight=".5pt">
                <v:textbox>
                  <w:txbxContent>
                    <w:p w14:paraId="08717712" w14:textId="58C629EF" w:rsidR="00CF477C" w:rsidRDefault="00CF477C" w:rsidP="00106996">
                      <w:pPr>
                        <w:jc w:val="center"/>
                      </w:pPr>
                      <w:r>
                        <w:rPr>
                          <w:noProof/>
                        </w:rPr>
                        <w:drawing>
                          <wp:inline distT="0" distB="0" distL="0" distR="0" wp14:anchorId="2D4370C4" wp14:editId="1666528F">
                            <wp:extent cx="2960915" cy="1088053"/>
                            <wp:effectExtent l="0" t="0" r="0" b="0"/>
                            <wp:docPr id="1176802626" name="Picture 117680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0">
                                      <a:extLst>
                                        <a:ext uri="{28A0092B-C50C-407E-A947-70E740481C1C}">
                                          <a14:useLocalDpi xmlns:a14="http://schemas.microsoft.com/office/drawing/2010/main" val="0"/>
                                        </a:ext>
                                      </a:extLst>
                                    </a:blip>
                                    <a:stretch>
                                      <a:fillRect/>
                                    </a:stretch>
                                  </pic:blipFill>
                                  <pic:spPr>
                                    <a:xfrm>
                                      <a:off x="0" y="0"/>
                                      <a:ext cx="2979477" cy="1094874"/>
                                    </a:xfrm>
                                    <a:prstGeom prst="rect">
                                      <a:avLst/>
                                    </a:prstGeom>
                                  </pic:spPr>
                                </pic:pic>
                              </a:graphicData>
                            </a:graphic>
                          </wp:inline>
                        </w:drawing>
                      </w:r>
                    </w:p>
                  </w:txbxContent>
                </v:textbox>
              </v:shape>
            </w:pict>
          </mc:Fallback>
        </mc:AlternateContent>
      </w:r>
      <w:r w:rsidR="00A21E15" w:rsidRPr="00A036EC">
        <w:rPr>
          <w:rFonts w:ascii="Aptos" w:hAnsi="Aptos"/>
          <w:noProof/>
        </w:rPr>
        <mc:AlternateContent>
          <mc:Choice Requires="wps">
            <w:drawing>
              <wp:anchor distT="0" distB="0" distL="114300" distR="114300" simplePos="0" relativeHeight="251650560" behindDoc="0" locked="0" layoutInCell="1" allowOverlap="1" wp14:anchorId="01C47CE8" wp14:editId="2ECFEFF7">
                <wp:simplePos x="0" y="0"/>
                <wp:positionH relativeFrom="column">
                  <wp:posOffset>19050</wp:posOffset>
                </wp:positionH>
                <wp:positionV relativeFrom="paragraph">
                  <wp:posOffset>234950</wp:posOffset>
                </wp:positionV>
                <wp:extent cx="2096770" cy="1013460"/>
                <wp:effectExtent l="0" t="0" r="0" b="0"/>
                <wp:wrapNone/>
                <wp:docPr id="3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6770" cy="1013460"/>
                        </a:xfrm>
                        <a:prstGeom prst="rect">
                          <a:avLst/>
                        </a:prstGeom>
                        <a:noFill/>
                        <a:ln>
                          <a:noFill/>
                        </a:ln>
                      </wps:spPr>
                      <wps:txbx>
                        <w:txbxContent>
                          <w:p w14:paraId="39200E32" w14:textId="0DA2390A" w:rsidR="00CF477C" w:rsidRPr="00172CCA" w:rsidRDefault="00CF477C" w:rsidP="00A86C41"/>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01C47CE8" id="Rectangle 8" o:spid="_x0000_s1027" style="position:absolute;left:0;text-align:left;margin-left:1.5pt;margin-top:18.5pt;width:165.1pt;height:79.8pt;z-index:25165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" filled="f" stroked="f">
                <v:textbox style="mso-fit-shape-to-text:t">
                  <w:txbxContent>
                    <w:p w14:paraId="39200E32" w14:textId="0DA2390A" w:rsidR="00CF477C" w:rsidRPr="00172CCA" w:rsidRDefault="00CF477C" w:rsidP="00A86C41"/>
                  </w:txbxContent>
                </v:textbox>
              </v:rect>
            </w:pict>
          </mc:Fallback>
        </mc:AlternateContent>
      </w:r>
      <w:r w:rsidR="00106996" w:rsidRPr="00A036EC">
        <w:rPr>
          <w:rFonts w:ascii="Aptos" w:hAnsi="Aptos"/>
          <w:b/>
          <w:smallCaps/>
          <w:snapToGrid w:val="0"/>
          <w:color w:val="0000FF"/>
          <w:sz w:val="40"/>
        </w:rPr>
        <w:t>&amp;</w:t>
      </w:r>
    </w:p>
    <w:p w14:paraId="7C8F7286" w14:textId="76DF46AC" w:rsidR="00A86C41" w:rsidRPr="00A036EC" w:rsidRDefault="00A86C41" w:rsidP="00106996">
      <w:pPr>
        <w:pStyle w:val="Footer"/>
        <w:tabs>
          <w:tab w:val="left" w:pos="1020"/>
        </w:tabs>
        <w:spacing w:before="0" w:beforeAutospacing="0" w:after="0" w:afterAutospacing="0" w:line="276" w:lineRule="auto"/>
        <w:jc w:val="center"/>
        <w:rPr>
          <w:rFonts w:ascii="Aptos" w:hAnsi="Aptos"/>
          <w:b/>
          <w:smallCaps/>
          <w:snapToGrid w:val="0"/>
          <w:color w:val="0000FF"/>
          <w:sz w:val="40"/>
        </w:rPr>
      </w:pPr>
    </w:p>
    <w:p w14:paraId="26296A21" w14:textId="1DC8139B" w:rsidR="00A86C41" w:rsidRPr="00A036EC" w:rsidRDefault="00A86C41" w:rsidP="00AD55D5">
      <w:pPr>
        <w:pStyle w:val="Footer"/>
        <w:spacing w:before="0" w:beforeAutospacing="0" w:after="0" w:afterAutospacing="0" w:line="276" w:lineRule="auto"/>
        <w:jc w:val="center"/>
        <w:rPr>
          <w:rFonts w:ascii="Aptos" w:hAnsi="Aptos"/>
          <w:b/>
          <w:smallCaps/>
          <w:snapToGrid w:val="0"/>
          <w:color w:val="0000FF"/>
          <w:sz w:val="40"/>
        </w:rPr>
      </w:pPr>
    </w:p>
    <w:p w14:paraId="28C59DCA" w14:textId="2C9CFD7F" w:rsidR="000A56D0" w:rsidRPr="00A036EC" w:rsidRDefault="0096183F" w:rsidP="00AD55D5">
      <w:pPr>
        <w:pStyle w:val="Footer"/>
        <w:spacing w:before="0" w:beforeAutospacing="0" w:after="0" w:afterAutospacing="0" w:line="276" w:lineRule="auto"/>
        <w:jc w:val="center"/>
        <w:rPr>
          <w:rFonts w:ascii="Aptos" w:hAnsi="Aptos"/>
          <w:b/>
          <w:smallCaps/>
          <w:snapToGrid w:val="0"/>
          <w:color w:val="0000FF"/>
          <w:sz w:val="40"/>
        </w:rPr>
      </w:pPr>
      <w:r w:rsidRPr="00A036EC">
        <w:rPr>
          <w:rFonts w:ascii="Aptos" w:hAnsi="Aptos"/>
          <w:b/>
          <w:smallCaps/>
          <w:noProof/>
          <w:color w:val="0000FF"/>
          <w:sz w:val="40"/>
        </w:rPr>
        <mc:AlternateContent>
          <mc:Choice Requires="wps">
            <w:drawing>
              <wp:anchor distT="0" distB="0" distL="114300" distR="114300" simplePos="0" relativeHeight="251663872" behindDoc="0" locked="0" layoutInCell="1" allowOverlap="1" wp14:anchorId="1DB5CEA6" wp14:editId="5FD31D49">
                <wp:simplePos x="0" y="0"/>
                <wp:positionH relativeFrom="column">
                  <wp:posOffset>3575476</wp:posOffset>
                </wp:positionH>
                <wp:positionV relativeFrom="paragraph">
                  <wp:posOffset>121294</wp:posOffset>
                </wp:positionV>
                <wp:extent cx="1692322" cy="359419"/>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692322" cy="359419"/>
                        </a:xfrm>
                        <a:prstGeom prst="rect">
                          <a:avLst/>
                        </a:prstGeom>
                        <a:noFill/>
                        <a:ln w="6350">
                          <a:noFill/>
                        </a:ln>
                      </wps:spPr>
                      <wps:txbx>
                        <w:txbxContent>
                          <w:p w14:paraId="7FECF8C9" w14:textId="05557F2D" w:rsidR="00CF477C" w:rsidRPr="00CB68B8" w:rsidRDefault="00CF477C">
                            <w:pPr>
                              <w:rPr>
                                <w:color w:val="2F5496" w:themeColor="accent1" w:themeShade="BF"/>
                                <w:sz w:val="20"/>
                                <w:szCs w:val="20"/>
                              </w:rPr>
                            </w:pPr>
                            <w:r w:rsidRPr="00CB68B8">
                              <w:rPr>
                                <w:rFonts w:ascii="Lucida Calligraphy" w:hAnsi="Lucida Calligraphy"/>
                                <w:b/>
                                <w:bCs/>
                                <w:color w:val="2F5496" w:themeColor="accent1" w:themeShade="BF"/>
                                <w:sz w:val="34"/>
                                <w:szCs w:val="34"/>
                              </w:rPr>
                              <w:t>Chemicals Limited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5CEA6" id="Text Box 21" o:spid="_x0000_s1028" type="#_x0000_t202" style="position:absolute;left:0;text-align:left;margin-left:281.55pt;margin-top:9.55pt;width:133.25pt;height:28.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" filled="f" stroked="f" strokeweight=".5pt">
                <v:textbox>
                  <w:txbxContent>
                    <w:p w14:paraId="7FECF8C9" w14:textId="05557F2D" w:rsidR="00CF477C" w:rsidRPr="00CB68B8" w:rsidRDefault="00CF477C">
                      <w:pPr>
                        <w:rPr>
                          <w:color w:val="2F5496" w:themeColor="accent1" w:themeShade="BF"/>
                          <w:sz w:val="20"/>
                          <w:szCs w:val="20"/>
                        </w:rPr>
                      </w:pPr>
                      <w:r w:rsidRPr="00CB68B8">
                        <w:rPr>
                          <w:rFonts w:ascii="Lucida Calligraphy" w:hAnsi="Lucida Calligraphy"/>
                          <w:b/>
                          <w:bCs/>
                          <w:color w:val="2F5496" w:themeColor="accent1" w:themeShade="BF"/>
                          <w:sz w:val="34"/>
                          <w:szCs w:val="34"/>
                        </w:rPr>
                        <w:t>Chemicals Limited</w:t>
                      </w:r>
                    </w:p>
                  </w:txbxContent>
                </v:textbox>
              </v:shape>
            </w:pict>
          </mc:Fallback>
        </mc:AlternateContent>
      </w:r>
    </w:p>
    <w:p w14:paraId="696E1B44" w14:textId="7A4935B5" w:rsidR="000A56D0" w:rsidRPr="00A036EC" w:rsidRDefault="000A56D0" w:rsidP="00AD55D5">
      <w:pPr>
        <w:pStyle w:val="Footer"/>
        <w:spacing w:before="0" w:beforeAutospacing="0" w:after="0" w:afterAutospacing="0" w:line="276" w:lineRule="auto"/>
        <w:jc w:val="center"/>
        <w:rPr>
          <w:rFonts w:ascii="Aptos" w:hAnsi="Aptos"/>
          <w:b/>
          <w:smallCaps/>
          <w:snapToGrid w:val="0"/>
          <w:color w:val="0000FF"/>
          <w:sz w:val="40"/>
        </w:rPr>
      </w:pPr>
    </w:p>
    <w:p w14:paraId="52116A66" w14:textId="0E5235EB" w:rsidR="0014680C" w:rsidRPr="00A036EC" w:rsidRDefault="006041F1" w:rsidP="002112CB">
      <w:pPr>
        <w:pStyle w:val="Footer"/>
        <w:spacing w:before="0" w:beforeAutospacing="0" w:after="0" w:afterAutospacing="0" w:line="276" w:lineRule="auto"/>
        <w:ind w:right="-333" w:hanging="720"/>
        <w:jc w:val="center"/>
        <w:rPr>
          <w:rFonts w:ascii="Aptos" w:hAnsi="Aptos"/>
          <w:b/>
          <w:smallCaps/>
          <w:snapToGrid w:val="0"/>
          <w:color w:val="0000FF"/>
          <w:sz w:val="40"/>
        </w:rPr>
      </w:pPr>
      <w:r w:rsidRPr="00A036EC">
        <w:rPr>
          <w:rFonts w:ascii="Aptos" w:hAnsi="Aptos"/>
          <w:b/>
          <w:smallCaps/>
          <w:snapToGrid w:val="0"/>
          <w:color w:val="0000FF"/>
          <w:sz w:val="40"/>
        </w:rPr>
        <w:t xml:space="preserve">Non-Confidential </w:t>
      </w:r>
      <w:r w:rsidR="0014680C" w:rsidRPr="00A036EC">
        <w:rPr>
          <w:rFonts w:ascii="Aptos" w:hAnsi="Aptos"/>
          <w:b/>
          <w:smallCaps/>
          <w:snapToGrid w:val="0"/>
          <w:color w:val="0000FF"/>
          <w:sz w:val="40"/>
        </w:rPr>
        <w:t>Version of the</w:t>
      </w:r>
      <w:r w:rsidR="004C5D42" w:rsidRPr="00A036EC">
        <w:rPr>
          <w:rFonts w:ascii="Aptos" w:hAnsi="Aptos"/>
          <w:b/>
          <w:smallCaps/>
          <w:snapToGrid w:val="0"/>
          <w:color w:val="0000FF"/>
          <w:sz w:val="40"/>
        </w:rPr>
        <w:t xml:space="preserve"> </w:t>
      </w:r>
      <w:bookmarkStart w:id="0" w:name="_Hlk201241226"/>
      <w:r w:rsidR="0014680C" w:rsidRPr="00A036EC">
        <w:rPr>
          <w:rFonts w:ascii="Aptos" w:hAnsi="Aptos"/>
          <w:b/>
          <w:smallCaps/>
          <w:snapToGrid w:val="0"/>
          <w:color w:val="0000FF"/>
          <w:sz w:val="40"/>
        </w:rPr>
        <w:t>Applicant’s Questionnaire</w:t>
      </w:r>
    </w:p>
    <w:p w14:paraId="012BADE4" w14:textId="77777777" w:rsidR="0014680C" w:rsidRPr="00A036EC" w:rsidRDefault="0014680C" w:rsidP="00AD55D5">
      <w:pPr>
        <w:pStyle w:val="Footer"/>
        <w:spacing w:line="276" w:lineRule="auto"/>
        <w:jc w:val="center"/>
        <w:rPr>
          <w:rFonts w:ascii="Aptos" w:hAnsi="Aptos"/>
          <w:b/>
          <w:smallCaps/>
          <w:snapToGrid w:val="0"/>
          <w:color w:val="0000FF"/>
          <w:sz w:val="40"/>
        </w:rPr>
      </w:pPr>
      <w:r w:rsidRPr="00A036EC">
        <w:rPr>
          <w:rFonts w:ascii="Aptos" w:hAnsi="Aptos"/>
          <w:b/>
          <w:smallCaps/>
          <w:snapToGrid w:val="0"/>
          <w:color w:val="0000FF"/>
          <w:sz w:val="40"/>
        </w:rPr>
        <w:t>for</w:t>
      </w:r>
    </w:p>
    <w:p w14:paraId="57DB9058" w14:textId="28AB769C" w:rsidR="00106996" w:rsidRPr="00A036EC" w:rsidRDefault="00D16CD7" w:rsidP="00AF3ADC">
      <w:pPr>
        <w:pStyle w:val="Footer"/>
        <w:spacing w:line="276" w:lineRule="auto"/>
        <w:jc w:val="center"/>
        <w:rPr>
          <w:rFonts w:ascii="Aptos" w:hAnsi="Aptos"/>
          <w:b/>
          <w:smallCaps/>
          <w:snapToGrid w:val="0"/>
          <w:color w:val="0000FF"/>
          <w:sz w:val="40"/>
        </w:rPr>
      </w:pPr>
      <w:r w:rsidRPr="00A036EC">
        <w:rPr>
          <w:rFonts w:ascii="Aptos" w:hAnsi="Aptos"/>
          <w:b/>
          <w:smallCaps/>
          <w:snapToGrid w:val="0"/>
          <w:color w:val="0000FF"/>
          <w:sz w:val="40"/>
        </w:rPr>
        <w:t xml:space="preserve">Initiation of </w:t>
      </w:r>
      <w:r w:rsidR="004420F3" w:rsidRPr="00A036EC">
        <w:rPr>
          <w:rFonts w:ascii="Aptos" w:hAnsi="Aptos"/>
          <w:b/>
          <w:smallCaps/>
          <w:snapToGrid w:val="0"/>
          <w:color w:val="0000FF"/>
          <w:sz w:val="40"/>
        </w:rPr>
        <w:t>Anti-Dumping</w:t>
      </w:r>
      <w:r w:rsidR="0014680C" w:rsidRPr="00A036EC">
        <w:rPr>
          <w:rFonts w:ascii="Aptos" w:hAnsi="Aptos"/>
          <w:b/>
          <w:smallCaps/>
          <w:snapToGrid w:val="0"/>
          <w:color w:val="0000FF"/>
          <w:sz w:val="40"/>
        </w:rPr>
        <w:t xml:space="preserve"> </w:t>
      </w:r>
      <w:r w:rsidR="00A21E15" w:rsidRPr="00A036EC">
        <w:rPr>
          <w:rFonts w:ascii="Aptos" w:hAnsi="Aptos"/>
          <w:b/>
          <w:smallCaps/>
          <w:snapToGrid w:val="0"/>
          <w:color w:val="0000FF"/>
          <w:sz w:val="40"/>
        </w:rPr>
        <w:t>Investigation</w:t>
      </w:r>
      <w:r w:rsidR="0014680C" w:rsidRPr="00A036EC">
        <w:rPr>
          <w:rFonts w:ascii="Aptos" w:hAnsi="Aptos"/>
          <w:b/>
          <w:smallCaps/>
          <w:snapToGrid w:val="0"/>
          <w:color w:val="0000FF"/>
          <w:sz w:val="40"/>
        </w:rPr>
        <w:t xml:space="preserve"> </w:t>
      </w:r>
      <w:r w:rsidRPr="00A036EC">
        <w:rPr>
          <w:rFonts w:ascii="Aptos" w:hAnsi="Aptos"/>
          <w:b/>
          <w:smallCaps/>
          <w:snapToGrid w:val="0"/>
          <w:color w:val="0000FF"/>
          <w:sz w:val="40"/>
        </w:rPr>
        <w:t xml:space="preserve">Against Dumped Imports </w:t>
      </w:r>
      <w:r w:rsidR="0014680C" w:rsidRPr="00A036EC">
        <w:rPr>
          <w:rFonts w:ascii="Aptos" w:hAnsi="Aptos"/>
          <w:b/>
          <w:smallCaps/>
          <w:snapToGrid w:val="0"/>
          <w:color w:val="0000FF"/>
          <w:sz w:val="40"/>
        </w:rPr>
        <w:t xml:space="preserve">of </w:t>
      </w:r>
      <w:r w:rsidR="0014680C" w:rsidRPr="00A036EC">
        <w:rPr>
          <w:rFonts w:ascii="Aptos" w:hAnsi="Aptos"/>
          <w:b/>
          <w:smallCaps/>
          <w:snapToGrid w:val="0"/>
          <w:color w:val="0000FF"/>
          <w:sz w:val="50"/>
          <w:szCs w:val="34"/>
        </w:rPr>
        <w:t>“</w:t>
      </w:r>
      <w:r w:rsidR="001F20F0" w:rsidRPr="00A036EC">
        <w:rPr>
          <w:rFonts w:ascii="Aptos" w:hAnsi="Aptos"/>
          <w:b/>
          <w:smallCaps/>
          <w:snapToGrid w:val="0"/>
          <w:color w:val="0000FF"/>
          <w:sz w:val="50"/>
          <w:szCs w:val="34"/>
        </w:rPr>
        <w:t>Soda Ash</w:t>
      </w:r>
      <w:r w:rsidR="0014680C" w:rsidRPr="00A036EC">
        <w:rPr>
          <w:rFonts w:ascii="Aptos" w:hAnsi="Aptos"/>
          <w:b/>
          <w:smallCaps/>
          <w:snapToGrid w:val="0"/>
          <w:color w:val="0000FF"/>
          <w:sz w:val="50"/>
          <w:szCs w:val="34"/>
        </w:rPr>
        <w:t>”</w:t>
      </w:r>
      <w:r w:rsidRPr="00A036EC">
        <w:rPr>
          <w:rFonts w:ascii="Aptos" w:hAnsi="Aptos"/>
          <w:b/>
          <w:smallCaps/>
          <w:snapToGrid w:val="0"/>
          <w:color w:val="0000FF"/>
          <w:sz w:val="50"/>
          <w:szCs w:val="34"/>
        </w:rPr>
        <w:t xml:space="preserve"> </w:t>
      </w:r>
      <w:r w:rsidR="00DB4F63" w:rsidRPr="00A036EC">
        <w:rPr>
          <w:rFonts w:ascii="Aptos" w:hAnsi="Aptos"/>
          <w:b/>
          <w:smallCaps/>
          <w:snapToGrid w:val="0"/>
          <w:color w:val="0000FF"/>
          <w:sz w:val="40"/>
        </w:rPr>
        <w:t>Fro</w:t>
      </w:r>
      <w:r w:rsidRPr="00A036EC">
        <w:rPr>
          <w:rFonts w:ascii="Aptos" w:hAnsi="Aptos"/>
          <w:b/>
          <w:smallCaps/>
          <w:snapToGrid w:val="0"/>
          <w:color w:val="0000FF"/>
          <w:sz w:val="40"/>
        </w:rPr>
        <w:t xml:space="preserve">m Republic of </w:t>
      </w:r>
      <w:r w:rsidR="000D2B43" w:rsidRPr="00A036EC">
        <w:rPr>
          <w:rFonts w:ascii="Aptos" w:hAnsi="Aptos"/>
          <w:b/>
          <w:smallCaps/>
          <w:snapToGrid w:val="0"/>
          <w:color w:val="0000FF"/>
          <w:sz w:val="40"/>
        </w:rPr>
        <w:t>Türkiye</w:t>
      </w:r>
      <w:r w:rsidR="00D309B5" w:rsidRPr="00A036EC">
        <w:rPr>
          <w:rFonts w:ascii="Aptos" w:hAnsi="Aptos"/>
          <w:b/>
          <w:smallCaps/>
          <w:snapToGrid w:val="0"/>
          <w:color w:val="0000FF"/>
          <w:sz w:val="40"/>
        </w:rPr>
        <w:t xml:space="preserve"> and Republic of Kenya</w:t>
      </w:r>
    </w:p>
    <w:bookmarkEnd w:id="0"/>
    <w:p w14:paraId="40C4B368" w14:textId="20129DD2" w:rsidR="0014680C" w:rsidRPr="00A036EC" w:rsidRDefault="0014680C" w:rsidP="00AD55D5">
      <w:pPr>
        <w:pStyle w:val="Footer"/>
        <w:spacing w:before="0" w:beforeAutospacing="0" w:after="0" w:afterAutospacing="0" w:line="276" w:lineRule="auto"/>
        <w:jc w:val="center"/>
        <w:rPr>
          <w:rFonts w:ascii="Aptos" w:hAnsi="Aptos"/>
          <w:b/>
          <w:smallCaps/>
          <w:snapToGrid w:val="0"/>
          <w:sz w:val="40"/>
        </w:rPr>
      </w:pPr>
      <w:r w:rsidRPr="00A036EC">
        <w:rPr>
          <w:rFonts w:ascii="Aptos" w:hAnsi="Aptos"/>
          <w:b/>
          <w:smallCaps/>
          <w:snapToGrid w:val="0"/>
          <w:sz w:val="40"/>
        </w:rPr>
        <w:t>Prepared &amp; Filed By:</w:t>
      </w:r>
    </w:p>
    <w:p w14:paraId="053D4F98" w14:textId="77777777" w:rsidR="00CB68B8" w:rsidRPr="00A036EC" w:rsidRDefault="00CB68B8" w:rsidP="00AD55D5">
      <w:pPr>
        <w:pStyle w:val="Footer"/>
        <w:spacing w:before="0" w:beforeAutospacing="0" w:after="0" w:afterAutospacing="0" w:line="276" w:lineRule="auto"/>
        <w:jc w:val="center"/>
        <w:rPr>
          <w:rFonts w:ascii="Aptos" w:hAnsi="Aptos"/>
          <w:b/>
          <w:smallCaps/>
          <w:snapToGrid w:val="0"/>
          <w:sz w:val="6"/>
          <w:szCs w:val="6"/>
        </w:rPr>
      </w:pPr>
    </w:p>
    <w:p w14:paraId="33A1412B" w14:textId="1AAD7AE2" w:rsidR="00CB68B8" w:rsidRPr="00A036EC" w:rsidRDefault="00CB68B8" w:rsidP="00AD55D5">
      <w:pPr>
        <w:pStyle w:val="Footer"/>
        <w:spacing w:before="0" w:beforeAutospacing="0" w:after="0" w:afterAutospacing="0" w:line="276" w:lineRule="auto"/>
        <w:jc w:val="center"/>
        <w:rPr>
          <w:rFonts w:ascii="Aptos" w:hAnsi="Aptos"/>
          <w:b/>
          <w:smallCaps/>
          <w:snapToGrid w:val="0"/>
          <w:sz w:val="40"/>
        </w:rPr>
      </w:pPr>
      <w:r w:rsidRPr="00A036EC">
        <w:rPr>
          <w:rFonts w:ascii="Aptos" w:hAnsi="Aptos"/>
          <w:b/>
          <w:smallCaps/>
          <w:noProof/>
          <w:sz w:val="40"/>
        </w:rPr>
        <w:drawing>
          <wp:inline distT="0" distB="0" distL="0" distR="0" wp14:anchorId="0C4FE202" wp14:editId="7892C4E8">
            <wp:extent cx="4123462" cy="771979"/>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67097" cy="798870"/>
                    </a:xfrm>
                    <a:prstGeom prst="rect">
                      <a:avLst/>
                    </a:prstGeom>
                  </pic:spPr>
                </pic:pic>
              </a:graphicData>
            </a:graphic>
          </wp:inline>
        </w:drawing>
      </w:r>
    </w:p>
    <w:p w14:paraId="5523635D" w14:textId="39D64043" w:rsidR="0014680C" w:rsidRPr="00A036EC" w:rsidRDefault="00A21E15" w:rsidP="00AD55D5">
      <w:pPr>
        <w:pStyle w:val="Footer"/>
        <w:spacing w:before="0" w:beforeAutospacing="0" w:after="0" w:afterAutospacing="0" w:line="276" w:lineRule="auto"/>
        <w:jc w:val="center"/>
        <w:rPr>
          <w:rFonts w:ascii="Aptos" w:hAnsi="Aptos"/>
          <w:b/>
          <w:smallCaps/>
          <w:snapToGrid w:val="0"/>
          <w:color w:val="0000FF"/>
          <w:sz w:val="40"/>
        </w:rPr>
      </w:pPr>
      <w:r w:rsidRPr="00A036EC">
        <w:rPr>
          <w:rFonts w:ascii="Aptos" w:hAnsi="Aptos"/>
          <w:b/>
          <w:smallCaps/>
          <w:noProof/>
          <w:color w:val="0000FF"/>
          <w:sz w:val="40"/>
        </w:rPr>
        <w:drawing>
          <wp:inline distT="0" distB="0" distL="0" distR="0" wp14:anchorId="326C5BF6" wp14:editId="3198F171">
            <wp:extent cx="22225" cy="22225"/>
            <wp:effectExtent l="0" t="0" r="0" b="0"/>
            <wp:docPr id="2" name="Picture 2" descr="logo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ogo2"/>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25" cy="22225"/>
                    </a:xfrm>
                    <a:prstGeom prst="rect">
                      <a:avLst/>
                    </a:prstGeom>
                    <a:noFill/>
                    <a:ln>
                      <a:noFill/>
                    </a:ln>
                  </pic:spPr>
                </pic:pic>
              </a:graphicData>
            </a:graphic>
          </wp:inline>
        </w:drawing>
      </w:r>
    </w:p>
    <w:p w14:paraId="3A2F0B6E" w14:textId="77777777" w:rsidR="00CB68B8" w:rsidRPr="00A036EC" w:rsidRDefault="00CB68B8" w:rsidP="00AD55D5">
      <w:pPr>
        <w:pStyle w:val="Footer"/>
        <w:spacing w:before="0" w:beforeAutospacing="0" w:after="0" w:afterAutospacing="0" w:line="276" w:lineRule="auto"/>
        <w:jc w:val="center"/>
        <w:rPr>
          <w:rFonts w:ascii="Aptos" w:hAnsi="Aptos"/>
          <w:b/>
          <w:smallCaps/>
          <w:snapToGrid w:val="0"/>
          <w:sz w:val="10"/>
          <w:szCs w:val="10"/>
        </w:rPr>
      </w:pPr>
    </w:p>
    <w:p w14:paraId="0233525E" w14:textId="5EA8248B" w:rsidR="00CB68B8" w:rsidRPr="00A036EC" w:rsidRDefault="0014680C" w:rsidP="008E7754">
      <w:pPr>
        <w:pStyle w:val="Footer"/>
        <w:spacing w:before="0" w:beforeAutospacing="0" w:after="0" w:afterAutospacing="0" w:line="276" w:lineRule="auto"/>
        <w:jc w:val="center"/>
        <w:rPr>
          <w:rFonts w:ascii="Aptos" w:hAnsi="Aptos"/>
          <w:b/>
          <w:smallCaps/>
          <w:snapToGrid w:val="0"/>
          <w:sz w:val="40"/>
        </w:rPr>
      </w:pPr>
      <w:r w:rsidRPr="00A036EC">
        <w:rPr>
          <w:rFonts w:ascii="Aptos" w:hAnsi="Aptos"/>
          <w:b/>
          <w:smallCaps/>
          <w:snapToGrid w:val="0"/>
          <w:sz w:val="40"/>
        </w:rPr>
        <w:t>Submitted To:</w:t>
      </w:r>
    </w:p>
    <w:p w14:paraId="52A5204A" w14:textId="7EF9C4AD" w:rsidR="00DB4AB6" w:rsidRPr="00A036EC" w:rsidRDefault="00106996" w:rsidP="00106996">
      <w:pPr>
        <w:pStyle w:val="Footer"/>
        <w:spacing w:before="0" w:beforeAutospacing="0" w:after="0" w:afterAutospacing="0" w:line="276" w:lineRule="auto"/>
        <w:jc w:val="center"/>
        <w:rPr>
          <w:rFonts w:ascii="Aptos" w:hAnsi="Aptos"/>
          <w:b/>
          <w:smallCaps/>
          <w:snapToGrid w:val="0"/>
          <w:color w:val="008000"/>
          <w:sz w:val="40"/>
          <w:szCs w:val="40"/>
        </w:rPr>
      </w:pPr>
      <w:r w:rsidRPr="00A036EC">
        <w:rPr>
          <w:rFonts w:ascii="Aptos" w:hAnsi="Aptos"/>
          <w:b/>
          <w:smallCaps/>
          <w:noProof/>
          <w:color w:val="008000"/>
          <w:sz w:val="40"/>
          <w:szCs w:val="40"/>
        </w:rPr>
        <mc:AlternateContent>
          <mc:Choice Requires="wps">
            <w:drawing>
              <wp:anchor distT="0" distB="0" distL="114300" distR="114300" simplePos="0" relativeHeight="251664896" behindDoc="0" locked="0" layoutInCell="1" allowOverlap="1" wp14:anchorId="3B001A7E" wp14:editId="14B5E35E">
                <wp:simplePos x="0" y="0"/>
                <wp:positionH relativeFrom="column">
                  <wp:posOffset>1882775</wp:posOffset>
                </wp:positionH>
                <wp:positionV relativeFrom="paragraph">
                  <wp:posOffset>425763</wp:posOffset>
                </wp:positionV>
                <wp:extent cx="2183642" cy="409433"/>
                <wp:effectExtent l="0" t="0" r="0" b="0"/>
                <wp:wrapNone/>
                <wp:docPr id="434709139" name="Text Box 12"/>
                <wp:cNvGraphicFramePr/>
                <a:graphic xmlns:a="http://schemas.openxmlformats.org/drawingml/2006/main">
                  <a:graphicData uri="http://schemas.microsoft.com/office/word/2010/wordprocessingShape">
                    <wps:wsp>
                      <wps:cNvSpPr txBox="1"/>
                      <wps:spPr>
                        <a:xfrm>
                          <a:off x="0" y="0"/>
                          <a:ext cx="2183642" cy="409433"/>
                        </a:xfrm>
                        <a:prstGeom prst="rect">
                          <a:avLst/>
                        </a:prstGeom>
                        <a:noFill/>
                        <a:ln w="6350">
                          <a:noFill/>
                        </a:ln>
                      </wps:spPr>
                      <wps:txbx>
                        <w:txbxContent>
                          <w:p w14:paraId="7A79071B" w14:textId="77777777" w:rsidR="00106996" w:rsidRPr="00106996" w:rsidRDefault="00106996" w:rsidP="00106996">
                            <w:pPr>
                              <w:pStyle w:val="Footer"/>
                              <w:spacing w:before="0" w:beforeAutospacing="0" w:after="0" w:afterAutospacing="0" w:line="276" w:lineRule="auto"/>
                              <w:jc w:val="center"/>
                              <w:rPr>
                                <w:rFonts w:ascii="Aptos" w:hAnsi="Aptos"/>
                                <w:b/>
                                <w:smallCaps/>
                                <w:snapToGrid w:val="0"/>
                                <w:color w:val="000000" w:themeColor="text1"/>
                                <w:sz w:val="36"/>
                                <w:szCs w:val="36"/>
                              </w:rPr>
                            </w:pPr>
                            <w:r w:rsidRPr="00106996">
                              <w:rPr>
                                <w:rFonts w:ascii="Aptos" w:hAnsi="Aptos"/>
                                <w:b/>
                                <w:smallCaps/>
                                <w:snapToGrid w:val="0"/>
                                <w:color w:val="000000" w:themeColor="text1"/>
                                <w:sz w:val="36"/>
                                <w:szCs w:val="36"/>
                              </w:rPr>
                              <w:t xml:space="preserve">June 27, 2025 </w:t>
                            </w:r>
                          </w:p>
                          <w:p w14:paraId="22481B19" w14:textId="77777777" w:rsidR="00106996" w:rsidRPr="00106996" w:rsidRDefault="00106996">
                            <w:pPr>
                              <w:rPr>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001A7E" id="Text Box 12" o:spid="_x0000_s1029" type="#_x0000_t202" style="position:absolute;left:0;text-align:left;margin-left:148.25pt;margin-top:33.5pt;width:171.95pt;height:32.2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" filled="f" stroked="f" strokeweight=".5pt">
                <v:textbox>
                  <w:txbxContent>
                    <w:p w14:paraId="7A79071B" w14:textId="77777777" w:rsidR="00106996" w:rsidRPr="00106996" w:rsidRDefault="00106996" w:rsidP="00106996">
                      <w:pPr>
                        <w:pStyle w:val="Footer"/>
                        <w:spacing w:before="0" w:beforeAutospacing="0" w:after="0" w:afterAutospacing="0" w:line="276" w:lineRule="auto"/>
                        <w:jc w:val="center"/>
                        <w:rPr>
                          <w:rFonts w:ascii="Aptos" w:hAnsi="Aptos"/>
                          <w:b/>
                          <w:smallCaps/>
                          <w:snapToGrid w:val="0"/>
                          <w:color w:val="000000" w:themeColor="text1"/>
                          <w:sz w:val="36"/>
                          <w:szCs w:val="36"/>
                        </w:rPr>
                      </w:pPr>
                      <w:r w:rsidRPr="00106996">
                        <w:rPr>
                          <w:rFonts w:ascii="Aptos" w:hAnsi="Aptos"/>
                          <w:b/>
                          <w:smallCaps/>
                          <w:snapToGrid w:val="0"/>
                          <w:color w:val="000000" w:themeColor="text1"/>
                          <w:sz w:val="36"/>
                          <w:szCs w:val="36"/>
                        </w:rPr>
                        <w:t xml:space="preserve">June 27, 2025 </w:t>
                      </w:r>
                    </w:p>
                    <w:p w14:paraId="22481B19" w14:textId="77777777" w:rsidR="00106996" w:rsidRPr="00106996" w:rsidRDefault="00106996">
                      <w:pPr>
                        <w:rPr>
                          <w:sz w:val="36"/>
                          <w:szCs w:val="36"/>
                        </w:rPr>
                      </w:pPr>
                    </w:p>
                  </w:txbxContent>
                </v:textbox>
              </v:shape>
            </w:pict>
          </mc:Fallback>
        </mc:AlternateContent>
      </w:r>
      <w:r w:rsidR="0014680C" w:rsidRPr="00A036EC">
        <w:rPr>
          <w:rFonts w:ascii="Aptos" w:hAnsi="Aptos"/>
          <w:b/>
          <w:smallCaps/>
          <w:snapToGrid w:val="0"/>
          <w:color w:val="008000"/>
          <w:sz w:val="40"/>
          <w:szCs w:val="40"/>
        </w:rPr>
        <w:t>National Tariff Commission</w:t>
      </w:r>
    </w:p>
    <w:p w14:paraId="6EC4118D" w14:textId="77777777" w:rsidR="002112CB" w:rsidRPr="00A036EC" w:rsidRDefault="002112CB" w:rsidP="00106996">
      <w:pPr>
        <w:spacing w:before="20" w:after="20" w:line="360" w:lineRule="auto"/>
        <w:rPr>
          <w:rFonts w:ascii="Aptos" w:hAnsi="Aptos"/>
          <w:b/>
          <w:sz w:val="32"/>
          <w:u w:val="single"/>
        </w:rPr>
      </w:pPr>
    </w:p>
    <w:p w14:paraId="0AB65F41" w14:textId="04348AF8" w:rsidR="00A06733" w:rsidRPr="00A036EC" w:rsidRDefault="007045C2" w:rsidP="00A519FD">
      <w:pPr>
        <w:numPr>
          <w:ilvl w:val="0"/>
          <w:numId w:val="9"/>
        </w:numPr>
        <w:spacing w:before="20" w:after="20" w:line="360" w:lineRule="auto"/>
        <w:jc w:val="center"/>
        <w:rPr>
          <w:rFonts w:ascii="Aptos" w:hAnsi="Aptos"/>
          <w:b/>
          <w:sz w:val="32"/>
          <w:u w:val="single"/>
        </w:rPr>
      </w:pPr>
      <w:r w:rsidRPr="00A036EC">
        <w:rPr>
          <w:rFonts w:ascii="Aptos" w:hAnsi="Aptos"/>
          <w:b/>
          <w:sz w:val="32"/>
          <w:u w:val="single"/>
        </w:rPr>
        <w:lastRenderedPageBreak/>
        <w:t>APPL</w:t>
      </w:r>
      <w:r w:rsidR="00DB4F63" w:rsidRPr="00A036EC">
        <w:rPr>
          <w:rFonts w:ascii="Aptos" w:hAnsi="Aptos"/>
          <w:b/>
          <w:sz w:val="32"/>
          <w:u w:val="single"/>
        </w:rPr>
        <w:t>ICANT</w:t>
      </w:r>
      <w:r w:rsidRPr="00A036EC">
        <w:rPr>
          <w:rFonts w:ascii="Aptos" w:hAnsi="Aptos"/>
          <w:b/>
          <w:sz w:val="32"/>
          <w:u w:val="single"/>
        </w:rPr>
        <w:t>S</w:t>
      </w:r>
      <w:r w:rsidR="00DB4F63" w:rsidRPr="00A036EC">
        <w:rPr>
          <w:rFonts w:ascii="Aptos" w:hAnsi="Aptos"/>
          <w:b/>
          <w:sz w:val="32"/>
          <w:u w:val="single"/>
        </w:rPr>
        <w:t>’</w:t>
      </w:r>
      <w:r w:rsidRPr="00A036EC">
        <w:rPr>
          <w:rFonts w:ascii="Aptos" w:hAnsi="Aptos"/>
          <w:b/>
          <w:sz w:val="32"/>
          <w:u w:val="single"/>
        </w:rPr>
        <w:t xml:space="preserve"> IDENTIFICATION</w:t>
      </w:r>
    </w:p>
    <w:p w14:paraId="1170E615" w14:textId="77777777" w:rsidR="002C5045" w:rsidRPr="00A036EC" w:rsidRDefault="002C5045" w:rsidP="00AD55D5">
      <w:pPr>
        <w:spacing w:before="20" w:after="20" w:line="360" w:lineRule="auto"/>
        <w:ind w:left="1920"/>
        <w:jc w:val="both"/>
        <w:rPr>
          <w:rFonts w:ascii="Aptos" w:hAnsi="Aptos"/>
        </w:rPr>
      </w:pPr>
    </w:p>
    <w:p w14:paraId="33376036" w14:textId="77777777" w:rsidR="00A06733" w:rsidRPr="00A036EC" w:rsidRDefault="00A06733" w:rsidP="00A519FD">
      <w:pPr>
        <w:numPr>
          <w:ilvl w:val="1"/>
          <w:numId w:val="10"/>
        </w:numPr>
        <w:spacing w:before="20" w:after="20" w:line="360" w:lineRule="auto"/>
        <w:jc w:val="both"/>
        <w:rPr>
          <w:rFonts w:ascii="Aptos" w:hAnsi="Aptos"/>
        </w:rPr>
      </w:pPr>
      <w:r w:rsidRPr="00A036EC">
        <w:rPr>
          <w:rFonts w:ascii="Aptos" w:hAnsi="Aptos"/>
        </w:rPr>
        <w:t xml:space="preserve">Your application is from </w:t>
      </w:r>
    </w:p>
    <w:p w14:paraId="6E72D460" w14:textId="77777777" w:rsidR="004420F3" w:rsidRPr="00A036EC" w:rsidRDefault="004420F3" w:rsidP="00AD55D5">
      <w:pPr>
        <w:spacing w:before="20" w:after="20" w:line="360" w:lineRule="auto"/>
        <w:ind w:left="1920"/>
        <w:jc w:val="both"/>
        <w:rPr>
          <w:rFonts w:ascii="Aptos" w:hAnsi="Aptos"/>
        </w:rPr>
      </w:pPr>
    </w:p>
    <w:p w14:paraId="464A6222" w14:textId="77777777" w:rsidR="00A06733" w:rsidRPr="00A036EC" w:rsidRDefault="00A06733" w:rsidP="00AD55D5">
      <w:pPr>
        <w:tabs>
          <w:tab w:val="num" w:pos="2790"/>
        </w:tabs>
        <w:spacing w:before="20" w:after="20" w:line="360" w:lineRule="auto"/>
        <w:ind w:left="2520" w:hanging="360"/>
        <w:jc w:val="both"/>
        <w:rPr>
          <w:rFonts w:ascii="Aptos" w:hAnsi="Aptos"/>
        </w:rPr>
      </w:pPr>
      <w:r w:rsidRPr="00A036EC">
        <w:rPr>
          <w:rFonts w:ascii="Aptos" w:hAnsi="Aptos"/>
        </w:rPr>
        <w:t>i) </w:t>
      </w:r>
      <w:r w:rsidR="00A52384" w:rsidRPr="00A036EC">
        <w:rPr>
          <w:rFonts w:ascii="Aptos" w:hAnsi="Aptos"/>
        </w:rPr>
        <w:t xml:space="preserve">            </w:t>
      </w:r>
      <w:r w:rsidRPr="00A036EC">
        <w:rPr>
          <w:rFonts w:ascii="Aptos" w:hAnsi="Aptos"/>
        </w:rPr>
        <w:t xml:space="preserve">A single company     </w:t>
      </w:r>
    </w:p>
    <w:p w14:paraId="2EA3848D" w14:textId="77777777" w:rsidR="00A06733" w:rsidRPr="00A036EC" w:rsidRDefault="00A06733" w:rsidP="00AD55D5">
      <w:pPr>
        <w:spacing w:before="20" w:after="20" w:line="360" w:lineRule="auto"/>
        <w:ind w:left="3240" w:hanging="360"/>
        <w:jc w:val="both"/>
        <w:rPr>
          <w:rFonts w:ascii="Aptos" w:hAnsi="Aptos"/>
        </w:rPr>
      </w:pPr>
      <w:r w:rsidRPr="00A036EC">
        <w:rPr>
          <w:rFonts w:ascii="Aptos" w:hAnsi="Aptos"/>
        </w:rPr>
        <w:t xml:space="preserve">   or </w:t>
      </w:r>
    </w:p>
    <w:p w14:paraId="5220D2AA" w14:textId="77777777" w:rsidR="00A06733" w:rsidRPr="00A036EC" w:rsidRDefault="00A52384" w:rsidP="00AD55D5">
      <w:pPr>
        <w:tabs>
          <w:tab w:val="num" w:pos="2880"/>
        </w:tabs>
        <w:spacing w:before="20" w:after="20" w:line="360" w:lineRule="auto"/>
        <w:ind w:left="2880" w:hanging="720"/>
        <w:jc w:val="both"/>
        <w:rPr>
          <w:rFonts w:ascii="Aptos" w:hAnsi="Aptos"/>
        </w:rPr>
      </w:pPr>
      <w:r w:rsidRPr="00A036EC">
        <w:rPr>
          <w:rFonts w:ascii="Aptos" w:hAnsi="Aptos"/>
        </w:rPr>
        <w:t>ii)          </w:t>
      </w:r>
      <w:r w:rsidR="00D36469" w:rsidRPr="00A036EC">
        <w:rPr>
          <w:rFonts w:ascii="Aptos" w:hAnsi="Aptos"/>
        </w:rPr>
        <w:t xml:space="preserve"> </w:t>
      </w:r>
      <w:r w:rsidR="00A06733" w:rsidRPr="00A036EC">
        <w:rPr>
          <w:rFonts w:ascii="Aptos" w:hAnsi="Aptos"/>
        </w:rPr>
        <w:t xml:space="preserve"> Association </w:t>
      </w:r>
    </w:p>
    <w:p w14:paraId="503E9B80" w14:textId="77777777" w:rsidR="004420F3" w:rsidRPr="00A036EC" w:rsidRDefault="004420F3" w:rsidP="00AD55D5">
      <w:pPr>
        <w:spacing w:before="20" w:after="20" w:line="360" w:lineRule="auto"/>
        <w:ind w:left="2880" w:right="5490"/>
        <w:jc w:val="both"/>
        <w:rPr>
          <w:rFonts w:ascii="Aptos" w:hAnsi="Aptos"/>
        </w:rPr>
      </w:pPr>
      <w:r w:rsidRPr="00A036EC">
        <w:rPr>
          <w:rFonts w:ascii="Aptos" w:hAnsi="Aptos"/>
        </w:rPr>
        <w:t xml:space="preserve">    or </w:t>
      </w:r>
    </w:p>
    <w:p w14:paraId="0CE04BE1" w14:textId="77777777" w:rsidR="00A06733" w:rsidRPr="00A036EC" w:rsidRDefault="00A21E15" w:rsidP="00AD55D5">
      <w:pPr>
        <w:spacing w:before="20" w:after="20" w:line="360" w:lineRule="auto"/>
        <w:ind w:left="2160"/>
        <w:jc w:val="both"/>
        <w:rPr>
          <w:rFonts w:ascii="Aptos" w:hAnsi="Aptos"/>
        </w:rPr>
      </w:pPr>
      <w:r w:rsidRPr="00A036EC">
        <w:rPr>
          <w:rFonts w:ascii="Aptos" w:hAnsi="Aptos"/>
          <w:noProof/>
        </w:rPr>
        <mc:AlternateContent>
          <mc:Choice Requires="wpg">
            <w:drawing>
              <wp:anchor distT="0" distB="0" distL="114300" distR="114300" simplePos="0" relativeHeight="251646464" behindDoc="0" locked="0" layoutInCell="1" allowOverlap="1" wp14:anchorId="0A9A0D75" wp14:editId="7CD596D6">
                <wp:simplePos x="0" y="0"/>
                <wp:positionH relativeFrom="column">
                  <wp:posOffset>4562475</wp:posOffset>
                </wp:positionH>
                <wp:positionV relativeFrom="paragraph">
                  <wp:posOffset>52705</wp:posOffset>
                </wp:positionV>
                <wp:extent cx="209550" cy="104775"/>
                <wp:effectExtent l="19050" t="19050" r="19050" b="28575"/>
                <wp:wrapNone/>
                <wp:docPr id="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550" cy="104775"/>
                          <a:chOff x="234" y="1002"/>
                          <a:chExt cx="29" cy="21"/>
                        </a:xfrm>
                      </wpg:grpSpPr>
                      <wps:wsp>
                        <wps:cNvPr id="4" name="Line 10"/>
                        <wps:cNvCnPr>
                          <a:cxnSpLocks/>
                        </wps:cNvCnPr>
                        <wps:spPr bwMode="auto">
                          <a:xfrm>
                            <a:off x="234" y="1014"/>
                            <a:ext cx="8" cy="8"/>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5" name="Line 11"/>
                        <wps:cNvCnPr>
                          <a:cxnSpLocks/>
                        </wps:cNvCnPr>
                        <wps:spPr bwMode="auto">
                          <a:xfrm flipV="1">
                            <a:off x="242" y="1002"/>
                            <a:ext cx="21" cy="2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2E59EC" id="Group 9" o:spid="_x0000_s1026" style="position:absolute;margin-left:359.25pt;margin-top:4.15pt;width:16.5pt;height:8.25pt;z-index:251646464" coordorigin="234,1002" coordsize="2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">
                <v:line id="Line 10" o:spid="_x0000_s1027" style="position:absolute;visibility:visible;mso-wrap-style:square" from="234,1014" to="242,1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" strokeweight="2.25pt">
                  <o:lock v:ext="edit" shapetype="f"/>
                </v:line>
                <v:line id="Line 11" o:spid="_x0000_s1028" style="position:absolute;flip:y;visibility:visible;mso-wrap-style:square" from="242,1002" to="263,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" strokeweight="2.25pt">
                  <o:lock v:ext="edit" shapetype="f"/>
                </v:line>
              </v:group>
            </w:pict>
          </mc:Fallback>
        </mc:AlternateContent>
      </w:r>
      <w:r w:rsidR="004420F3" w:rsidRPr="00A036EC">
        <w:rPr>
          <w:rFonts w:ascii="Aptos" w:hAnsi="Aptos"/>
        </w:rPr>
        <w:t xml:space="preserve">iii) </w:t>
      </w:r>
      <w:r w:rsidR="004420F3" w:rsidRPr="00A036EC">
        <w:rPr>
          <w:rFonts w:ascii="Aptos" w:hAnsi="Aptos"/>
        </w:rPr>
        <w:tab/>
      </w:r>
      <w:r w:rsidR="002C5045" w:rsidRPr="00A036EC">
        <w:rPr>
          <w:rFonts w:ascii="Aptos" w:hAnsi="Aptos"/>
        </w:rPr>
        <w:t xml:space="preserve">   </w:t>
      </w:r>
      <w:r w:rsidR="004420F3" w:rsidRPr="00A036EC">
        <w:rPr>
          <w:rFonts w:ascii="Aptos" w:hAnsi="Aptos"/>
        </w:rPr>
        <w:t>J</w:t>
      </w:r>
      <w:r w:rsidR="00A06733" w:rsidRPr="00A036EC">
        <w:rPr>
          <w:rFonts w:ascii="Aptos" w:hAnsi="Aptos"/>
        </w:rPr>
        <w:t xml:space="preserve">ointly </w:t>
      </w:r>
      <w:r w:rsidR="005E166C" w:rsidRPr="00A036EC">
        <w:rPr>
          <w:rFonts w:ascii="Aptos" w:hAnsi="Aptos"/>
        </w:rPr>
        <w:t>on behalf of domestic</w:t>
      </w:r>
      <w:r w:rsidR="00A06733" w:rsidRPr="00A036EC">
        <w:rPr>
          <w:rFonts w:ascii="Aptos" w:hAnsi="Aptos"/>
        </w:rPr>
        <w:t xml:space="preserve"> industry </w:t>
      </w:r>
      <w:r w:rsidR="009E7BC4" w:rsidRPr="00A036EC">
        <w:rPr>
          <w:rFonts w:ascii="Aptos" w:hAnsi="Aptos"/>
        </w:rPr>
        <w:t xml:space="preserve">    (        )</w:t>
      </w:r>
    </w:p>
    <w:p w14:paraId="13CBAA11" w14:textId="77777777" w:rsidR="002C5045" w:rsidRPr="00A036EC" w:rsidRDefault="002C5045" w:rsidP="00AD55D5">
      <w:pPr>
        <w:spacing w:before="20" w:after="20" w:line="360" w:lineRule="auto"/>
        <w:ind w:left="2160"/>
        <w:jc w:val="both"/>
        <w:rPr>
          <w:rFonts w:ascii="Aptos" w:hAnsi="Aptos"/>
        </w:rPr>
      </w:pPr>
    </w:p>
    <w:p w14:paraId="074811EA" w14:textId="77777777" w:rsidR="00A06733" w:rsidRPr="00A036EC" w:rsidRDefault="00A06733" w:rsidP="00A519FD">
      <w:pPr>
        <w:numPr>
          <w:ilvl w:val="1"/>
          <w:numId w:val="10"/>
        </w:numPr>
        <w:spacing w:before="20" w:after="20" w:line="360" w:lineRule="auto"/>
        <w:jc w:val="both"/>
        <w:rPr>
          <w:rFonts w:ascii="Aptos" w:hAnsi="Aptos"/>
        </w:rPr>
      </w:pPr>
      <w:r w:rsidRPr="00A036EC">
        <w:rPr>
          <w:rFonts w:ascii="Aptos" w:hAnsi="Aptos"/>
        </w:rPr>
        <w:t>a)</w:t>
      </w:r>
      <w:r w:rsidRPr="00A036EC">
        <w:rPr>
          <w:rFonts w:ascii="Aptos" w:hAnsi="Aptos"/>
        </w:rPr>
        <w:tab/>
        <w:t xml:space="preserve">Identification of the applicant </w:t>
      </w:r>
    </w:p>
    <w:p w14:paraId="72E3F946" w14:textId="77777777" w:rsidR="0059317D" w:rsidRPr="00A036EC" w:rsidRDefault="0059317D" w:rsidP="00AD55D5">
      <w:pPr>
        <w:tabs>
          <w:tab w:val="num" w:pos="2880"/>
        </w:tabs>
        <w:spacing w:before="20" w:after="20" w:line="360" w:lineRule="auto"/>
        <w:ind w:left="2880" w:hanging="720"/>
        <w:jc w:val="both"/>
        <w:rPr>
          <w:rFonts w:ascii="Aptos" w:hAnsi="Aptos"/>
          <w:b/>
        </w:rPr>
      </w:pPr>
    </w:p>
    <w:p w14:paraId="2EDEE645" w14:textId="310C77CA" w:rsidR="009E7BC4" w:rsidRPr="00A036EC" w:rsidRDefault="00293D97" w:rsidP="00293D97">
      <w:pPr>
        <w:spacing w:before="20" w:after="20" w:line="360" w:lineRule="auto"/>
        <w:jc w:val="both"/>
        <w:rPr>
          <w:rFonts w:ascii="Aptos" w:hAnsi="Aptos"/>
          <w:b/>
          <w:color w:val="1F497D"/>
          <w:u w:val="single"/>
        </w:rPr>
      </w:pPr>
      <w:r w:rsidRPr="00A036EC">
        <w:rPr>
          <w:rFonts w:ascii="Aptos" w:hAnsi="Aptos"/>
          <w:b/>
          <w:color w:val="1F497D"/>
        </w:rPr>
        <w:tab/>
      </w:r>
      <w:r w:rsidRPr="00A036EC">
        <w:rPr>
          <w:rFonts w:ascii="Aptos" w:hAnsi="Aptos"/>
          <w:b/>
          <w:color w:val="1F497D"/>
        </w:rPr>
        <w:tab/>
      </w:r>
      <w:r w:rsidRPr="00A036EC">
        <w:rPr>
          <w:rFonts w:ascii="Aptos" w:hAnsi="Aptos"/>
          <w:b/>
          <w:color w:val="1F497D"/>
        </w:rPr>
        <w:tab/>
      </w:r>
      <w:r w:rsidR="009E7BC4" w:rsidRPr="00A036EC">
        <w:rPr>
          <w:rFonts w:ascii="Aptos" w:hAnsi="Aptos"/>
          <w:b/>
          <w:color w:val="1F497D"/>
          <w:u w:val="single"/>
        </w:rPr>
        <w:t xml:space="preserve">Applicant No. 1 </w:t>
      </w:r>
    </w:p>
    <w:p w14:paraId="598427DA" w14:textId="45399E42" w:rsidR="00A06733" w:rsidRPr="00A036EC" w:rsidRDefault="00A06733" w:rsidP="00AD55D5">
      <w:pPr>
        <w:spacing w:before="20" w:after="20" w:line="360" w:lineRule="auto"/>
        <w:ind w:left="5040" w:hanging="2880"/>
        <w:jc w:val="both"/>
        <w:rPr>
          <w:rFonts w:ascii="Aptos" w:hAnsi="Aptos"/>
          <w:b/>
        </w:rPr>
      </w:pPr>
      <w:r w:rsidRPr="00A036EC">
        <w:rPr>
          <w:rFonts w:ascii="Aptos" w:hAnsi="Aptos"/>
        </w:rPr>
        <w:t xml:space="preserve">i)          Name: </w:t>
      </w:r>
      <w:r w:rsidRPr="00A036EC">
        <w:rPr>
          <w:rFonts w:ascii="Aptos" w:hAnsi="Aptos"/>
        </w:rPr>
        <w:tab/>
      </w:r>
      <w:r w:rsidR="00D309B5" w:rsidRPr="00A036EC">
        <w:rPr>
          <w:rFonts w:ascii="Aptos" w:hAnsi="Aptos"/>
          <w:b/>
          <w:color w:val="1F497D"/>
        </w:rPr>
        <w:t>Lucky Core Industries</w:t>
      </w:r>
      <w:r w:rsidR="008839EA" w:rsidRPr="00A036EC">
        <w:rPr>
          <w:rFonts w:ascii="Aptos" w:hAnsi="Aptos"/>
          <w:b/>
          <w:color w:val="1F497D"/>
        </w:rPr>
        <w:t xml:space="preserve"> Limited </w:t>
      </w:r>
    </w:p>
    <w:p w14:paraId="3DF9AB17" w14:textId="4BB1E4BD" w:rsidR="00280BFD" w:rsidRPr="00A036EC" w:rsidRDefault="00A06733" w:rsidP="00AD55D5">
      <w:pPr>
        <w:spacing w:before="20" w:after="20" w:line="360" w:lineRule="auto"/>
        <w:ind w:left="2880" w:hanging="720"/>
        <w:jc w:val="both"/>
        <w:rPr>
          <w:rFonts w:ascii="Aptos" w:hAnsi="Aptos"/>
          <w:b/>
          <w:color w:val="1F497D"/>
        </w:rPr>
      </w:pPr>
      <w:r w:rsidRPr="00A036EC">
        <w:rPr>
          <w:rFonts w:ascii="Aptos" w:hAnsi="Aptos"/>
        </w:rPr>
        <w:t>ii)</w:t>
      </w:r>
      <w:r w:rsidRPr="00A036EC">
        <w:rPr>
          <w:rFonts w:ascii="Aptos" w:hAnsi="Aptos"/>
        </w:rPr>
        <w:tab/>
        <w:t xml:space="preserve">Address: </w:t>
      </w:r>
      <w:r w:rsidRPr="00A036EC">
        <w:rPr>
          <w:rFonts w:ascii="Aptos" w:hAnsi="Aptos"/>
        </w:rPr>
        <w:tab/>
      </w:r>
      <w:r w:rsidRPr="00A036EC">
        <w:rPr>
          <w:rFonts w:ascii="Aptos" w:hAnsi="Aptos"/>
        </w:rPr>
        <w:tab/>
      </w:r>
      <w:r w:rsidR="00877DC3" w:rsidRPr="00A036EC">
        <w:rPr>
          <w:rFonts w:ascii="Aptos" w:hAnsi="Aptos"/>
          <w:b/>
          <w:color w:val="1F497D"/>
        </w:rPr>
        <w:t>63 Mozang Road Lahore</w:t>
      </w:r>
      <w:r w:rsidR="00780FA4" w:rsidRPr="00A036EC">
        <w:rPr>
          <w:rFonts w:ascii="Aptos" w:hAnsi="Aptos"/>
          <w:b/>
          <w:color w:val="1F497D"/>
        </w:rPr>
        <w:t>, Pakistan</w:t>
      </w:r>
    </w:p>
    <w:p w14:paraId="6B661C27" w14:textId="0E7757B4" w:rsidR="00A06733" w:rsidRPr="00A036EC" w:rsidRDefault="00A06733" w:rsidP="00AD55D5">
      <w:pPr>
        <w:tabs>
          <w:tab w:val="num" w:pos="2880"/>
        </w:tabs>
        <w:spacing w:before="20" w:after="20" w:line="360" w:lineRule="auto"/>
        <w:ind w:left="2880" w:hanging="720"/>
        <w:jc w:val="both"/>
        <w:rPr>
          <w:rFonts w:ascii="Aptos" w:hAnsi="Aptos"/>
          <w:color w:val="1F497D"/>
        </w:rPr>
      </w:pPr>
      <w:r w:rsidRPr="00A036EC">
        <w:rPr>
          <w:rFonts w:ascii="Aptos" w:hAnsi="Aptos"/>
        </w:rPr>
        <w:t>iii)</w:t>
      </w:r>
      <w:r w:rsidRPr="00A036EC">
        <w:rPr>
          <w:rFonts w:ascii="Aptos" w:hAnsi="Aptos"/>
        </w:rPr>
        <w:tab/>
        <w:t>Telephone no:</w:t>
      </w:r>
      <w:r w:rsidRPr="00A036EC">
        <w:rPr>
          <w:rFonts w:ascii="Aptos" w:hAnsi="Aptos"/>
        </w:rPr>
        <w:tab/>
      </w:r>
      <w:r w:rsidR="00780FA4" w:rsidRPr="00A036EC">
        <w:rPr>
          <w:rFonts w:ascii="Aptos" w:hAnsi="Aptos"/>
          <w:b/>
          <w:color w:val="1F497D"/>
        </w:rPr>
        <w:t xml:space="preserve">+92 </w:t>
      </w:r>
      <w:r w:rsidR="00877DC3" w:rsidRPr="00A036EC">
        <w:rPr>
          <w:rFonts w:ascii="Aptos" w:hAnsi="Aptos"/>
          <w:b/>
          <w:color w:val="1F497D"/>
        </w:rPr>
        <w:t>42 3630 2679</w:t>
      </w:r>
    </w:p>
    <w:p w14:paraId="47530665" w14:textId="7F8F5ECB" w:rsidR="00A06733" w:rsidRPr="00A036EC" w:rsidRDefault="00280BFD" w:rsidP="00AD55D5">
      <w:pPr>
        <w:tabs>
          <w:tab w:val="num" w:pos="2880"/>
        </w:tabs>
        <w:spacing w:before="20" w:after="20" w:line="360" w:lineRule="auto"/>
        <w:ind w:left="2880" w:hanging="720"/>
        <w:jc w:val="both"/>
        <w:rPr>
          <w:rFonts w:ascii="Aptos" w:hAnsi="Aptos"/>
          <w:b/>
          <w:color w:val="1F497D"/>
        </w:rPr>
      </w:pPr>
      <w:r w:rsidRPr="00A036EC">
        <w:rPr>
          <w:rFonts w:ascii="Aptos" w:hAnsi="Aptos"/>
        </w:rPr>
        <w:t>iv)</w:t>
      </w:r>
      <w:r w:rsidRPr="00A036EC">
        <w:rPr>
          <w:rFonts w:ascii="Aptos" w:hAnsi="Aptos"/>
        </w:rPr>
        <w:tab/>
      </w:r>
      <w:r w:rsidR="00A06733" w:rsidRPr="00A036EC">
        <w:rPr>
          <w:rFonts w:ascii="Aptos" w:hAnsi="Aptos"/>
        </w:rPr>
        <w:t xml:space="preserve">Fax no: </w:t>
      </w:r>
      <w:r w:rsidR="00A06733" w:rsidRPr="00A036EC">
        <w:rPr>
          <w:rFonts w:ascii="Aptos" w:hAnsi="Aptos"/>
        </w:rPr>
        <w:tab/>
      </w:r>
      <w:r w:rsidR="00A06733" w:rsidRPr="00A036EC">
        <w:rPr>
          <w:rFonts w:ascii="Aptos" w:hAnsi="Aptos"/>
        </w:rPr>
        <w:tab/>
      </w:r>
      <w:r w:rsidR="00780FA4" w:rsidRPr="00A036EC">
        <w:rPr>
          <w:rFonts w:ascii="Aptos" w:hAnsi="Aptos"/>
          <w:b/>
          <w:color w:val="1F497D"/>
        </w:rPr>
        <w:t xml:space="preserve">+92 </w:t>
      </w:r>
      <w:r w:rsidR="00877DC3" w:rsidRPr="00A036EC">
        <w:rPr>
          <w:rFonts w:ascii="Aptos" w:hAnsi="Aptos"/>
          <w:b/>
          <w:color w:val="1F497D"/>
        </w:rPr>
        <w:t>42 3630 2945</w:t>
      </w:r>
    </w:p>
    <w:p w14:paraId="57291ED7" w14:textId="6FB8FB9D" w:rsidR="00A06733" w:rsidRPr="00A036EC" w:rsidRDefault="00A06733" w:rsidP="00AD55D5">
      <w:pPr>
        <w:tabs>
          <w:tab w:val="num" w:pos="2880"/>
        </w:tabs>
        <w:spacing w:before="20" w:after="20" w:line="360" w:lineRule="auto"/>
        <w:ind w:left="2880" w:hanging="720"/>
        <w:jc w:val="both"/>
        <w:rPr>
          <w:rFonts w:ascii="Aptos" w:hAnsi="Aptos"/>
          <w:b/>
          <w:bCs/>
          <w:color w:val="1F497D"/>
        </w:rPr>
      </w:pPr>
      <w:r w:rsidRPr="00A036EC">
        <w:rPr>
          <w:rFonts w:ascii="Aptos" w:hAnsi="Aptos"/>
        </w:rPr>
        <w:t>v)</w:t>
      </w:r>
      <w:r w:rsidRPr="00A036EC">
        <w:rPr>
          <w:rFonts w:ascii="Aptos" w:hAnsi="Aptos"/>
        </w:rPr>
        <w:tab/>
        <w:t xml:space="preserve">E-mail address: </w:t>
      </w:r>
      <w:r w:rsidRPr="00A036EC">
        <w:rPr>
          <w:rFonts w:ascii="Aptos" w:hAnsi="Aptos"/>
        </w:rPr>
        <w:tab/>
      </w:r>
      <w:hyperlink r:id="rId13" w:history="1">
        <w:r w:rsidR="00D309B5" w:rsidRPr="00A036EC">
          <w:rPr>
            <w:rStyle w:val="Hyperlink"/>
            <w:rFonts w:ascii="Aptos" w:hAnsi="Aptos"/>
            <w:b/>
            <w:bCs/>
          </w:rPr>
          <w:t>Aamir.Chaudhry@luckycore.com</w:t>
        </w:r>
      </w:hyperlink>
    </w:p>
    <w:p w14:paraId="5F910940" w14:textId="77777777" w:rsidR="009E7BC4" w:rsidRPr="00A036EC" w:rsidRDefault="009E7BC4" w:rsidP="00AD55D5">
      <w:pPr>
        <w:tabs>
          <w:tab w:val="num" w:pos="2880"/>
        </w:tabs>
        <w:spacing w:before="20" w:after="20" w:line="360" w:lineRule="auto"/>
        <w:jc w:val="both"/>
        <w:rPr>
          <w:rFonts w:ascii="Aptos" w:hAnsi="Aptos"/>
          <w:color w:val="1F497D"/>
        </w:rPr>
      </w:pPr>
    </w:p>
    <w:p w14:paraId="5A1CD2B6" w14:textId="77777777" w:rsidR="009E7BC4" w:rsidRPr="00A036EC" w:rsidRDefault="009E7BC4" w:rsidP="00AD55D5">
      <w:pPr>
        <w:tabs>
          <w:tab w:val="num" w:pos="2880"/>
        </w:tabs>
        <w:spacing w:before="20" w:after="20" w:line="360" w:lineRule="auto"/>
        <w:ind w:left="2880" w:hanging="720"/>
        <w:jc w:val="both"/>
        <w:rPr>
          <w:rFonts w:ascii="Aptos" w:hAnsi="Aptos"/>
          <w:b/>
          <w:bCs/>
          <w:color w:val="1F497D"/>
          <w:u w:val="single"/>
        </w:rPr>
      </w:pPr>
      <w:r w:rsidRPr="00A036EC">
        <w:rPr>
          <w:rFonts w:ascii="Aptos" w:hAnsi="Aptos"/>
          <w:b/>
          <w:bCs/>
          <w:color w:val="1F497D"/>
          <w:u w:val="single"/>
        </w:rPr>
        <w:t xml:space="preserve">Applicant No. 2 </w:t>
      </w:r>
    </w:p>
    <w:p w14:paraId="2409822B" w14:textId="405C3B3A" w:rsidR="009E7BC4" w:rsidRPr="00A036EC" w:rsidRDefault="009E7BC4" w:rsidP="00AD55D5">
      <w:pPr>
        <w:spacing w:before="20" w:after="20" w:line="360" w:lineRule="auto"/>
        <w:ind w:left="5040" w:hanging="2880"/>
        <w:jc w:val="both"/>
        <w:rPr>
          <w:rFonts w:ascii="Aptos" w:hAnsi="Aptos"/>
          <w:b/>
          <w:color w:val="1F497D"/>
        </w:rPr>
      </w:pPr>
      <w:r w:rsidRPr="00A036EC">
        <w:rPr>
          <w:rFonts w:ascii="Aptos" w:hAnsi="Aptos"/>
        </w:rPr>
        <w:t xml:space="preserve">i)          Name: </w:t>
      </w:r>
      <w:r w:rsidRPr="00A036EC">
        <w:rPr>
          <w:rFonts w:ascii="Aptos" w:hAnsi="Aptos"/>
        </w:rPr>
        <w:tab/>
      </w:r>
      <w:r w:rsidR="00780FA4" w:rsidRPr="00A036EC">
        <w:rPr>
          <w:rFonts w:ascii="Aptos" w:hAnsi="Aptos"/>
          <w:b/>
          <w:color w:val="1F497D"/>
        </w:rPr>
        <w:t>Olympia Chemicals</w:t>
      </w:r>
      <w:r w:rsidRPr="00A036EC">
        <w:rPr>
          <w:rFonts w:ascii="Aptos" w:hAnsi="Aptos"/>
          <w:b/>
          <w:color w:val="1F497D"/>
        </w:rPr>
        <w:t xml:space="preserve"> Limited </w:t>
      </w:r>
    </w:p>
    <w:p w14:paraId="527F24C0" w14:textId="77777777" w:rsidR="00780FA4" w:rsidRPr="00A036EC" w:rsidRDefault="009E7BC4" w:rsidP="00AD55D5">
      <w:pPr>
        <w:spacing w:before="20" w:after="20" w:line="360" w:lineRule="auto"/>
        <w:ind w:left="2880" w:hanging="720"/>
        <w:jc w:val="both"/>
        <w:rPr>
          <w:rFonts w:ascii="Aptos" w:hAnsi="Aptos"/>
          <w:b/>
          <w:color w:val="1F497D"/>
        </w:rPr>
      </w:pPr>
      <w:r w:rsidRPr="00A036EC">
        <w:rPr>
          <w:rFonts w:ascii="Aptos" w:hAnsi="Aptos"/>
        </w:rPr>
        <w:t>ii)</w:t>
      </w:r>
      <w:r w:rsidR="00780FA4" w:rsidRPr="00A036EC">
        <w:rPr>
          <w:rFonts w:ascii="Aptos" w:hAnsi="Aptos"/>
        </w:rPr>
        <w:tab/>
      </w:r>
      <w:r w:rsidRPr="00A036EC">
        <w:rPr>
          <w:rFonts w:ascii="Aptos" w:hAnsi="Aptos"/>
        </w:rPr>
        <w:t xml:space="preserve">Address: </w:t>
      </w:r>
      <w:r w:rsidRPr="00A036EC">
        <w:rPr>
          <w:rFonts w:ascii="Aptos" w:hAnsi="Aptos"/>
        </w:rPr>
        <w:tab/>
      </w:r>
      <w:r w:rsidRPr="00A036EC">
        <w:rPr>
          <w:rFonts w:ascii="Aptos" w:hAnsi="Aptos"/>
        </w:rPr>
        <w:tab/>
      </w:r>
      <w:r w:rsidR="00780FA4" w:rsidRPr="00A036EC">
        <w:rPr>
          <w:rFonts w:ascii="Aptos" w:hAnsi="Aptos"/>
          <w:b/>
          <w:color w:val="1F497D"/>
        </w:rPr>
        <w:t xml:space="preserve">25-A, 3rd &amp; 4th Floor, Olympia House, </w:t>
      </w:r>
    </w:p>
    <w:p w14:paraId="5C32368A" w14:textId="70FBCC2A" w:rsidR="00780FA4" w:rsidRPr="00A036EC" w:rsidRDefault="00780FA4" w:rsidP="00AD55D5">
      <w:pPr>
        <w:spacing w:before="20" w:after="20" w:line="360" w:lineRule="auto"/>
        <w:ind w:left="5040"/>
        <w:jc w:val="both"/>
        <w:rPr>
          <w:rFonts w:ascii="Aptos" w:hAnsi="Aptos"/>
          <w:b/>
          <w:color w:val="1F497D"/>
        </w:rPr>
      </w:pPr>
      <w:r w:rsidRPr="00A036EC">
        <w:rPr>
          <w:rFonts w:ascii="Aptos" w:hAnsi="Aptos"/>
          <w:b/>
          <w:color w:val="1F497D"/>
        </w:rPr>
        <w:t>Davis Road Lahore, Pakistan</w:t>
      </w:r>
    </w:p>
    <w:p w14:paraId="02E34290" w14:textId="136C41E0" w:rsidR="009E7BC4" w:rsidRPr="00A036EC" w:rsidRDefault="009E7BC4" w:rsidP="00AD55D5">
      <w:pPr>
        <w:spacing w:before="20" w:after="20" w:line="360" w:lineRule="auto"/>
        <w:ind w:left="2880" w:hanging="720"/>
        <w:jc w:val="both"/>
        <w:rPr>
          <w:rFonts w:ascii="Aptos" w:hAnsi="Aptos"/>
          <w:color w:val="1F497D"/>
        </w:rPr>
      </w:pPr>
      <w:r w:rsidRPr="00A036EC">
        <w:rPr>
          <w:rFonts w:ascii="Aptos" w:hAnsi="Aptos"/>
        </w:rPr>
        <w:t>iii)</w:t>
      </w:r>
      <w:r w:rsidRPr="00A036EC">
        <w:rPr>
          <w:rFonts w:ascii="Aptos" w:hAnsi="Aptos"/>
        </w:rPr>
        <w:tab/>
        <w:t>Telephone no:</w:t>
      </w:r>
      <w:r w:rsidRPr="00A036EC">
        <w:rPr>
          <w:rFonts w:ascii="Aptos" w:hAnsi="Aptos"/>
        </w:rPr>
        <w:tab/>
      </w:r>
      <w:r w:rsidR="00780FA4" w:rsidRPr="00A036EC">
        <w:rPr>
          <w:rFonts w:ascii="Aptos" w:hAnsi="Aptos"/>
          <w:b/>
          <w:color w:val="1F497D"/>
        </w:rPr>
        <w:t>+92 (42) 36287740-42</w:t>
      </w:r>
    </w:p>
    <w:p w14:paraId="637D3B7E" w14:textId="1B4C6E97" w:rsidR="009E7BC4" w:rsidRPr="00A036EC" w:rsidRDefault="009E7BC4" w:rsidP="00AD55D5">
      <w:pPr>
        <w:tabs>
          <w:tab w:val="num" w:pos="2880"/>
        </w:tabs>
        <w:spacing w:before="20" w:after="20" w:line="360" w:lineRule="auto"/>
        <w:ind w:left="2880" w:hanging="720"/>
        <w:jc w:val="both"/>
        <w:rPr>
          <w:rFonts w:ascii="Aptos" w:hAnsi="Aptos"/>
          <w:b/>
          <w:color w:val="1F497D"/>
        </w:rPr>
      </w:pPr>
      <w:r w:rsidRPr="00A036EC">
        <w:rPr>
          <w:rFonts w:ascii="Aptos" w:hAnsi="Aptos"/>
        </w:rPr>
        <w:t>iv)</w:t>
      </w:r>
      <w:r w:rsidRPr="00A036EC">
        <w:rPr>
          <w:rFonts w:ascii="Aptos" w:hAnsi="Aptos"/>
        </w:rPr>
        <w:tab/>
        <w:t xml:space="preserve">Fax no: </w:t>
      </w:r>
      <w:r w:rsidRPr="00A036EC">
        <w:rPr>
          <w:rFonts w:ascii="Aptos" w:hAnsi="Aptos"/>
        </w:rPr>
        <w:tab/>
      </w:r>
      <w:r w:rsidRPr="00A036EC">
        <w:rPr>
          <w:rFonts w:ascii="Aptos" w:hAnsi="Aptos"/>
        </w:rPr>
        <w:tab/>
      </w:r>
      <w:r w:rsidR="00780FA4" w:rsidRPr="00A036EC">
        <w:rPr>
          <w:rFonts w:ascii="Aptos" w:hAnsi="Aptos"/>
          <w:b/>
          <w:color w:val="1F497D"/>
        </w:rPr>
        <w:t>+92 (42) 36307368</w:t>
      </w:r>
    </w:p>
    <w:p w14:paraId="56603EEB" w14:textId="151AFF86" w:rsidR="00A06733" w:rsidRPr="00A036EC" w:rsidRDefault="009E7BC4" w:rsidP="00AD55D5">
      <w:pPr>
        <w:tabs>
          <w:tab w:val="num" w:pos="2880"/>
        </w:tabs>
        <w:spacing w:before="20" w:after="20" w:line="360" w:lineRule="auto"/>
        <w:ind w:left="2880" w:hanging="720"/>
        <w:jc w:val="both"/>
        <w:rPr>
          <w:rFonts w:ascii="Aptos" w:hAnsi="Aptos"/>
        </w:rPr>
      </w:pPr>
      <w:r w:rsidRPr="00A036EC">
        <w:rPr>
          <w:rFonts w:ascii="Aptos" w:hAnsi="Aptos"/>
        </w:rPr>
        <w:t>v)</w:t>
      </w:r>
      <w:r w:rsidRPr="00A036EC">
        <w:rPr>
          <w:rFonts w:ascii="Aptos" w:hAnsi="Aptos"/>
        </w:rPr>
        <w:tab/>
        <w:t xml:space="preserve">E-mail address: </w:t>
      </w:r>
      <w:r w:rsidRPr="00A036EC">
        <w:rPr>
          <w:rFonts w:ascii="Aptos" w:hAnsi="Aptos"/>
        </w:rPr>
        <w:tab/>
      </w:r>
      <w:hyperlink r:id="rId14" w:history="1">
        <w:r w:rsidR="00780FA4" w:rsidRPr="00A036EC">
          <w:rPr>
            <w:rStyle w:val="Hyperlink"/>
            <w:rFonts w:ascii="Aptos" w:hAnsi="Aptos"/>
            <w:b/>
            <w:bCs/>
          </w:rPr>
          <w:t>ocl_info@olympiagroup.com.pk</w:t>
        </w:r>
      </w:hyperlink>
    </w:p>
    <w:p w14:paraId="455AAEAA" w14:textId="77777777" w:rsidR="002C5045" w:rsidRPr="00A036EC" w:rsidRDefault="002C5045" w:rsidP="00AD55D5">
      <w:pPr>
        <w:tabs>
          <w:tab w:val="num" w:pos="2880"/>
        </w:tabs>
        <w:spacing w:before="20" w:after="20" w:line="360" w:lineRule="auto"/>
        <w:ind w:left="2880" w:hanging="720"/>
        <w:jc w:val="both"/>
        <w:rPr>
          <w:rFonts w:ascii="Aptos" w:hAnsi="Aptos"/>
          <w:b/>
          <w:color w:val="1F497D"/>
        </w:rPr>
      </w:pPr>
    </w:p>
    <w:p w14:paraId="035323FD" w14:textId="77777777" w:rsidR="00106996" w:rsidRPr="00A036EC" w:rsidRDefault="00106996" w:rsidP="00AD55D5">
      <w:pPr>
        <w:tabs>
          <w:tab w:val="num" w:pos="2880"/>
        </w:tabs>
        <w:spacing w:before="20" w:after="20" w:line="360" w:lineRule="auto"/>
        <w:ind w:left="2880" w:hanging="720"/>
        <w:jc w:val="both"/>
        <w:rPr>
          <w:rFonts w:ascii="Aptos" w:hAnsi="Aptos"/>
          <w:b/>
          <w:color w:val="1F497D"/>
        </w:rPr>
      </w:pPr>
    </w:p>
    <w:p w14:paraId="1B0F5E73" w14:textId="77777777" w:rsidR="00106996" w:rsidRPr="00A036EC" w:rsidRDefault="00106996" w:rsidP="00AD55D5">
      <w:pPr>
        <w:tabs>
          <w:tab w:val="num" w:pos="2880"/>
        </w:tabs>
        <w:spacing w:before="20" w:after="20" w:line="360" w:lineRule="auto"/>
        <w:ind w:left="2880" w:hanging="720"/>
        <w:jc w:val="both"/>
        <w:rPr>
          <w:rFonts w:ascii="Aptos" w:hAnsi="Aptos"/>
          <w:b/>
          <w:color w:val="1F497D"/>
        </w:rPr>
      </w:pPr>
    </w:p>
    <w:p w14:paraId="42EB7BCF" w14:textId="77777777" w:rsidR="00A06733" w:rsidRPr="00A036EC" w:rsidRDefault="00A06733" w:rsidP="00AD55D5">
      <w:pPr>
        <w:spacing w:before="20" w:after="20" w:line="360" w:lineRule="auto"/>
        <w:jc w:val="both"/>
        <w:rPr>
          <w:rFonts w:ascii="Aptos" w:hAnsi="Aptos"/>
        </w:rPr>
      </w:pPr>
      <w:r w:rsidRPr="00A036EC">
        <w:rPr>
          <w:rFonts w:ascii="Aptos" w:hAnsi="Aptos"/>
        </w:rPr>
        <w:tab/>
      </w:r>
      <w:r w:rsidRPr="00A036EC">
        <w:rPr>
          <w:rFonts w:ascii="Aptos" w:hAnsi="Aptos"/>
        </w:rPr>
        <w:tab/>
        <w:t>b)</w:t>
      </w:r>
      <w:r w:rsidRPr="00A036EC">
        <w:rPr>
          <w:rFonts w:ascii="Aptos" w:hAnsi="Aptos"/>
        </w:rPr>
        <w:tab/>
        <w:t xml:space="preserve">Name(s) of the applicant’s authorized officer dealing with the case. </w:t>
      </w:r>
    </w:p>
    <w:p w14:paraId="188AEF2D" w14:textId="77777777" w:rsidR="00106996" w:rsidRPr="00A036EC" w:rsidRDefault="00106996" w:rsidP="00106996">
      <w:pPr>
        <w:tabs>
          <w:tab w:val="num" w:pos="2880"/>
        </w:tabs>
        <w:spacing w:before="20" w:after="20"/>
        <w:ind w:left="2880" w:hanging="720"/>
        <w:jc w:val="both"/>
        <w:rPr>
          <w:rFonts w:ascii="Aptos" w:hAnsi="Aptos"/>
          <w:b/>
          <w:color w:val="1F497D"/>
          <w:u w:val="single"/>
        </w:rPr>
      </w:pPr>
    </w:p>
    <w:p w14:paraId="28E46F1F" w14:textId="02C69D3D" w:rsidR="009D188C" w:rsidRPr="00A036EC" w:rsidRDefault="009D188C" w:rsidP="00106996">
      <w:pPr>
        <w:tabs>
          <w:tab w:val="num" w:pos="2880"/>
        </w:tabs>
        <w:spacing w:before="20" w:after="20"/>
        <w:ind w:left="2880" w:hanging="720"/>
        <w:jc w:val="both"/>
        <w:rPr>
          <w:rFonts w:ascii="Aptos" w:hAnsi="Aptos"/>
          <w:b/>
          <w:color w:val="1F497D"/>
          <w:u w:val="single"/>
        </w:rPr>
      </w:pPr>
      <w:r w:rsidRPr="00A036EC">
        <w:rPr>
          <w:rFonts w:ascii="Aptos" w:hAnsi="Aptos"/>
          <w:b/>
          <w:color w:val="1F497D"/>
          <w:u w:val="single"/>
        </w:rPr>
        <w:t>Applicant No. 1</w:t>
      </w:r>
    </w:p>
    <w:p w14:paraId="7CB099A4" w14:textId="77777777" w:rsidR="00106996" w:rsidRPr="00A036EC" w:rsidRDefault="00106996" w:rsidP="00106996">
      <w:pPr>
        <w:tabs>
          <w:tab w:val="num" w:pos="2880"/>
        </w:tabs>
        <w:spacing w:before="20" w:after="20"/>
        <w:ind w:left="2880" w:hanging="720"/>
        <w:jc w:val="both"/>
        <w:rPr>
          <w:rFonts w:ascii="Aptos" w:hAnsi="Aptos"/>
          <w:b/>
          <w:color w:val="1F497D"/>
          <w:u w:val="single"/>
        </w:rPr>
      </w:pPr>
    </w:p>
    <w:p w14:paraId="1B0167B7" w14:textId="2E76C84C" w:rsidR="00A06733" w:rsidRPr="00A036EC" w:rsidRDefault="00A06733" w:rsidP="00106996">
      <w:pPr>
        <w:tabs>
          <w:tab w:val="num" w:pos="2880"/>
        </w:tabs>
        <w:spacing w:before="20" w:after="20"/>
        <w:ind w:left="2880" w:hanging="720"/>
        <w:jc w:val="both"/>
        <w:rPr>
          <w:rFonts w:ascii="Aptos" w:hAnsi="Aptos"/>
          <w:b/>
          <w:i/>
          <w:color w:val="1F497D"/>
        </w:rPr>
      </w:pPr>
      <w:r w:rsidRPr="00A036EC">
        <w:rPr>
          <w:rFonts w:ascii="Aptos" w:hAnsi="Aptos"/>
        </w:rPr>
        <w:t xml:space="preserve">i)          Name: </w:t>
      </w:r>
      <w:r w:rsidRPr="00A036EC">
        <w:rPr>
          <w:rFonts w:ascii="Aptos" w:hAnsi="Aptos"/>
        </w:rPr>
        <w:tab/>
      </w:r>
      <w:r w:rsidR="0060754B" w:rsidRPr="00A036EC">
        <w:rPr>
          <w:rFonts w:ascii="Aptos" w:hAnsi="Aptos"/>
        </w:rPr>
        <w:tab/>
      </w:r>
      <w:r w:rsidR="0060754B" w:rsidRPr="00A036EC">
        <w:rPr>
          <w:rFonts w:ascii="Aptos" w:hAnsi="Aptos"/>
        </w:rPr>
        <w:tab/>
      </w:r>
      <w:r w:rsidR="007F5C91" w:rsidRPr="00A036EC">
        <w:rPr>
          <w:rFonts w:ascii="Aptos" w:hAnsi="Aptos"/>
          <w:b/>
          <w:color w:val="1F497D"/>
        </w:rPr>
        <w:t>Aamir S. Chaudhry</w:t>
      </w:r>
    </w:p>
    <w:p w14:paraId="1FF49CDE" w14:textId="7A658874" w:rsidR="00A06733" w:rsidRPr="00A036EC" w:rsidRDefault="00A06733" w:rsidP="00106996">
      <w:pPr>
        <w:tabs>
          <w:tab w:val="num" w:pos="2880"/>
        </w:tabs>
        <w:spacing w:before="20" w:after="20"/>
        <w:ind w:left="2835" w:right="-1323" w:hanging="720"/>
        <w:jc w:val="both"/>
        <w:rPr>
          <w:rFonts w:ascii="Aptos" w:hAnsi="Aptos"/>
          <w:b/>
          <w:color w:val="1F497D"/>
        </w:rPr>
      </w:pPr>
      <w:r w:rsidRPr="00A036EC">
        <w:rPr>
          <w:rFonts w:ascii="Aptos" w:hAnsi="Aptos"/>
        </w:rPr>
        <w:t xml:space="preserve">ii)         Designation: </w:t>
      </w:r>
      <w:r w:rsidRPr="00A036EC">
        <w:rPr>
          <w:rFonts w:ascii="Aptos" w:hAnsi="Aptos"/>
        </w:rPr>
        <w:tab/>
      </w:r>
      <w:r w:rsidRPr="00A036EC">
        <w:rPr>
          <w:rFonts w:ascii="Aptos" w:hAnsi="Aptos"/>
        </w:rPr>
        <w:tab/>
      </w:r>
      <w:r w:rsidR="00FD75C5" w:rsidRPr="00A036EC">
        <w:rPr>
          <w:rFonts w:ascii="Aptos" w:hAnsi="Aptos"/>
          <w:b/>
          <w:color w:val="1F497D"/>
        </w:rPr>
        <w:t>Vice President</w:t>
      </w:r>
      <w:r w:rsidR="00ED575A" w:rsidRPr="00A036EC">
        <w:rPr>
          <w:rFonts w:ascii="Aptos" w:hAnsi="Aptos"/>
          <w:b/>
          <w:color w:val="1F497D"/>
        </w:rPr>
        <w:t xml:space="preserve"> Commercial (</w:t>
      </w:r>
      <w:r w:rsidR="00ED575A" w:rsidRPr="00A036EC">
        <w:rPr>
          <w:rFonts w:ascii="Aptos" w:hAnsi="Aptos"/>
          <w:b/>
          <w:color w:val="1F497D"/>
          <w:sz w:val="18"/>
          <w:szCs w:val="18"/>
        </w:rPr>
        <w:t>Soda Ash Business</w:t>
      </w:r>
      <w:r w:rsidR="00ED575A" w:rsidRPr="00A036EC">
        <w:rPr>
          <w:rFonts w:ascii="Aptos" w:hAnsi="Aptos"/>
          <w:b/>
          <w:color w:val="1F497D"/>
        </w:rPr>
        <w:t>)</w:t>
      </w:r>
    </w:p>
    <w:p w14:paraId="3B303569" w14:textId="330A0BED" w:rsidR="00313DCD" w:rsidRPr="00A036EC" w:rsidRDefault="00BA6799" w:rsidP="00106996">
      <w:pPr>
        <w:spacing w:before="20" w:after="20"/>
        <w:ind w:left="2880" w:hanging="720"/>
        <w:jc w:val="both"/>
        <w:rPr>
          <w:rFonts w:ascii="Aptos" w:hAnsi="Aptos"/>
          <w:b/>
          <w:color w:val="1F497D"/>
        </w:rPr>
      </w:pPr>
      <w:r w:rsidRPr="00A036EC">
        <w:rPr>
          <w:rFonts w:ascii="Aptos" w:hAnsi="Aptos"/>
        </w:rPr>
        <w:t>iii)</w:t>
      </w:r>
      <w:r w:rsidRPr="00A036EC">
        <w:rPr>
          <w:rFonts w:ascii="Aptos" w:hAnsi="Aptos"/>
        </w:rPr>
        <w:tab/>
        <w:t xml:space="preserve">Address: </w:t>
      </w:r>
      <w:r w:rsidRPr="00A036EC">
        <w:rPr>
          <w:rFonts w:ascii="Aptos" w:hAnsi="Aptos"/>
        </w:rPr>
        <w:tab/>
      </w:r>
      <w:r w:rsidRPr="00A036EC">
        <w:rPr>
          <w:rFonts w:ascii="Aptos" w:hAnsi="Aptos"/>
        </w:rPr>
        <w:tab/>
      </w:r>
      <w:r w:rsidR="00323474" w:rsidRPr="00A036EC">
        <w:rPr>
          <w:rFonts w:ascii="Aptos" w:hAnsi="Aptos"/>
          <w:b/>
          <w:color w:val="1F497D"/>
        </w:rPr>
        <w:t>Lucky Core Industries Limited</w:t>
      </w:r>
    </w:p>
    <w:p w14:paraId="3B549ECE" w14:textId="1281309F" w:rsidR="00BA6799" w:rsidRPr="00A036EC" w:rsidRDefault="00877DC3" w:rsidP="00106996">
      <w:pPr>
        <w:spacing w:before="20" w:after="20"/>
        <w:ind w:left="4320" w:firstLine="720"/>
        <w:jc w:val="both"/>
        <w:rPr>
          <w:rFonts w:ascii="Aptos" w:hAnsi="Aptos"/>
          <w:b/>
          <w:color w:val="1F497D"/>
        </w:rPr>
      </w:pPr>
      <w:r w:rsidRPr="00A036EC">
        <w:rPr>
          <w:rFonts w:ascii="Aptos" w:hAnsi="Aptos"/>
          <w:b/>
          <w:color w:val="1F497D"/>
        </w:rPr>
        <w:t>63 Mozang Road, Lahore</w:t>
      </w:r>
    </w:p>
    <w:p w14:paraId="385D0B7E" w14:textId="3B27EBAB" w:rsidR="00BA6799" w:rsidRPr="00A036EC" w:rsidRDefault="00BA6799" w:rsidP="00106996">
      <w:pPr>
        <w:tabs>
          <w:tab w:val="num" w:pos="2880"/>
        </w:tabs>
        <w:spacing w:before="20" w:after="20"/>
        <w:ind w:left="2880" w:hanging="720"/>
        <w:jc w:val="both"/>
        <w:rPr>
          <w:rFonts w:ascii="Aptos" w:hAnsi="Aptos"/>
          <w:color w:val="1F497D"/>
        </w:rPr>
      </w:pPr>
      <w:r w:rsidRPr="00A036EC">
        <w:rPr>
          <w:rFonts w:ascii="Aptos" w:hAnsi="Aptos"/>
        </w:rPr>
        <w:t>iv)</w:t>
      </w:r>
      <w:r w:rsidRPr="00A036EC">
        <w:rPr>
          <w:rFonts w:ascii="Aptos" w:hAnsi="Aptos"/>
        </w:rPr>
        <w:tab/>
        <w:t>Telephone no:</w:t>
      </w:r>
      <w:r w:rsidRPr="00A036EC">
        <w:rPr>
          <w:rFonts w:ascii="Aptos" w:hAnsi="Aptos"/>
        </w:rPr>
        <w:tab/>
      </w:r>
      <w:r w:rsidRPr="00A036EC">
        <w:rPr>
          <w:rFonts w:ascii="Aptos" w:hAnsi="Aptos"/>
          <w:b/>
          <w:color w:val="1F497D"/>
        </w:rPr>
        <w:t xml:space="preserve">+92 </w:t>
      </w:r>
      <w:r w:rsidR="00877DC3" w:rsidRPr="00A036EC">
        <w:rPr>
          <w:rFonts w:ascii="Aptos" w:hAnsi="Aptos"/>
          <w:b/>
          <w:color w:val="1F497D"/>
        </w:rPr>
        <w:t>300 854 6218</w:t>
      </w:r>
    </w:p>
    <w:p w14:paraId="648EC5A0" w14:textId="2226D7A0" w:rsidR="00BA6799" w:rsidRPr="00A036EC" w:rsidRDefault="00BA6799" w:rsidP="00106996">
      <w:pPr>
        <w:tabs>
          <w:tab w:val="num" w:pos="2880"/>
        </w:tabs>
        <w:spacing w:before="20" w:after="20"/>
        <w:ind w:left="2880" w:hanging="720"/>
        <w:jc w:val="both"/>
        <w:rPr>
          <w:rFonts w:ascii="Aptos" w:hAnsi="Aptos"/>
          <w:b/>
          <w:color w:val="1F497D"/>
          <w:lang w:val="pt-BR"/>
        </w:rPr>
      </w:pPr>
      <w:r w:rsidRPr="00A036EC">
        <w:rPr>
          <w:rFonts w:ascii="Aptos" w:hAnsi="Aptos"/>
          <w:lang w:val="pt-BR"/>
        </w:rPr>
        <w:t>v)</w:t>
      </w:r>
      <w:r w:rsidRPr="00A036EC">
        <w:rPr>
          <w:rFonts w:ascii="Aptos" w:hAnsi="Aptos"/>
          <w:lang w:val="pt-BR"/>
        </w:rPr>
        <w:tab/>
        <w:t xml:space="preserve">Fax no: </w:t>
      </w:r>
      <w:r w:rsidRPr="00A036EC">
        <w:rPr>
          <w:rFonts w:ascii="Aptos" w:hAnsi="Aptos"/>
          <w:lang w:val="pt-BR"/>
        </w:rPr>
        <w:tab/>
      </w:r>
      <w:r w:rsidRPr="00A036EC">
        <w:rPr>
          <w:rFonts w:ascii="Aptos" w:hAnsi="Aptos"/>
          <w:lang w:val="pt-BR"/>
        </w:rPr>
        <w:tab/>
      </w:r>
      <w:r w:rsidRPr="00A036EC">
        <w:rPr>
          <w:rFonts w:ascii="Aptos" w:hAnsi="Aptos"/>
          <w:b/>
          <w:color w:val="1F497D"/>
          <w:lang w:val="pt-BR"/>
        </w:rPr>
        <w:t xml:space="preserve">+92 </w:t>
      </w:r>
      <w:r w:rsidR="00877DC3" w:rsidRPr="00A036EC">
        <w:rPr>
          <w:rFonts w:ascii="Aptos" w:hAnsi="Aptos"/>
          <w:b/>
          <w:color w:val="1F497D"/>
          <w:lang w:val="pt-BR"/>
        </w:rPr>
        <w:t>42 3630 2945</w:t>
      </w:r>
    </w:p>
    <w:p w14:paraId="544077B2" w14:textId="11B18763" w:rsidR="00BA6799" w:rsidRPr="007F61A9" w:rsidRDefault="00BA6799" w:rsidP="00106996">
      <w:pPr>
        <w:tabs>
          <w:tab w:val="num" w:pos="2880"/>
        </w:tabs>
        <w:spacing w:before="20" w:after="20"/>
        <w:ind w:left="2880" w:hanging="720"/>
        <w:jc w:val="both"/>
        <w:rPr>
          <w:rFonts w:ascii="Aptos" w:hAnsi="Aptos"/>
          <w:b/>
          <w:color w:val="1F497D"/>
          <w:lang w:val="en-US"/>
        </w:rPr>
      </w:pPr>
      <w:r w:rsidRPr="007F61A9">
        <w:rPr>
          <w:rFonts w:ascii="Aptos" w:hAnsi="Aptos"/>
          <w:lang w:val="en-US"/>
        </w:rPr>
        <w:t>vi)</w:t>
      </w:r>
      <w:r w:rsidRPr="007F61A9">
        <w:rPr>
          <w:rFonts w:ascii="Aptos" w:hAnsi="Aptos"/>
          <w:lang w:val="en-US"/>
        </w:rPr>
        <w:tab/>
        <w:t xml:space="preserve">E-mail address: </w:t>
      </w:r>
      <w:r w:rsidRPr="007F61A9">
        <w:rPr>
          <w:rFonts w:ascii="Aptos" w:hAnsi="Aptos"/>
          <w:lang w:val="en-US"/>
        </w:rPr>
        <w:tab/>
      </w:r>
      <w:hyperlink r:id="rId15" w:history="1">
        <w:r w:rsidR="00323474" w:rsidRPr="007F61A9">
          <w:rPr>
            <w:rStyle w:val="Hyperlink"/>
            <w:rFonts w:ascii="Aptos" w:hAnsi="Aptos"/>
            <w:b/>
            <w:bCs/>
            <w:lang w:val="en-US"/>
          </w:rPr>
          <w:t>Aamir.Chaudhry@luckycore.com</w:t>
        </w:r>
      </w:hyperlink>
    </w:p>
    <w:p w14:paraId="51440F16" w14:textId="77777777" w:rsidR="002C5045" w:rsidRPr="007F61A9" w:rsidRDefault="002C5045" w:rsidP="00106996">
      <w:pPr>
        <w:tabs>
          <w:tab w:val="num" w:pos="2880"/>
        </w:tabs>
        <w:spacing w:before="20" w:after="20"/>
        <w:ind w:left="2880" w:hanging="720"/>
        <w:jc w:val="both"/>
        <w:rPr>
          <w:rFonts w:ascii="Aptos" w:hAnsi="Aptos"/>
          <w:b/>
          <w:color w:val="1F497D"/>
          <w:lang w:val="en-US"/>
        </w:rPr>
      </w:pPr>
    </w:p>
    <w:p w14:paraId="3B039F20" w14:textId="77777777" w:rsidR="009E7BC4" w:rsidRPr="00F95BA7" w:rsidRDefault="009D188C" w:rsidP="00106996">
      <w:pPr>
        <w:tabs>
          <w:tab w:val="num" w:pos="2880"/>
        </w:tabs>
        <w:spacing w:before="20" w:after="20"/>
        <w:ind w:left="2880" w:hanging="720"/>
        <w:jc w:val="both"/>
        <w:rPr>
          <w:rFonts w:ascii="Aptos" w:hAnsi="Aptos"/>
          <w:b/>
          <w:color w:val="1F497D"/>
          <w:u w:val="single"/>
          <w:lang w:val="pt-BR"/>
        </w:rPr>
      </w:pPr>
      <w:r w:rsidRPr="00F95BA7">
        <w:rPr>
          <w:rFonts w:ascii="Aptos" w:hAnsi="Aptos"/>
          <w:b/>
          <w:color w:val="1F497D"/>
          <w:u w:val="single"/>
          <w:lang w:val="pt-BR"/>
        </w:rPr>
        <w:t xml:space="preserve">Applicant No. 2 </w:t>
      </w:r>
    </w:p>
    <w:p w14:paraId="7C4B7ADD" w14:textId="77777777" w:rsidR="00106996" w:rsidRPr="00F95BA7" w:rsidRDefault="00106996" w:rsidP="00106996">
      <w:pPr>
        <w:tabs>
          <w:tab w:val="num" w:pos="2880"/>
        </w:tabs>
        <w:spacing w:before="20" w:after="20"/>
        <w:ind w:left="2880" w:hanging="720"/>
        <w:jc w:val="both"/>
        <w:rPr>
          <w:rFonts w:ascii="Aptos" w:hAnsi="Aptos"/>
          <w:b/>
          <w:color w:val="1F497D"/>
          <w:u w:val="single"/>
          <w:lang w:val="pt-BR"/>
        </w:rPr>
      </w:pPr>
    </w:p>
    <w:p w14:paraId="32828BEE" w14:textId="23BD1E26" w:rsidR="009D188C" w:rsidRPr="00F95BA7" w:rsidRDefault="009D188C" w:rsidP="00106996">
      <w:pPr>
        <w:tabs>
          <w:tab w:val="num" w:pos="2880"/>
        </w:tabs>
        <w:spacing w:before="20" w:after="20"/>
        <w:ind w:left="2880" w:hanging="720"/>
        <w:jc w:val="both"/>
        <w:rPr>
          <w:rFonts w:ascii="Aptos" w:hAnsi="Aptos"/>
          <w:b/>
          <w:color w:val="1F497D"/>
          <w:lang w:val="pt-BR"/>
        </w:rPr>
      </w:pPr>
      <w:r w:rsidRPr="00F95BA7">
        <w:rPr>
          <w:rFonts w:ascii="Aptos" w:hAnsi="Aptos"/>
          <w:lang w:val="pt-BR"/>
        </w:rPr>
        <w:t xml:space="preserve">i)          Name: </w:t>
      </w:r>
      <w:r w:rsidRPr="00F95BA7">
        <w:rPr>
          <w:rFonts w:ascii="Aptos" w:hAnsi="Aptos"/>
          <w:lang w:val="pt-BR"/>
        </w:rPr>
        <w:tab/>
      </w:r>
      <w:r w:rsidRPr="00F95BA7">
        <w:rPr>
          <w:rFonts w:ascii="Aptos" w:hAnsi="Aptos"/>
          <w:lang w:val="pt-BR"/>
        </w:rPr>
        <w:tab/>
      </w:r>
      <w:r w:rsidRPr="00F95BA7">
        <w:rPr>
          <w:rFonts w:ascii="Aptos" w:hAnsi="Aptos"/>
          <w:lang w:val="pt-BR"/>
        </w:rPr>
        <w:tab/>
      </w:r>
      <w:r w:rsidR="00DB4F63" w:rsidRPr="00F95BA7">
        <w:rPr>
          <w:rFonts w:ascii="Aptos" w:hAnsi="Aptos"/>
          <w:b/>
          <w:color w:val="1F497D"/>
          <w:lang w:val="pt-BR"/>
        </w:rPr>
        <w:t>Abdul Salam Gaba</w:t>
      </w:r>
    </w:p>
    <w:p w14:paraId="553EF0CB" w14:textId="2373BB71" w:rsidR="009D188C" w:rsidRPr="00A036EC" w:rsidRDefault="00BA6799" w:rsidP="00106996">
      <w:pPr>
        <w:tabs>
          <w:tab w:val="num" w:pos="2880"/>
        </w:tabs>
        <w:spacing w:before="20" w:after="20"/>
        <w:ind w:left="2880" w:hanging="720"/>
        <w:jc w:val="both"/>
        <w:rPr>
          <w:rFonts w:ascii="Aptos" w:hAnsi="Aptos"/>
          <w:b/>
          <w:color w:val="1F497D"/>
        </w:rPr>
      </w:pPr>
      <w:r w:rsidRPr="00A036EC">
        <w:rPr>
          <w:rFonts w:ascii="Aptos" w:hAnsi="Aptos"/>
        </w:rPr>
        <w:t>ii)</w:t>
      </w:r>
      <w:r w:rsidR="009D188C" w:rsidRPr="00A036EC">
        <w:rPr>
          <w:rFonts w:ascii="Aptos" w:hAnsi="Aptos"/>
        </w:rPr>
        <w:t xml:space="preserve">         Designation: </w:t>
      </w:r>
      <w:r w:rsidR="009D188C" w:rsidRPr="00A036EC">
        <w:rPr>
          <w:rFonts w:ascii="Aptos" w:hAnsi="Aptos"/>
        </w:rPr>
        <w:tab/>
      </w:r>
      <w:r w:rsidR="009D188C" w:rsidRPr="00A036EC">
        <w:rPr>
          <w:rFonts w:ascii="Aptos" w:hAnsi="Aptos"/>
        </w:rPr>
        <w:tab/>
      </w:r>
      <w:r w:rsidR="00DB4F63" w:rsidRPr="00A036EC">
        <w:rPr>
          <w:rFonts w:ascii="Aptos" w:hAnsi="Aptos"/>
          <w:b/>
          <w:color w:val="1F497D"/>
        </w:rPr>
        <w:t>Senior Manager Accounts</w:t>
      </w:r>
    </w:p>
    <w:p w14:paraId="34076CFF" w14:textId="77777777" w:rsidR="00313DCD" w:rsidRPr="00A036EC" w:rsidRDefault="00BA6799" w:rsidP="00106996">
      <w:pPr>
        <w:spacing w:before="20" w:after="20"/>
        <w:ind w:left="2880" w:hanging="720"/>
        <w:jc w:val="both"/>
        <w:rPr>
          <w:rFonts w:ascii="Aptos" w:hAnsi="Aptos"/>
          <w:b/>
          <w:color w:val="1F497D"/>
        </w:rPr>
      </w:pPr>
      <w:r w:rsidRPr="00A036EC">
        <w:rPr>
          <w:rFonts w:ascii="Aptos" w:hAnsi="Aptos"/>
        </w:rPr>
        <w:t>iii)</w:t>
      </w:r>
      <w:r w:rsidRPr="00A036EC">
        <w:rPr>
          <w:rFonts w:ascii="Aptos" w:hAnsi="Aptos"/>
        </w:rPr>
        <w:tab/>
        <w:t xml:space="preserve">Address: </w:t>
      </w:r>
      <w:r w:rsidRPr="00A036EC">
        <w:rPr>
          <w:rFonts w:ascii="Aptos" w:hAnsi="Aptos"/>
        </w:rPr>
        <w:tab/>
      </w:r>
      <w:r w:rsidRPr="00A036EC">
        <w:rPr>
          <w:rFonts w:ascii="Aptos" w:hAnsi="Aptos"/>
        </w:rPr>
        <w:tab/>
      </w:r>
      <w:r w:rsidR="00313DCD" w:rsidRPr="00A036EC">
        <w:rPr>
          <w:rFonts w:ascii="Aptos" w:hAnsi="Aptos"/>
          <w:b/>
          <w:color w:val="1F497D"/>
        </w:rPr>
        <w:t xml:space="preserve">Olympia Chemicals Limited </w:t>
      </w:r>
    </w:p>
    <w:p w14:paraId="54EBB853" w14:textId="10F221CD" w:rsidR="00BA6799" w:rsidRPr="00A036EC" w:rsidRDefault="00BA6799" w:rsidP="00106996">
      <w:pPr>
        <w:spacing w:before="20" w:after="20"/>
        <w:ind w:left="5040"/>
        <w:jc w:val="both"/>
        <w:rPr>
          <w:rFonts w:ascii="Aptos" w:hAnsi="Aptos"/>
          <w:b/>
          <w:color w:val="1F497D"/>
        </w:rPr>
      </w:pPr>
      <w:r w:rsidRPr="00A036EC">
        <w:rPr>
          <w:rFonts w:ascii="Aptos" w:hAnsi="Aptos"/>
          <w:b/>
          <w:color w:val="1F497D"/>
        </w:rPr>
        <w:t xml:space="preserve">25-A, 3rd &amp; 4th Floor, Olympia House, </w:t>
      </w:r>
    </w:p>
    <w:p w14:paraId="720B2177" w14:textId="77777777" w:rsidR="00BA6799" w:rsidRPr="00A036EC" w:rsidRDefault="00BA6799" w:rsidP="00106996">
      <w:pPr>
        <w:spacing w:before="20" w:after="20"/>
        <w:ind w:left="5040"/>
        <w:jc w:val="both"/>
        <w:rPr>
          <w:rFonts w:ascii="Aptos" w:hAnsi="Aptos"/>
          <w:b/>
          <w:color w:val="1F497D"/>
        </w:rPr>
      </w:pPr>
      <w:r w:rsidRPr="00A036EC">
        <w:rPr>
          <w:rFonts w:ascii="Aptos" w:hAnsi="Aptos"/>
          <w:b/>
          <w:color w:val="1F497D"/>
        </w:rPr>
        <w:t>Davis Road Lahore, Pakistan</w:t>
      </w:r>
    </w:p>
    <w:p w14:paraId="300FBFDA" w14:textId="1EA19A0B" w:rsidR="00BA6799" w:rsidRPr="00A036EC" w:rsidRDefault="00BA6799" w:rsidP="00106996">
      <w:pPr>
        <w:spacing w:before="20" w:after="20"/>
        <w:ind w:left="2880" w:hanging="720"/>
        <w:jc w:val="both"/>
        <w:rPr>
          <w:rFonts w:ascii="Aptos" w:hAnsi="Aptos"/>
          <w:color w:val="1F497D"/>
        </w:rPr>
      </w:pPr>
      <w:r w:rsidRPr="00A036EC">
        <w:rPr>
          <w:rFonts w:ascii="Aptos" w:hAnsi="Aptos"/>
        </w:rPr>
        <w:t>iv)</w:t>
      </w:r>
      <w:r w:rsidRPr="00A036EC">
        <w:rPr>
          <w:rFonts w:ascii="Aptos" w:hAnsi="Aptos"/>
        </w:rPr>
        <w:tab/>
        <w:t>Telephone no:</w:t>
      </w:r>
      <w:r w:rsidRPr="00A036EC">
        <w:rPr>
          <w:rFonts w:ascii="Aptos" w:hAnsi="Aptos"/>
        </w:rPr>
        <w:tab/>
      </w:r>
      <w:r w:rsidRPr="00A036EC">
        <w:rPr>
          <w:rFonts w:ascii="Aptos" w:hAnsi="Aptos"/>
          <w:b/>
          <w:color w:val="1F497D"/>
        </w:rPr>
        <w:t>+92 (42) 36287740-42</w:t>
      </w:r>
    </w:p>
    <w:p w14:paraId="673FDE24" w14:textId="0AF4F171" w:rsidR="00BA6799" w:rsidRPr="00A036EC" w:rsidRDefault="00BA6799" w:rsidP="00106996">
      <w:pPr>
        <w:tabs>
          <w:tab w:val="num" w:pos="2880"/>
        </w:tabs>
        <w:spacing w:before="20" w:after="20"/>
        <w:ind w:left="2880" w:hanging="720"/>
        <w:jc w:val="both"/>
        <w:rPr>
          <w:rFonts w:ascii="Aptos" w:hAnsi="Aptos"/>
          <w:b/>
          <w:color w:val="1F497D"/>
        </w:rPr>
      </w:pPr>
      <w:r w:rsidRPr="00A036EC">
        <w:rPr>
          <w:rFonts w:ascii="Aptos" w:hAnsi="Aptos"/>
        </w:rPr>
        <w:t>v)</w:t>
      </w:r>
      <w:r w:rsidRPr="00A036EC">
        <w:rPr>
          <w:rFonts w:ascii="Aptos" w:hAnsi="Aptos"/>
        </w:rPr>
        <w:tab/>
        <w:t xml:space="preserve">Fax no: </w:t>
      </w:r>
      <w:r w:rsidRPr="00A036EC">
        <w:rPr>
          <w:rFonts w:ascii="Aptos" w:hAnsi="Aptos"/>
        </w:rPr>
        <w:tab/>
      </w:r>
      <w:r w:rsidRPr="00A036EC">
        <w:rPr>
          <w:rFonts w:ascii="Aptos" w:hAnsi="Aptos"/>
        </w:rPr>
        <w:tab/>
      </w:r>
      <w:r w:rsidRPr="00A036EC">
        <w:rPr>
          <w:rFonts w:ascii="Aptos" w:hAnsi="Aptos"/>
          <w:b/>
          <w:color w:val="1F497D"/>
        </w:rPr>
        <w:t>+92 (42) 36307368</w:t>
      </w:r>
    </w:p>
    <w:p w14:paraId="183A0404" w14:textId="0924FAD4" w:rsidR="00BA6799" w:rsidRPr="00A036EC" w:rsidRDefault="00BA6799" w:rsidP="00106996">
      <w:pPr>
        <w:tabs>
          <w:tab w:val="num" w:pos="2880"/>
        </w:tabs>
        <w:spacing w:before="20" w:after="20"/>
        <w:ind w:left="2880" w:hanging="720"/>
        <w:jc w:val="both"/>
        <w:rPr>
          <w:rFonts w:ascii="Aptos" w:hAnsi="Aptos"/>
        </w:rPr>
      </w:pPr>
      <w:r w:rsidRPr="00A036EC">
        <w:rPr>
          <w:rFonts w:ascii="Aptos" w:hAnsi="Aptos"/>
        </w:rPr>
        <w:t>vi)</w:t>
      </w:r>
      <w:r w:rsidRPr="00A036EC">
        <w:rPr>
          <w:rFonts w:ascii="Aptos" w:hAnsi="Aptos"/>
        </w:rPr>
        <w:tab/>
        <w:t xml:space="preserve">E-mail address: </w:t>
      </w:r>
      <w:r w:rsidRPr="00A036EC">
        <w:rPr>
          <w:rFonts w:ascii="Aptos" w:hAnsi="Aptos"/>
        </w:rPr>
        <w:tab/>
      </w:r>
      <w:hyperlink r:id="rId16" w:history="1">
        <w:r w:rsidR="00DB4F63" w:rsidRPr="00A036EC">
          <w:rPr>
            <w:rStyle w:val="Hyperlink"/>
            <w:rFonts w:ascii="Aptos" w:hAnsi="Aptos"/>
            <w:b/>
            <w:bCs/>
          </w:rPr>
          <w:t>salam@olympiagroup.com.pk</w:t>
        </w:r>
      </w:hyperlink>
      <w:r w:rsidR="00DB4F63" w:rsidRPr="00A036EC">
        <w:rPr>
          <w:rStyle w:val="Hyperlink"/>
          <w:rFonts w:ascii="Aptos" w:hAnsi="Aptos"/>
        </w:rPr>
        <w:t xml:space="preserve"> </w:t>
      </w:r>
    </w:p>
    <w:p w14:paraId="03A484B1" w14:textId="77777777" w:rsidR="009D188C" w:rsidRPr="00A036EC" w:rsidRDefault="009D188C" w:rsidP="00106996">
      <w:pPr>
        <w:tabs>
          <w:tab w:val="num" w:pos="2880"/>
        </w:tabs>
        <w:spacing w:before="20" w:after="20"/>
        <w:ind w:left="2880" w:hanging="720"/>
        <w:jc w:val="both"/>
        <w:rPr>
          <w:rFonts w:ascii="Aptos" w:hAnsi="Aptos"/>
          <w:color w:val="1F497D"/>
        </w:rPr>
      </w:pPr>
    </w:p>
    <w:p w14:paraId="59833DA9" w14:textId="77777777" w:rsidR="00A06733" w:rsidRPr="00A036EC" w:rsidRDefault="00A06733" w:rsidP="00106996">
      <w:pPr>
        <w:spacing w:before="20" w:after="20"/>
        <w:ind w:left="2160" w:hanging="720"/>
        <w:jc w:val="both"/>
        <w:rPr>
          <w:rFonts w:ascii="Aptos" w:hAnsi="Aptos"/>
        </w:rPr>
      </w:pPr>
      <w:r w:rsidRPr="00A036EC">
        <w:rPr>
          <w:rFonts w:ascii="Aptos" w:hAnsi="Aptos"/>
        </w:rPr>
        <w:t>c)</w:t>
      </w:r>
      <w:r w:rsidRPr="00A036EC">
        <w:rPr>
          <w:rFonts w:ascii="Aptos" w:hAnsi="Aptos"/>
        </w:rPr>
        <w:tab/>
        <w:t>Name(s) of the applicant’s authorized consultant/attorney:-</w:t>
      </w:r>
    </w:p>
    <w:p w14:paraId="1AE1618D" w14:textId="77777777" w:rsidR="00A06733" w:rsidRPr="00A036EC" w:rsidRDefault="00A06733" w:rsidP="00106996">
      <w:pPr>
        <w:tabs>
          <w:tab w:val="num" w:pos="2880"/>
        </w:tabs>
        <w:spacing w:before="20" w:after="20"/>
        <w:jc w:val="both"/>
        <w:rPr>
          <w:rFonts w:ascii="Aptos" w:hAnsi="Aptos"/>
        </w:rPr>
      </w:pPr>
    </w:p>
    <w:p w14:paraId="536819F1" w14:textId="77777777" w:rsidR="00A06733" w:rsidRPr="00A036EC" w:rsidRDefault="00A06733" w:rsidP="00106996">
      <w:pPr>
        <w:tabs>
          <w:tab w:val="num" w:pos="2880"/>
        </w:tabs>
        <w:spacing w:before="20" w:after="20"/>
        <w:ind w:left="2880" w:hanging="720"/>
        <w:jc w:val="both"/>
        <w:rPr>
          <w:rFonts w:ascii="Aptos" w:hAnsi="Aptos"/>
          <w:b/>
        </w:rPr>
      </w:pPr>
      <w:r w:rsidRPr="00A036EC">
        <w:rPr>
          <w:rFonts w:ascii="Aptos" w:hAnsi="Aptos"/>
        </w:rPr>
        <w:t xml:space="preserve">i)          Name: </w:t>
      </w:r>
      <w:r w:rsidRPr="00A036EC">
        <w:rPr>
          <w:rFonts w:ascii="Aptos" w:hAnsi="Aptos"/>
        </w:rPr>
        <w:tab/>
      </w:r>
      <w:r w:rsidRPr="00A036EC">
        <w:rPr>
          <w:rFonts w:ascii="Aptos" w:hAnsi="Aptos"/>
        </w:rPr>
        <w:tab/>
      </w:r>
      <w:r w:rsidRPr="00A036EC">
        <w:rPr>
          <w:rFonts w:ascii="Aptos" w:hAnsi="Aptos"/>
        </w:rPr>
        <w:tab/>
      </w:r>
      <w:r w:rsidRPr="00A036EC">
        <w:rPr>
          <w:rFonts w:ascii="Aptos" w:hAnsi="Aptos"/>
          <w:b/>
          <w:color w:val="1F497D"/>
        </w:rPr>
        <w:t>Saifullah Khan</w:t>
      </w:r>
    </w:p>
    <w:p w14:paraId="5BB80379" w14:textId="77777777" w:rsidR="00A06733" w:rsidRPr="00A036EC" w:rsidRDefault="004018F0" w:rsidP="00106996">
      <w:pPr>
        <w:tabs>
          <w:tab w:val="num" w:pos="2880"/>
        </w:tabs>
        <w:spacing w:before="20" w:after="20"/>
        <w:ind w:left="2880" w:hanging="720"/>
        <w:jc w:val="both"/>
        <w:rPr>
          <w:rFonts w:ascii="Aptos" w:hAnsi="Aptos"/>
          <w:b/>
          <w:color w:val="2E74B5"/>
        </w:rPr>
      </w:pPr>
      <w:r w:rsidRPr="00A036EC">
        <w:rPr>
          <w:rFonts w:ascii="Aptos" w:hAnsi="Aptos"/>
        </w:rPr>
        <w:t xml:space="preserve">ii)         </w:t>
      </w:r>
      <w:r w:rsidR="00A06733" w:rsidRPr="00A036EC">
        <w:rPr>
          <w:rFonts w:ascii="Aptos" w:hAnsi="Aptos"/>
        </w:rPr>
        <w:t xml:space="preserve">Designation: </w:t>
      </w:r>
      <w:r w:rsidR="00A06733" w:rsidRPr="00A036EC">
        <w:rPr>
          <w:rFonts w:ascii="Aptos" w:hAnsi="Aptos"/>
        </w:rPr>
        <w:tab/>
      </w:r>
      <w:r w:rsidR="00A06733" w:rsidRPr="00A036EC">
        <w:rPr>
          <w:rFonts w:ascii="Aptos" w:hAnsi="Aptos"/>
        </w:rPr>
        <w:tab/>
      </w:r>
      <w:r w:rsidR="00A06733" w:rsidRPr="00A036EC">
        <w:rPr>
          <w:rFonts w:ascii="Aptos" w:hAnsi="Aptos"/>
          <w:b/>
          <w:color w:val="1F497D"/>
        </w:rPr>
        <w:t>Managing Partner</w:t>
      </w:r>
    </w:p>
    <w:p w14:paraId="3D6A1964" w14:textId="77777777" w:rsidR="00A06733" w:rsidRPr="00A036EC" w:rsidRDefault="00A06733" w:rsidP="00106996">
      <w:pPr>
        <w:tabs>
          <w:tab w:val="num" w:pos="2880"/>
        </w:tabs>
        <w:spacing w:before="20" w:after="20"/>
        <w:ind w:left="2880" w:hanging="720"/>
        <w:jc w:val="both"/>
        <w:rPr>
          <w:rFonts w:ascii="Aptos" w:hAnsi="Aptos"/>
          <w:b/>
          <w:color w:val="1F497D"/>
        </w:rPr>
      </w:pPr>
      <w:r w:rsidRPr="00A036EC">
        <w:rPr>
          <w:rFonts w:ascii="Aptos" w:hAnsi="Aptos"/>
          <w:b/>
          <w:color w:val="2E74B5"/>
        </w:rPr>
        <w:tab/>
      </w:r>
      <w:r w:rsidRPr="00A036EC">
        <w:rPr>
          <w:rFonts w:ascii="Aptos" w:hAnsi="Aptos"/>
          <w:b/>
          <w:color w:val="2E74B5"/>
        </w:rPr>
        <w:tab/>
      </w:r>
      <w:r w:rsidRPr="00A036EC">
        <w:rPr>
          <w:rFonts w:ascii="Aptos" w:hAnsi="Aptos"/>
          <w:b/>
          <w:color w:val="2E74B5"/>
        </w:rPr>
        <w:tab/>
      </w:r>
      <w:r w:rsidRPr="00A036EC">
        <w:rPr>
          <w:rFonts w:ascii="Aptos" w:hAnsi="Aptos"/>
          <w:b/>
          <w:color w:val="2E74B5"/>
        </w:rPr>
        <w:tab/>
      </w:r>
      <w:r w:rsidRPr="00A036EC">
        <w:rPr>
          <w:rFonts w:ascii="Aptos" w:hAnsi="Aptos"/>
          <w:b/>
          <w:color w:val="1F497D"/>
        </w:rPr>
        <w:t>S.U.Khan Associates</w:t>
      </w:r>
    </w:p>
    <w:p w14:paraId="2A5CE267" w14:textId="77777777" w:rsidR="00A06733" w:rsidRPr="00A036EC" w:rsidRDefault="00A06733" w:rsidP="00106996">
      <w:pPr>
        <w:tabs>
          <w:tab w:val="num" w:pos="2880"/>
        </w:tabs>
        <w:spacing w:before="20" w:after="20"/>
        <w:ind w:left="2880" w:hanging="720"/>
        <w:jc w:val="both"/>
        <w:rPr>
          <w:rFonts w:ascii="Aptos" w:hAnsi="Aptos"/>
          <w:b/>
          <w:color w:val="1F497D"/>
        </w:rPr>
      </w:pPr>
      <w:r w:rsidRPr="00A036EC">
        <w:rPr>
          <w:rFonts w:ascii="Aptos" w:hAnsi="Aptos"/>
          <w:b/>
          <w:color w:val="1F497D"/>
        </w:rPr>
        <w:tab/>
      </w:r>
      <w:r w:rsidRPr="00A036EC">
        <w:rPr>
          <w:rFonts w:ascii="Aptos" w:hAnsi="Aptos"/>
          <w:b/>
          <w:color w:val="1F497D"/>
        </w:rPr>
        <w:tab/>
      </w:r>
      <w:r w:rsidRPr="00A036EC">
        <w:rPr>
          <w:rFonts w:ascii="Aptos" w:hAnsi="Aptos"/>
          <w:b/>
          <w:color w:val="1F497D"/>
        </w:rPr>
        <w:tab/>
      </w:r>
      <w:r w:rsidRPr="00A036EC">
        <w:rPr>
          <w:rFonts w:ascii="Aptos" w:hAnsi="Aptos"/>
          <w:b/>
          <w:color w:val="1F497D"/>
        </w:rPr>
        <w:tab/>
      </w:r>
      <w:r w:rsidR="00C36C85" w:rsidRPr="00A036EC">
        <w:rPr>
          <w:rFonts w:ascii="Aptos" w:hAnsi="Aptos"/>
          <w:b/>
          <w:color w:val="1F497D"/>
        </w:rPr>
        <w:t xml:space="preserve">Corporate </w:t>
      </w:r>
      <w:r w:rsidR="002C5045" w:rsidRPr="00A036EC">
        <w:rPr>
          <w:rFonts w:ascii="Aptos" w:hAnsi="Aptos"/>
          <w:b/>
          <w:color w:val="1F497D"/>
        </w:rPr>
        <w:t>&amp;</w:t>
      </w:r>
      <w:r w:rsidR="00C36C85" w:rsidRPr="00A036EC">
        <w:rPr>
          <w:rFonts w:ascii="Aptos" w:hAnsi="Aptos"/>
          <w:b/>
          <w:color w:val="1F497D"/>
        </w:rPr>
        <w:t xml:space="preserve"> Legal</w:t>
      </w:r>
      <w:r w:rsidRPr="00A036EC">
        <w:rPr>
          <w:rFonts w:ascii="Aptos" w:hAnsi="Aptos"/>
          <w:b/>
          <w:color w:val="1F497D"/>
        </w:rPr>
        <w:t xml:space="preserve"> Consultants</w:t>
      </w:r>
    </w:p>
    <w:p w14:paraId="4866516D" w14:textId="77777777" w:rsidR="00C36C85" w:rsidRPr="00A036EC" w:rsidRDefault="004018F0" w:rsidP="00106996">
      <w:pPr>
        <w:tabs>
          <w:tab w:val="num" w:pos="2880"/>
        </w:tabs>
        <w:spacing w:before="20" w:after="20"/>
        <w:ind w:left="2880" w:hanging="720"/>
        <w:jc w:val="both"/>
        <w:rPr>
          <w:rFonts w:ascii="Aptos" w:hAnsi="Aptos"/>
          <w:b/>
          <w:color w:val="1F497D"/>
        </w:rPr>
      </w:pPr>
      <w:r w:rsidRPr="00A036EC">
        <w:rPr>
          <w:rFonts w:ascii="Aptos" w:hAnsi="Aptos"/>
        </w:rPr>
        <w:t xml:space="preserve">iii)        </w:t>
      </w:r>
      <w:r w:rsidR="00A06733" w:rsidRPr="00A036EC">
        <w:rPr>
          <w:rFonts w:ascii="Aptos" w:hAnsi="Aptos"/>
        </w:rPr>
        <w:t>Address:</w:t>
      </w:r>
      <w:r w:rsidR="00A06733" w:rsidRPr="00A036EC">
        <w:rPr>
          <w:rFonts w:ascii="Aptos" w:hAnsi="Aptos"/>
        </w:rPr>
        <w:tab/>
      </w:r>
      <w:r w:rsidR="00A06733" w:rsidRPr="00A036EC">
        <w:rPr>
          <w:rFonts w:ascii="Aptos" w:hAnsi="Aptos"/>
        </w:rPr>
        <w:tab/>
      </w:r>
      <w:r w:rsidR="00C36C85" w:rsidRPr="00A036EC">
        <w:rPr>
          <w:rFonts w:ascii="Aptos" w:hAnsi="Aptos"/>
          <w:b/>
          <w:color w:val="1F497D"/>
        </w:rPr>
        <w:t>First Floor, 92 – Razia Sharif Plaza</w:t>
      </w:r>
    </w:p>
    <w:p w14:paraId="184E8B6E" w14:textId="77777777" w:rsidR="00C36C85" w:rsidRPr="00A036EC" w:rsidRDefault="00C36C85" w:rsidP="00106996">
      <w:pPr>
        <w:tabs>
          <w:tab w:val="num" w:pos="2880"/>
        </w:tabs>
        <w:spacing w:before="20" w:after="20"/>
        <w:ind w:left="2880" w:hanging="720"/>
        <w:jc w:val="both"/>
        <w:rPr>
          <w:rFonts w:ascii="Aptos" w:hAnsi="Aptos"/>
          <w:b/>
          <w:color w:val="1F497D"/>
        </w:rPr>
      </w:pPr>
      <w:r w:rsidRPr="00A036EC">
        <w:rPr>
          <w:rFonts w:ascii="Aptos" w:hAnsi="Aptos"/>
          <w:b/>
          <w:color w:val="1F497D"/>
        </w:rPr>
        <w:tab/>
      </w:r>
      <w:r w:rsidRPr="00A036EC">
        <w:rPr>
          <w:rFonts w:ascii="Aptos" w:hAnsi="Aptos"/>
          <w:b/>
          <w:color w:val="1F497D"/>
        </w:rPr>
        <w:tab/>
      </w:r>
      <w:r w:rsidRPr="00A036EC">
        <w:rPr>
          <w:rFonts w:ascii="Aptos" w:hAnsi="Aptos"/>
          <w:b/>
          <w:color w:val="1F497D"/>
        </w:rPr>
        <w:tab/>
      </w:r>
      <w:r w:rsidRPr="00A036EC">
        <w:rPr>
          <w:rFonts w:ascii="Aptos" w:hAnsi="Aptos"/>
          <w:b/>
          <w:color w:val="1F497D"/>
        </w:rPr>
        <w:tab/>
        <w:t>Fazal-ul-Haq Road, Blue Area</w:t>
      </w:r>
    </w:p>
    <w:p w14:paraId="1847C3B8" w14:textId="77777777" w:rsidR="00A06733" w:rsidRPr="00A036EC" w:rsidRDefault="00C36C85" w:rsidP="00106996">
      <w:pPr>
        <w:tabs>
          <w:tab w:val="num" w:pos="2880"/>
        </w:tabs>
        <w:spacing w:before="20" w:after="20"/>
        <w:ind w:left="2880" w:hanging="720"/>
        <w:jc w:val="both"/>
        <w:rPr>
          <w:rFonts w:ascii="Aptos" w:hAnsi="Aptos"/>
          <w:b/>
          <w:color w:val="1F497D"/>
        </w:rPr>
      </w:pPr>
      <w:r w:rsidRPr="00A036EC">
        <w:rPr>
          <w:rFonts w:ascii="Aptos" w:hAnsi="Aptos"/>
          <w:b/>
          <w:color w:val="1F497D"/>
        </w:rPr>
        <w:tab/>
      </w:r>
      <w:r w:rsidRPr="00A036EC">
        <w:rPr>
          <w:rFonts w:ascii="Aptos" w:hAnsi="Aptos"/>
          <w:b/>
          <w:color w:val="1F497D"/>
        </w:rPr>
        <w:tab/>
      </w:r>
      <w:r w:rsidRPr="00A036EC">
        <w:rPr>
          <w:rFonts w:ascii="Aptos" w:hAnsi="Aptos"/>
          <w:b/>
          <w:color w:val="1F497D"/>
        </w:rPr>
        <w:tab/>
      </w:r>
      <w:r w:rsidRPr="00A036EC">
        <w:rPr>
          <w:rFonts w:ascii="Aptos" w:hAnsi="Aptos"/>
          <w:b/>
          <w:color w:val="1F497D"/>
        </w:rPr>
        <w:tab/>
        <w:t>Islamabad (44000) – Pakistan</w:t>
      </w:r>
    </w:p>
    <w:p w14:paraId="142C2BA2" w14:textId="389F64A6" w:rsidR="00A06733" w:rsidRPr="00A036EC" w:rsidRDefault="004018F0" w:rsidP="00106996">
      <w:pPr>
        <w:tabs>
          <w:tab w:val="num" w:pos="2880"/>
        </w:tabs>
        <w:spacing w:before="20" w:after="20"/>
        <w:ind w:left="2880" w:hanging="720"/>
        <w:jc w:val="both"/>
        <w:rPr>
          <w:rFonts w:ascii="Aptos" w:hAnsi="Aptos"/>
        </w:rPr>
      </w:pPr>
      <w:r w:rsidRPr="00A036EC">
        <w:rPr>
          <w:rFonts w:ascii="Aptos" w:hAnsi="Aptos"/>
        </w:rPr>
        <w:t>iv)</w:t>
      </w:r>
      <w:r w:rsidR="00A06733" w:rsidRPr="00A036EC">
        <w:rPr>
          <w:rFonts w:ascii="Aptos" w:hAnsi="Aptos"/>
        </w:rPr>
        <w:tab/>
        <w:t>Telephone no:</w:t>
      </w:r>
      <w:r w:rsidR="00A06733" w:rsidRPr="00A036EC">
        <w:rPr>
          <w:rFonts w:ascii="Aptos" w:hAnsi="Aptos"/>
        </w:rPr>
        <w:tab/>
      </w:r>
      <w:r w:rsidR="00C36C85" w:rsidRPr="00A036EC">
        <w:rPr>
          <w:rFonts w:ascii="Aptos" w:hAnsi="Aptos"/>
          <w:b/>
          <w:color w:val="1F497D"/>
        </w:rPr>
        <w:t xml:space="preserve">+92 (51) 2344 741-2 </w:t>
      </w:r>
      <w:r w:rsidR="004C39D6" w:rsidRPr="00A036EC">
        <w:rPr>
          <w:rFonts w:ascii="Aptos" w:hAnsi="Aptos"/>
          <w:b/>
          <w:color w:val="1F497D"/>
        </w:rPr>
        <w:t xml:space="preserve"> </w:t>
      </w:r>
      <w:r w:rsidR="00A06733" w:rsidRPr="00A036EC">
        <w:rPr>
          <w:rFonts w:ascii="Aptos" w:hAnsi="Aptos"/>
          <w:color w:val="1F497D"/>
        </w:rPr>
        <w:tab/>
      </w:r>
      <w:r w:rsidR="00A06733" w:rsidRPr="00A036EC">
        <w:rPr>
          <w:rFonts w:ascii="Aptos" w:hAnsi="Aptos"/>
        </w:rPr>
        <w:t xml:space="preserve"> </w:t>
      </w:r>
    </w:p>
    <w:p w14:paraId="7D92ABC2" w14:textId="77777777" w:rsidR="00A06733" w:rsidRPr="00A036EC" w:rsidRDefault="004018F0" w:rsidP="00106996">
      <w:pPr>
        <w:tabs>
          <w:tab w:val="num" w:pos="2880"/>
        </w:tabs>
        <w:spacing w:before="20" w:after="20"/>
        <w:ind w:left="2880" w:hanging="720"/>
        <w:jc w:val="both"/>
        <w:rPr>
          <w:rFonts w:ascii="Aptos" w:hAnsi="Aptos"/>
          <w:b/>
          <w:color w:val="1F497D"/>
        </w:rPr>
      </w:pPr>
      <w:r w:rsidRPr="00A036EC">
        <w:rPr>
          <w:rFonts w:ascii="Aptos" w:hAnsi="Aptos"/>
        </w:rPr>
        <w:t>v)</w:t>
      </w:r>
      <w:r w:rsidR="00A06733" w:rsidRPr="00A036EC">
        <w:rPr>
          <w:rFonts w:ascii="Aptos" w:hAnsi="Aptos"/>
        </w:rPr>
        <w:tab/>
        <w:t xml:space="preserve">Fax no: </w:t>
      </w:r>
      <w:r w:rsidR="00A06733" w:rsidRPr="00A036EC">
        <w:rPr>
          <w:rFonts w:ascii="Aptos" w:hAnsi="Aptos"/>
        </w:rPr>
        <w:tab/>
      </w:r>
      <w:r w:rsidR="00A06733" w:rsidRPr="00A036EC">
        <w:rPr>
          <w:rFonts w:ascii="Aptos" w:hAnsi="Aptos"/>
        </w:rPr>
        <w:tab/>
      </w:r>
      <w:r w:rsidR="00C36C85" w:rsidRPr="00A036EC">
        <w:rPr>
          <w:rFonts w:ascii="Aptos" w:hAnsi="Aptos"/>
          <w:b/>
          <w:color w:val="1F497D"/>
        </w:rPr>
        <w:t>+92 (51) 2344 743</w:t>
      </w:r>
    </w:p>
    <w:p w14:paraId="7ED41D5F" w14:textId="3F0AE604" w:rsidR="00A06733" w:rsidRPr="00A036EC" w:rsidRDefault="004018F0" w:rsidP="00106996">
      <w:pPr>
        <w:tabs>
          <w:tab w:val="num" w:pos="2880"/>
        </w:tabs>
        <w:spacing w:before="20" w:after="20"/>
        <w:ind w:left="2880" w:right="-423" w:hanging="720"/>
        <w:jc w:val="both"/>
        <w:rPr>
          <w:rFonts w:ascii="Aptos" w:hAnsi="Aptos"/>
          <w:color w:val="1F497D"/>
        </w:rPr>
      </w:pPr>
      <w:r w:rsidRPr="00A036EC">
        <w:rPr>
          <w:rFonts w:ascii="Aptos" w:hAnsi="Aptos"/>
        </w:rPr>
        <w:t>vi)</w:t>
      </w:r>
      <w:r w:rsidR="00A06733" w:rsidRPr="00A036EC">
        <w:rPr>
          <w:rFonts w:ascii="Aptos" w:hAnsi="Aptos"/>
        </w:rPr>
        <w:tab/>
        <w:t>E-mail address:</w:t>
      </w:r>
      <w:r w:rsidR="00A06733" w:rsidRPr="00A036EC">
        <w:rPr>
          <w:rFonts w:ascii="Aptos" w:hAnsi="Aptos"/>
        </w:rPr>
        <w:tab/>
        <w:t xml:space="preserve"> </w:t>
      </w:r>
      <w:hyperlink r:id="rId17" w:history="1">
        <w:r w:rsidR="00293D97" w:rsidRPr="00A036EC">
          <w:rPr>
            <w:rStyle w:val="Hyperlink"/>
            <w:rFonts w:ascii="Aptos" w:hAnsi="Aptos"/>
            <w:b/>
          </w:rPr>
          <w:t>saifullah.khan@sukhan.com.pk</w:t>
        </w:r>
      </w:hyperlink>
      <w:r w:rsidR="00CB68B8" w:rsidRPr="00A036EC">
        <w:rPr>
          <w:rFonts w:ascii="Aptos" w:hAnsi="Aptos"/>
          <w:b/>
        </w:rPr>
        <w:t xml:space="preserve"> </w:t>
      </w:r>
    </w:p>
    <w:p w14:paraId="2A77B4EF" w14:textId="77777777" w:rsidR="00A06733" w:rsidRPr="00A036EC" w:rsidRDefault="00A06733" w:rsidP="00106996">
      <w:pPr>
        <w:tabs>
          <w:tab w:val="num" w:pos="2880"/>
        </w:tabs>
        <w:spacing w:before="20" w:after="20"/>
        <w:jc w:val="both"/>
        <w:rPr>
          <w:rFonts w:ascii="Aptos" w:hAnsi="Aptos"/>
          <w:b/>
        </w:rPr>
      </w:pPr>
    </w:p>
    <w:p w14:paraId="4D64EC32" w14:textId="77777777" w:rsidR="002A567B" w:rsidRPr="00A036EC" w:rsidRDefault="00A06733" w:rsidP="00106996">
      <w:pPr>
        <w:tabs>
          <w:tab w:val="num" w:pos="1440"/>
        </w:tabs>
        <w:spacing w:before="20" w:after="20"/>
        <w:ind w:left="1440" w:hanging="720"/>
        <w:jc w:val="both"/>
        <w:rPr>
          <w:rFonts w:ascii="Aptos" w:hAnsi="Aptos"/>
          <w:color w:val="1F497D"/>
        </w:rPr>
      </w:pPr>
      <w:r w:rsidRPr="00A036EC">
        <w:rPr>
          <w:rFonts w:ascii="Aptos" w:hAnsi="Aptos"/>
        </w:rPr>
        <w:t>1.3</w:t>
      </w:r>
      <w:r w:rsidRPr="00A036EC">
        <w:rPr>
          <w:rFonts w:ascii="Aptos" w:hAnsi="Aptos"/>
        </w:rPr>
        <w:tab/>
        <w:t>Mention your accoun</w:t>
      </w:r>
      <w:r w:rsidR="0022784A" w:rsidRPr="00A036EC">
        <w:rPr>
          <w:rFonts w:ascii="Aptos" w:hAnsi="Aptos"/>
        </w:rPr>
        <w:t xml:space="preserve">ting year </w:t>
      </w:r>
      <w:r w:rsidR="0022784A" w:rsidRPr="00A036EC">
        <w:rPr>
          <w:rFonts w:ascii="Aptos" w:hAnsi="Aptos"/>
        </w:rPr>
        <w:tab/>
      </w:r>
      <w:r w:rsidR="0022784A" w:rsidRPr="00A036EC">
        <w:rPr>
          <w:rFonts w:ascii="Aptos" w:hAnsi="Aptos"/>
        </w:rPr>
        <w:tab/>
      </w:r>
      <w:r w:rsidR="0022784A" w:rsidRPr="00A036EC">
        <w:rPr>
          <w:rFonts w:ascii="Aptos" w:hAnsi="Aptos"/>
          <w:b/>
          <w:color w:val="1F497D"/>
        </w:rPr>
        <w:t>(July 01 – June 30)</w:t>
      </w:r>
      <w:r w:rsidR="002A567B" w:rsidRPr="00A036EC">
        <w:rPr>
          <w:rFonts w:ascii="Aptos" w:hAnsi="Aptos"/>
          <w:color w:val="1F497D"/>
        </w:rPr>
        <w:t xml:space="preserve"> </w:t>
      </w:r>
    </w:p>
    <w:p w14:paraId="33C61CEC" w14:textId="77777777" w:rsidR="00F15A43" w:rsidRPr="00A036EC" w:rsidRDefault="00F15A43" w:rsidP="00106996">
      <w:pPr>
        <w:spacing w:before="20" w:after="20"/>
        <w:ind w:left="1440"/>
        <w:jc w:val="both"/>
        <w:rPr>
          <w:rFonts w:ascii="Aptos" w:hAnsi="Aptos"/>
          <w:i/>
          <w:u w:val="single"/>
        </w:rPr>
      </w:pPr>
    </w:p>
    <w:p w14:paraId="52504CA5" w14:textId="77777777" w:rsidR="002A567B" w:rsidRPr="00A036EC" w:rsidRDefault="002A567B" w:rsidP="00106996">
      <w:pPr>
        <w:spacing w:before="20" w:after="20"/>
        <w:ind w:left="1440"/>
        <w:jc w:val="both"/>
        <w:rPr>
          <w:rFonts w:ascii="Aptos" w:hAnsi="Aptos"/>
          <w:b/>
          <w:iCs/>
          <w:color w:val="1F497D"/>
          <w:u w:val="single"/>
        </w:rPr>
      </w:pPr>
      <w:r w:rsidRPr="00A036EC">
        <w:rPr>
          <w:rFonts w:ascii="Aptos" w:hAnsi="Aptos"/>
          <w:b/>
          <w:iCs/>
          <w:color w:val="1F497D"/>
          <w:u w:val="single"/>
        </w:rPr>
        <w:t xml:space="preserve">(Financial Statements for the last </w:t>
      </w:r>
      <w:r w:rsidR="00DF781B" w:rsidRPr="00A036EC">
        <w:rPr>
          <w:rFonts w:ascii="Aptos" w:hAnsi="Aptos"/>
          <w:b/>
          <w:iCs/>
          <w:color w:val="1F497D"/>
          <w:u w:val="single"/>
        </w:rPr>
        <w:t>three</w:t>
      </w:r>
      <w:r w:rsidRPr="00A036EC">
        <w:rPr>
          <w:rFonts w:ascii="Aptos" w:hAnsi="Aptos"/>
          <w:b/>
          <w:iCs/>
          <w:color w:val="1F497D"/>
          <w:u w:val="single"/>
        </w:rPr>
        <w:t xml:space="preserve"> years (</w:t>
      </w:r>
      <w:r w:rsidR="003A0929" w:rsidRPr="00A036EC">
        <w:rPr>
          <w:rFonts w:ascii="Aptos" w:hAnsi="Aptos"/>
          <w:b/>
          <w:iCs/>
          <w:color w:val="1F497D"/>
          <w:u w:val="single"/>
        </w:rPr>
        <w:t>both a</w:t>
      </w:r>
      <w:r w:rsidRPr="00A036EC">
        <w:rPr>
          <w:rFonts w:ascii="Aptos" w:hAnsi="Aptos"/>
          <w:b/>
          <w:iCs/>
          <w:color w:val="1F497D"/>
          <w:u w:val="single"/>
        </w:rPr>
        <w:t>udited</w:t>
      </w:r>
      <w:r w:rsidR="003A0929" w:rsidRPr="00A036EC">
        <w:rPr>
          <w:rFonts w:ascii="Aptos" w:hAnsi="Aptos"/>
          <w:b/>
          <w:iCs/>
          <w:color w:val="1F497D"/>
          <w:u w:val="single"/>
        </w:rPr>
        <w:t xml:space="preserve"> and </w:t>
      </w:r>
      <w:r w:rsidR="0022784A" w:rsidRPr="00A036EC">
        <w:rPr>
          <w:rFonts w:ascii="Aptos" w:hAnsi="Aptos"/>
          <w:b/>
          <w:iCs/>
          <w:color w:val="1F497D"/>
          <w:u w:val="single"/>
        </w:rPr>
        <w:t xml:space="preserve">unaudited </w:t>
      </w:r>
      <w:r w:rsidR="00063300" w:rsidRPr="00A036EC">
        <w:rPr>
          <w:rFonts w:ascii="Aptos" w:hAnsi="Aptos"/>
          <w:b/>
          <w:iCs/>
          <w:color w:val="1F497D"/>
          <w:u w:val="single"/>
        </w:rPr>
        <w:t>of the Applicant</w:t>
      </w:r>
      <w:r w:rsidR="00C92941" w:rsidRPr="00A036EC">
        <w:rPr>
          <w:rFonts w:ascii="Aptos" w:hAnsi="Aptos"/>
          <w:b/>
          <w:iCs/>
          <w:color w:val="1F497D"/>
          <w:u w:val="single"/>
        </w:rPr>
        <w:t>s</w:t>
      </w:r>
      <w:r w:rsidR="003A0929" w:rsidRPr="00A036EC">
        <w:rPr>
          <w:rFonts w:ascii="Aptos" w:hAnsi="Aptos"/>
          <w:b/>
          <w:iCs/>
          <w:color w:val="1F497D"/>
          <w:u w:val="single"/>
        </w:rPr>
        <w:t xml:space="preserve"> are</w:t>
      </w:r>
      <w:r w:rsidRPr="00A036EC">
        <w:rPr>
          <w:rFonts w:ascii="Aptos" w:hAnsi="Aptos"/>
          <w:b/>
          <w:iCs/>
          <w:color w:val="1F497D"/>
          <w:u w:val="single"/>
        </w:rPr>
        <w:t xml:space="preserve"> provided as </w:t>
      </w:r>
      <w:r w:rsidRPr="00A036EC">
        <w:rPr>
          <w:rFonts w:ascii="Aptos" w:hAnsi="Aptos"/>
          <w:b/>
          <w:bCs/>
          <w:iCs/>
          <w:color w:val="1F497D"/>
          <w:highlight w:val="yellow"/>
          <w:u w:val="single"/>
        </w:rPr>
        <w:t>Annexure-</w:t>
      </w:r>
      <w:r w:rsidR="00001717" w:rsidRPr="00A036EC">
        <w:rPr>
          <w:rFonts w:ascii="Aptos" w:hAnsi="Aptos"/>
          <w:b/>
          <w:bCs/>
          <w:iCs/>
          <w:color w:val="1F497D"/>
          <w:highlight w:val="yellow"/>
          <w:u w:val="single"/>
        </w:rPr>
        <w:t>A</w:t>
      </w:r>
      <w:r w:rsidRPr="00A036EC">
        <w:rPr>
          <w:rFonts w:ascii="Aptos" w:hAnsi="Aptos"/>
          <w:b/>
          <w:iCs/>
          <w:color w:val="1F497D"/>
          <w:highlight w:val="yellow"/>
          <w:u w:val="single"/>
        </w:rPr>
        <w:t>)</w:t>
      </w:r>
      <w:r w:rsidRPr="00A036EC">
        <w:rPr>
          <w:rFonts w:ascii="Aptos" w:hAnsi="Aptos"/>
          <w:b/>
          <w:bCs/>
          <w:iCs/>
          <w:color w:val="1F497D"/>
          <w:highlight w:val="yellow"/>
          <w:u w:val="single"/>
        </w:rPr>
        <w:t>.</w:t>
      </w:r>
      <w:r w:rsidRPr="00A036EC">
        <w:rPr>
          <w:rFonts w:ascii="Aptos" w:hAnsi="Aptos"/>
          <w:b/>
          <w:iCs/>
          <w:color w:val="1F497D"/>
          <w:u w:val="single"/>
        </w:rPr>
        <w:t xml:space="preserve"> </w:t>
      </w:r>
    </w:p>
    <w:p w14:paraId="6D9937A5" w14:textId="77777777" w:rsidR="00C36C85" w:rsidRPr="00A036EC" w:rsidRDefault="00C36C85" w:rsidP="00AD55D5">
      <w:pPr>
        <w:spacing w:before="20" w:after="20" w:line="360" w:lineRule="auto"/>
        <w:ind w:left="1440"/>
        <w:jc w:val="both"/>
        <w:rPr>
          <w:rFonts w:ascii="Aptos" w:hAnsi="Aptos"/>
          <w:b/>
          <w:i/>
          <w:color w:val="1F497D"/>
          <w:sz w:val="22"/>
          <w:szCs w:val="22"/>
          <w:u w:val="single"/>
        </w:rPr>
      </w:pPr>
    </w:p>
    <w:p w14:paraId="07553C28" w14:textId="77777777" w:rsidR="00DB4AB6" w:rsidRPr="00A036EC" w:rsidRDefault="00DB4AB6" w:rsidP="00AD55D5">
      <w:pPr>
        <w:spacing w:line="360" w:lineRule="auto"/>
        <w:jc w:val="center"/>
        <w:rPr>
          <w:rFonts w:ascii="Aptos" w:hAnsi="Aptos"/>
          <w:b/>
          <w:sz w:val="32"/>
        </w:rPr>
      </w:pPr>
    </w:p>
    <w:p w14:paraId="2778B64D" w14:textId="77777777" w:rsidR="00106996" w:rsidRPr="00A036EC" w:rsidRDefault="00106996" w:rsidP="00AD55D5">
      <w:pPr>
        <w:spacing w:line="360" w:lineRule="auto"/>
        <w:jc w:val="center"/>
        <w:rPr>
          <w:rFonts w:ascii="Aptos" w:hAnsi="Aptos"/>
          <w:b/>
          <w:sz w:val="32"/>
        </w:rPr>
      </w:pPr>
    </w:p>
    <w:p w14:paraId="43A72FAB" w14:textId="76B561E0" w:rsidR="002A567B" w:rsidRPr="00A036EC" w:rsidRDefault="002A567B" w:rsidP="00AD55D5">
      <w:pPr>
        <w:spacing w:line="360" w:lineRule="auto"/>
        <w:jc w:val="center"/>
        <w:rPr>
          <w:rFonts w:ascii="Aptos" w:hAnsi="Aptos"/>
          <w:sz w:val="32"/>
        </w:rPr>
      </w:pPr>
      <w:r w:rsidRPr="00A036EC">
        <w:rPr>
          <w:rFonts w:ascii="Aptos" w:hAnsi="Aptos"/>
          <w:b/>
          <w:sz w:val="32"/>
        </w:rPr>
        <w:lastRenderedPageBreak/>
        <w:t>2)</w:t>
      </w:r>
      <w:r w:rsidRPr="00A036EC">
        <w:rPr>
          <w:rFonts w:ascii="Aptos" w:hAnsi="Aptos"/>
          <w:b/>
          <w:sz w:val="32"/>
          <w:u w:val="single"/>
        </w:rPr>
        <w:t xml:space="preserve"> INDUSTRY IDENTIFICATION</w:t>
      </w:r>
    </w:p>
    <w:p w14:paraId="45FA7A0C" w14:textId="0ED35EB6" w:rsidR="002A567B" w:rsidRPr="00A036EC" w:rsidRDefault="002A567B" w:rsidP="00AD55D5">
      <w:pPr>
        <w:spacing w:line="360" w:lineRule="auto"/>
        <w:jc w:val="both"/>
        <w:rPr>
          <w:rFonts w:ascii="Aptos" w:hAnsi="Aptos"/>
        </w:rPr>
      </w:pPr>
      <w:r w:rsidRPr="00A036EC">
        <w:rPr>
          <w:rFonts w:ascii="Aptos" w:hAnsi="Aptos"/>
        </w:rPr>
        <w:t xml:space="preserve">  </w:t>
      </w:r>
    </w:p>
    <w:p w14:paraId="3528EADD" w14:textId="77777777" w:rsidR="002A567B" w:rsidRPr="00A036EC" w:rsidRDefault="002A567B" w:rsidP="00AD55D5">
      <w:pPr>
        <w:spacing w:line="360" w:lineRule="auto"/>
        <w:ind w:left="1080" w:hanging="360"/>
        <w:jc w:val="both"/>
        <w:rPr>
          <w:rFonts w:ascii="Aptos" w:hAnsi="Aptos"/>
        </w:rPr>
      </w:pPr>
      <w:r w:rsidRPr="00A036EC">
        <w:rPr>
          <w:rFonts w:ascii="Aptos" w:hAnsi="Aptos"/>
        </w:rPr>
        <w:t>2.1</w:t>
      </w:r>
      <w:r w:rsidRPr="00A036EC">
        <w:rPr>
          <w:rFonts w:ascii="Aptos" w:hAnsi="Aptos"/>
        </w:rPr>
        <w:tab/>
        <w:t xml:space="preserve">List details of all domestic producers (including the </w:t>
      </w:r>
      <w:r w:rsidR="00001717" w:rsidRPr="00A036EC">
        <w:rPr>
          <w:rFonts w:ascii="Aptos" w:hAnsi="Aptos"/>
        </w:rPr>
        <w:t>A</w:t>
      </w:r>
      <w:r w:rsidRPr="00A036EC">
        <w:rPr>
          <w:rFonts w:ascii="Aptos" w:hAnsi="Aptos"/>
        </w:rPr>
        <w:t xml:space="preserve">pplicant) of the like product whether supporting, opposing or silent, in the format given below: </w:t>
      </w:r>
    </w:p>
    <w:tbl>
      <w:tblPr>
        <w:tblpPr w:leftFromText="180" w:rightFromText="180" w:vertAnchor="text" w:horzAnchor="margin" w:tblpXSpec="right" w:tblpY="237"/>
        <w:tblW w:w="8380" w:type="dxa"/>
        <w:tblLook w:val="04A0" w:firstRow="1" w:lastRow="0" w:firstColumn="1" w:lastColumn="0" w:noHBand="0" w:noVBand="1"/>
      </w:tblPr>
      <w:tblGrid>
        <w:gridCol w:w="1392"/>
        <w:gridCol w:w="1268"/>
        <w:gridCol w:w="1396"/>
        <w:gridCol w:w="1371"/>
        <w:gridCol w:w="1543"/>
        <w:gridCol w:w="1188"/>
        <w:gridCol w:w="222"/>
      </w:tblGrid>
      <w:tr w:rsidR="006041F1" w:rsidRPr="00A036EC" w14:paraId="2A21B39F" w14:textId="77777777" w:rsidTr="006041F1">
        <w:trPr>
          <w:gridAfter w:val="1"/>
          <w:wAfter w:w="222" w:type="dxa"/>
          <w:trHeight w:val="720"/>
        </w:trPr>
        <w:tc>
          <w:tcPr>
            <w:tcW w:w="1392"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F8E5EAD"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S #</w:t>
            </w:r>
          </w:p>
        </w:tc>
        <w:tc>
          <w:tcPr>
            <w:tcW w:w="1268"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73D2F527"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Name</w:t>
            </w:r>
          </w:p>
        </w:tc>
        <w:tc>
          <w:tcPr>
            <w:tcW w:w="1396"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7F13CCA1"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Tel &amp; Fax</w:t>
            </w:r>
          </w:p>
        </w:tc>
        <w:tc>
          <w:tcPr>
            <w:tcW w:w="1371"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359E393F"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Authorized Officer</w:t>
            </w:r>
          </w:p>
        </w:tc>
        <w:tc>
          <w:tcPr>
            <w:tcW w:w="1543" w:type="dxa"/>
            <w:tcBorders>
              <w:top w:val="single" w:sz="8" w:space="0" w:color="auto"/>
              <w:left w:val="nil"/>
              <w:bottom w:val="nil"/>
              <w:right w:val="single" w:sz="8" w:space="0" w:color="auto"/>
            </w:tcBorders>
            <w:shd w:val="clear" w:color="000000" w:fill="D9D9D9"/>
            <w:vAlign w:val="center"/>
            <w:hideMark/>
          </w:tcPr>
          <w:p w14:paraId="1206EA00" w14:textId="77777777" w:rsidR="006041F1" w:rsidRPr="00A036EC" w:rsidRDefault="006041F1" w:rsidP="006041F1">
            <w:pPr>
              <w:rPr>
                <w:rFonts w:ascii="Aptos" w:hAnsi="Aptos"/>
                <w:b/>
                <w:bCs/>
                <w:sz w:val="18"/>
                <w:szCs w:val="18"/>
              </w:rPr>
            </w:pPr>
            <w:r w:rsidRPr="00A036EC">
              <w:rPr>
                <w:rFonts w:ascii="Aptos" w:hAnsi="Aptos"/>
                <w:b/>
                <w:bCs/>
                <w:sz w:val="18"/>
                <w:szCs w:val="18"/>
              </w:rPr>
              <w:t>Share in domestic production</w:t>
            </w:r>
          </w:p>
        </w:tc>
        <w:tc>
          <w:tcPr>
            <w:tcW w:w="1188"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2E4BB9C0"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Supporting/ Opposing/ Indifferent</w:t>
            </w:r>
          </w:p>
        </w:tc>
      </w:tr>
      <w:tr w:rsidR="006041F1" w:rsidRPr="00A036EC" w14:paraId="36E000A1" w14:textId="77777777" w:rsidTr="006041F1">
        <w:trPr>
          <w:gridAfter w:val="1"/>
          <w:wAfter w:w="222" w:type="dxa"/>
          <w:trHeight w:val="290"/>
        </w:trPr>
        <w:tc>
          <w:tcPr>
            <w:tcW w:w="1392" w:type="dxa"/>
            <w:vMerge/>
            <w:tcBorders>
              <w:top w:val="single" w:sz="8" w:space="0" w:color="auto"/>
              <w:left w:val="single" w:sz="8" w:space="0" w:color="auto"/>
              <w:bottom w:val="single" w:sz="8" w:space="0" w:color="000000"/>
              <w:right w:val="single" w:sz="8" w:space="0" w:color="auto"/>
            </w:tcBorders>
            <w:vAlign w:val="center"/>
            <w:hideMark/>
          </w:tcPr>
          <w:p w14:paraId="69F4AF6E" w14:textId="77777777" w:rsidR="006041F1" w:rsidRPr="00A036EC" w:rsidRDefault="006041F1" w:rsidP="006041F1">
            <w:pPr>
              <w:rPr>
                <w:rFonts w:ascii="Aptos" w:hAnsi="Aptos"/>
                <w:b/>
                <w:bCs/>
                <w:sz w:val="18"/>
                <w:szCs w:val="18"/>
              </w:rPr>
            </w:pPr>
          </w:p>
        </w:tc>
        <w:tc>
          <w:tcPr>
            <w:tcW w:w="1268" w:type="dxa"/>
            <w:vMerge/>
            <w:tcBorders>
              <w:top w:val="single" w:sz="8" w:space="0" w:color="auto"/>
              <w:left w:val="single" w:sz="8" w:space="0" w:color="auto"/>
              <w:bottom w:val="single" w:sz="8" w:space="0" w:color="000000"/>
              <w:right w:val="single" w:sz="8" w:space="0" w:color="auto"/>
            </w:tcBorders>
            <w:vAlign w:val="center"/>
            <w:hideMark/>
          </w:tcPr>
          <w:p w14:paraId="6AFAF28A" w14:textId="77777777" w:rsidR="006041F1" w:rsidRPr="00A036EC" w:rsidRDefault="006041F1" w:rsidP="006041F1">
            <w:pPr>
              <w:rPr>
                <w:rFonts w:ascii="Aptos" w:hAnsi="Aptos"/>
                <w:b/>
                <w:bCs/>
                <w:sz w:val="18"/>
                <w:szCs w:val="18"/>
              </w:rPr>
            </w:pPr>
          </w:p>
        </w:tc>
        <w:tc>
          <w:tcPr>
            <w:tcW w:w="1396" w:type="dxa"/>
            <w:vMerge/>
            <w:tcBorders>
              <w:top w:val="single" w:sz="8" w:space="0" w:color="auto"/>
              <w:left w:val="single" w:sz="8" w:space="0" w:color="auto"/>
              <w:bottom w:val="single" w:sz="8" w:space="0" w:color="000000"/>
              <w:right w:val="single" w:sz="8" w:space="0" w:color="auto"/>
            </w:tcBorders>
            <w:vAlign w:val="center"/>
            <w:hideMark/>
          </w:tcPr>
          <w:p w14:paraId="38378155" w14:textId="77777777" w:rsidR="006041F1" w:rsidRPr="00A036EC" w:rsidRDefault="006041F1" w:rsidP="006041F1">
            <w:pPr>
              <w:rPr>
                <w:rFonts w:ascii="Aptos" w:hAnsi="Aptos"/>
                <w:b/>
                <w:bCs/>
                <w:sz w:val="18"/>
                <w:szCs w:val="18"/>
              </w:rPr>
            </w:pPr>
          </w:p>
        </w:tc>
        <w:tc>
          <w:tcPr>
            <w:tcW w:w="1371" w:type="dxa"/>
            <w:vMerge/>
            <w:tcBorders>
              <w:top w:val="single" w:sz="8" w:space="0" w:color="auto"/>
              <w:left w:val="single" w:sz="8" w:space="0" w:color="auto"/>
              <w:bottom w:val="single" w:sz="8" w:space="0" w:color="000000"/>
              <w:right w:val="single" w:sz="8" w:space="0" w:color="auto"/>
            </w:tcBorders>
            <w:vAlign w:val="center"/>
            <w:hideMark/>
          </w:tcPr>
          <w:p w14:paraId="4469749E" w14:textId="77777777" w:rsidR="006041F1" w:rsidRPr="00A036EC" w:rsidRDefault="006041F1" w:rsidP="006041F1">
            <w:pPr>
              <w:rPr>
                <w:rFonts w:ascii="Aptos" w:hAnsi="Aptos"/>
                <w:b/>
                <w:bCs/>
                <w:sz w:val="18"/>
                <w:szCs w:val="18"/>
              </w:rPr>
            </w:pPr>
          </w:p>
        </w:tc>
        <w:tc>
          <w:tcPr>
            <w:tcW w:w="1543" w:type="dxa"/>
            <w:vMerge w:val="restart"/>
            <w:tcBorders>
              <w:top w:val="nil"/>
              <w:left w:val="single" w:sz="8" w:space="0" w:color="auto"/>
              <w:bottom w:val="single" w:sz="8" w:space="0" w:color="000000"/>
              <w:right w:val="single" w:sz="8" w:space="0" w:color="auto"/>
            </w:tcBorders>
            <w:shd w:val="clear" w:color="000000" w:fill="D9D9D9"/>
            <w:vAlign w:val="center"/>
            <w:hideMark/>
          </w:tcPr>
          <w:p w14:paraId="1CABA9F7"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%age</w:t>
            </w:r>
          </w:p>
        </w:tc>
        <w:tc>
          <w:tcPr>
            <w:tcW w:w="1188" w:type="dxa"/>
            <w:vMerge/>
            <w:tcBorders>
              <w:top w:val="single" w:sz="8" w:space="0" w:color="auto"/>
              <w:left w:val="single" w:sz="8" w:space="0" w:color="auto"/>
              <w:bottom w:val="single" w:sz="8" w:space="0" w:color="000000"/>
              <w:right w:val="single" w:sz="8" w:space="0" w:color="auto"/>
            </w:tcBorders>
            <w:vAlign w:val="center"/>
            <w:hideMark/>
          </w:tcPr>
          <w:p w14:paraId="00A43709" w14:textId="77777777" w:rsidR="006041F1" w:rsidRPr="00A036EC" w:rsidRDefault="006041F1" w:rsidP="006041F1">
            <w:pPr>
              <w:rPr>
                <w:rFonts w:ascii="Aptos" w:hAnsi="Aptos"/>
                <w:b/>
                <w:bCs/>
                <w:sz w:val="18"/>
                <w:szCs w:val="18"/>
              </w:rPr>
            </w:pPr>
          </w:p>
        </w:tc>
      </w:tr>
      <w:tr w:rsidR="006041F1" w:rsidRPr="00A036EC" w14:paraId="4ECD5C62" w14:textId="77777777" w:rsidTr="006041F1">
        <w:trPr>
          <w:trHeight w:val="300"/>
        </w:trPr>
        <w:tc>
          <w:tcPr>
            <w:tcW w:w="1392" w:type="dxa"/>
            <w:vMerge/>
            <w:tcBorders>
              <w:top w:val="single" w:sz="8" w:space="0" w:color="auto"/>
              <w:left w:val="single" w:sz="8" w:space="0" w:color="auto"/>
              <w:bottom w:val="single" w:sz="8" w:space="0" w:color="000000"/>
              <w:right w:val="single" w:sz="8" w:space="0" w:color="auto"/>
            </w:tcBorders>
            <w:vAlign w:val="center"/>
            <w:hideMark/>
          </w:tcPr>
          <w:p w14:paraId="4A84E858" w14:textId="77777777" w:rsidR="006041F1" w:rsidRPr="00A036EC" w:rsidRDefault="006041F1" w:rsidP="006041F1">
            <w:pPr>
              <w:rPr>
                <w:rFonts w:ascii="Aptos" w:hAnsi="Aptos"/>
                <w:b/>
                <w:bCs/>
                <w:sz w:val="18"/>
                <w:szCs w:val="18"/>
              </w:rPr>
            </w:pPr>
          </w:p>
        </w:tc>
        <w:tc>
          <w:tcPr>
            <w:tcW w:w="1268" w:type="dxa"/>
            <w:vMerge/>
            <w:tcBorders>
              <w:top w:val="single" w:sz="8" w:space="0" w:color="auto"/>
              <w:left w:val="single" w:sz="8" w:space="0" w:color="auto"/>
              <w:bottom w:val="single" w:sz="8" w:space="0" w:color="000000"/>
              <w:right w:val="single" w:sz="8" w:space="0" w:color="auto"/>
            </w:tcBorders>
            <w:vAlign w:val="center"/>
            <w:hideMark/>
          </w:tcPr>
          <w:p w14:paraId="67D264B0" w14:textId="77777777" w:rsidR="006041F1" w:rsidRPr="00A036EC" w:rsidRDefault="006041F1" w:rsidP="006041F1">
            <w:pPr>
              <w:rPr>
                <w:rFonts w:ascii="Aptos" w:hAnsi="Aptos"/>
                <w:b/>
                <w:bCs/>
                <w:sz w:val="18"/>
                <w:szCs w:val="18"/>
              </w:rPr>
            </w:pPr>
          </w:p>
        </w:tc>
        <w:tc>
          <w:tcPr>
            <w:tcW w:w="1396" w:type="dxa"/>
            <w:vMerge/>
            <w:tcBorders>
              <w:top w:val="single" w:sz="8" w:space="0" w:color="auto"/>
              <w:left w:val="single" w:sz="8" w:space="0" w:color="auto"/>
              <w:bottom w:val="single" w:sz="8" w:space="0" w:color="000000"/>
              <w:right w:val="single" w:sz="8" w:space="0" w:color="auto"/>
            </w:tcBorders>
            <w:vAlign w:val="center"/>
            <w:hideMark/>
          </w:tcPr>
          <w:p w14:paraId="0D6DA349" w14:textId="77777777" w:rsidR="006041F1" w:rsidRPr="00A036EC" w:rsidRDefault="006041F1" w:rsidP="006041F1">
            <w:pPr>
              <w:rPr>
                <w:rFonts w:ascii="Aptos" w:hAnsi="Aptos"/>
                <w:b/>
                <w:bCs/>
                <w:sz w:val="18"/>
                <w:szCs w:val="18"/>
              </w:rPr>
            </w:pPr>
          </w:p>
        </w:tc>
        <w:tc>
          <w:tcPr>
            <w:tcW w:w="1371" w:type="dxa"/>
            <w:vMerge/>
            <w:tcBorders>
              <w:top w:val="single" w:sz="8" w:space="0" w:color="auto"/>
              <w:left w:val="single" w:sz="8" w:space="0" w:color="auto"/>
              <w:bottom w:val="single" w:sz="8" w:space="0" w:color="000000"/>
              <w:right w:val="single" w:sz="8" w:space="0" w:color="auto"/>
            </w:tcBorders>
            <w:vAlign w:val="center"/>
            <w:hideMark/>
          </w:tcPr>
          <w:p w14:paraId="421DD7D9" w14:textId="77777777" w:rsidR="006041F1" w:rsidRPr="00A036EC" w:rsidRDefault="006041F1" w:rsidP="006041F1">
            <w:pPr>
              <w:rPr>
                <w:rFonts w:ascii="Aptos" w:hAnsi="Aptos"/>
                <w:b/>
                <w:bCs/>
                <w:sz w:val="18"/>
                <w:szCs w:val="18"/>
              </w:rPr>
            </w:pPr>
          </w:p>
        </w:tc>
        <w:tc>
          <w:tcPr>
            <w:tcW w:w="1543" w:type="dxa"/>
            <w:vMerge/>
            <w:tcBorders>
              <w:top w:val="nil"/>
              <w:left w:val="single" w:sz="8" w:space="0" w:color="auto"/>
              <w:bottom w:val="single" w:sz="8" w:space="0" w:color="000000"/>
              <w:right w:val="single" w:sz="8" w:space="0" w:color="auto"/>
            </w:tcBorders>
            <w:vAlign w:val="center"/>
            <w:hideMark/>
          </w:tcPr>
          <w:p w14:paraId="0DEE7FBE" w14:textId="77777777" w:rsidR="006041F1" w:rsidRPr="00A036EC" w:rsidRDefault="006041F1" w:rsidP="006041F1">
            <w:pPr>
              <w:rPr>
                <w:rFonts w:ascii="Aptos" w:hAnsi="Aptos"/>
                <w:b/>
                <w:bCs/>
                <w:sz w:val="18"/>
                <w:szCs w:val="18"/>
              </w:rPr>
            </w:pPr>
          </w:p>
        </w:tc>
        <w:tc>
          <w:tcPr>
            <w:tcW w:w="1188" w:type="dxa"/>
            <w:vMerge/>
            <w:tcBorders>
              <w:top w:val="single" w:sz="8" w:space="0" w:color="auto"/>
              <w:left w:val="single" w:sz="8" w:space="0" w:color="auto"/>
              <w:bottom w:val="single" w:sz="8" w:space="0" w:color="000000"/>
              <w:right w:val="single" w:sz="8" w:space="0" w:color="auto"/>
            </w:tcBorders>
            <w:vAlign w:val="center"/>
            <w:hideMark/>
          </w:tcPr>
          <w:p w14:paraId="11A762AF" w14:textId="77777777" w:rsidR="006041F1" w:rsidRPr="00A036EC" w:rsidRDefault="006041F1" w:rsidP="006041F1">
            <w:pPr>
              <w:rPr>
                <w:rFonts w:ascii="Aptos" w:hAnsi="Aptos"/>
                <w:b/>
                <w:bCs/>
                <w:sz w:val="18"/>
                <w:szCs w:val="18"/>
              </w:rPr>
            </w:pPr>
          </w:p>
        </w:tc>
        <w:tc>
          <w:tcPr>
            <w:tcW w:w="222" w:type="dxa"/>
            <w:tcBorders>
              <w:top w:val="nil"/>
              <w:left w:val="nil"/>
              <w:bottom w:val="nil"/>
              <w:right w:val="nil"/>
            </w:tcBorders>
            <w:shd w:val="clear" w:color="auto" w:fill="auto"/>
            <w:noWrap/>
            <w:vAlign w:val="bottom"/>
            <w:hideMark/>
          </w:tcPr>
          <w:p w14:paraId="5D819210" w14:textId="77777777" w:rsidR="006041F1" w:rsidRPr="00A036EC" w:rsidRDefault="006041F1" w:rsidP="006041F1">
            <w:pPr>
              <w:jc w:val="center"/>
              <w:rPr>
                <w:rFonts w:ascii="Aptos" w:hAnsi="Aptos"/>
                <w:b/>
                <w:bCs/>
                <w:sz w:val="18"/>
                <w:szCs w:val="18"/>
              </w:rPr>
            </w:pPr>
          </w:p>
        </w:tc>
      </w:tr>
      <w:tr w:rsidR="006041F1" w:rsidRPr="00A036EC" w14:paraId="10836458" w14:textId="77777777" w:rsidTr="006041F1">
        <w:trPr>
          <w:trHeight w:val="480"/>
        </w:trPr>
        <w:tc>
          <w:tcPr>
            <w:tcW w:w="1392" w:type="dxa"/>
            <w:vMerge w:val="restart"/>
            <w:tcBorders>
              <w:top w:val="nil"/>
              <w:left w:val="single" w:sz="8" w:space="0" w:color="auto"/>
              <w:bottom w:val="single" w:sz="8" w:space="0" w:color="000000"/>
              <w:right w:val="single" w:sz="8" w:space="0" w:color="auto"/>
            </w:tcBorders>
            <w:shd w:val="clear" w:color="auto" w:fill="auto"/>
            <w:vAlign w:val="center"/>
            <w:hideMark/>
          </w:tcPr>
          <w:p w14:paraId="375DFD02"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1</w:t>
            </w:r>
          </w:p>
        </w:tc>
        <w:tc>
          <w:tcPr>
            <w:tcW w:w="1268" w:type="dxa"/>
            <w:vMerge w:val="restart"/>
            <w:tcBorders>
              <w:top w:val="nil"/>
              <w:left w:val="single" w:sz="8" w:space="0" w:color="auto"/>
              <w:bottom w:val="single" w:sz="8" w:space="0" w:color="000000"/>
              <w:right w:val="single" w:sz="8" w:space="0" w:color="auto"/>
            </w:tcBorders>
            <w:shd w:val="clear" w:color="auto" w:fill="auto"/>
            <w:vAlign w:val="center"/>
            <w:hideMark/>
          </w:tcPr>
          <w:p w14:paraId="2BC014AA" w14:textId="77777777" w:rsidR="006041F1" w:rsidRPr="00A036EC" w:rsidRDefault="006041F1" w:rsidP="006041F1">
            <w:pPr>
              <w:rPr>
                <w:rFonts w:ascii="Aptos" w:hAnsi="Aptos"/>
                <w:b/>
                <w:bCs/>
                <w:sz w:val="18"/>
                <w:szCs w:val="18"/>
              </w:rPr>
            </w:pPr>
            <w:r w:rsidRPr="00A036EC">
              <w:rPr>
                <w:rFonts w:ascii="Aptos" w:hAnsi="Aptos"/>
                <w:b/>
                <w:bCs/>
                <w:sz w:val="18"/>
                <w:szCs w:val="18"/>
              </w:rPr>
              <w:t>Lucky Core Industries Limited</w:t>
            </w:r>
          </w:p>
        </w:tc>
        <w:tc>
          <w:tcPr>
            <w:tcW w:w="1396" w:type="dxa"/>
            <w:tcBorders>
              <w:top w:val="nil"/>
              <w:left w:val="nil"/>
              <w:bottom w:val="nil"/>
              <w:right w:val="single" w:sz="8" w:space="0" w:color="auto"/>
            </w:tcBorders>
            <w:shd w:val="clear" w:color="auto" w:fill="auto"/>
            <w:vAlign w:val="center"/>
            <w:hideMark/>
          </w:tcPr>
          <w:p w14:paraId="02E5768F" w14:textId="77777777" w:rsidR="006041F1" w:rsidRPr="00A036EC" w:rsidRDefault="006041F1" w:rsidP="006041F1">
            <w:pPr>
              <w:rPr>
                <w:rFonts w:ascii="Aptos" w:hAnsi="Aptos"/>
                <w:b/>
                <w:bCs/>
                <w:sz w:val="18"/>
                <w:szCs w:val="18"/>
              </w:rPr>
            </w:pPr>
            <w:r w:rsidRPr="00A036EC">
              <w:rPr>
                <w:rFonts w:ascii="Aptos" w:hAnsi="Aptos"/>
                <w:b/>
                <w:bCs/>
                <w:sz w:val="18"/>
                <w:szCs w:val="18"/>
              </w:rPr>
              <w:t>63 Mozang Road, Lahore</w:t>
            </w:r>
          </w:p>
        </w:tc>
        <w:tc>
          <w:tcPr>
            <w:tcW w:w="1371" w:type="dxa"/>
            <w:vMerge w:val="restart"/>
            <w:tcBorders>
              <w:top w:val="nil"/>
              <w:left w:val="single" w:sz="8" w:space="0" w:color="auto"/>
              <w:bottom w:val="single" w:sz="8" w:space="0" w:color="000000"/>
              <w:right w:val="single" w:sz="8" w:space="0" w:color="auto"/>
            </w:tcBorders>
            <w:shd w:val="clear" w:color="auto" w:fill="auto"/>
            <w:vAlign w:val="center"/>
            <w:hideMark/>
          </w:tcPr>
          <w:p w14:paraId="3801F34A"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Amir. S. Chaudhry</w:t>
            </w:r>
          </w:p>
        </w:tc>
        <w:tc>
          <w:tcPr>
            <w:tcW w:w="1543" w:type="dxa"/>
            <w:vMerge w:val="restart"/>
            <w:tcBorders>
              <w:top w:val="nil"/>
              <w:left w:val="single" w:sz="8" w:space="0" w:color="auto"/>
              <w:bottom w:val="single" w:sz="8" w:space="0" w:color="000000"/>
              <w:right w:val="single" w:sz="8" w:space="0" w:color="auto"/>
            </w:tcBorders>
            <w:shd w:val="clear" w:color="auto" w:fill="auto"/>
            <w:vAlign w:val="center"/>
            <w:hideMark/>
          </w:tcPr>
          <w:p w14:paraId="3DDF1F39"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64%</w:t>
            </w:r>
          </w:p>
        </w:tc>
        <w:tc>
          <w:tcPr>
            <w:tcW w:w="1188" w:type="dxa"/>
            <w:vMerge w:val="restart"/>
            <w:tcBorders>
              <w:top w:val="nil"/>
              <w:left w:val="single" w:sz="8" w:space="0" w:color="auto"/>
              <w:bottom w:val="single" w:sz="8" w:space="0" w:color="000000"/>
              <w:right w:val="single" w:sz="8" w:space="0" w:color="auto"/>
            </w:tcBorders>
            <w:shd w:val="clear" w:color="auto" w:fill="auto"/>
            <w:vAlign w:val="center"/>
            <w:hideMark/>
          </w:tcPr>
          <w:p w14:paraId="33BDA72C"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Applicant</w:t>
            </w:r>
          </w:p>
        </w:tc>
        <w:tc>
          <w:tcPr>
            <w:tcW w:w="222" w:type="dxa"/>
            <w:vAlign w:val="center"/>
            <w:hideMark/>
          </w:tcPr>
          <w:p w14:paraId="0DC3182E" w14:textId="77777777" w:rsidR="006041F1" w:rsidRPr="00A036EC" w:rsidRDefault="006041F1" w:rsidP="006041F1">
            <w:pPr>
              <w:rPr>
                <w:rFonts w:ascii="Aptos" w:hAnsi="Aptos"/>
                <w:sz w:val="20"/>
                <w:szCs w:val="20"/>
              </w:rPr>
            </w:pPr>
          </w:p>
        </w:tc>
      </w:tr>
      <w:tr w:rsidR="00A036EC" w:rsidRPr="00A036EC" w14:paraId="66962A3A" w14:textId="77777777" w:rsidTr="006041F1">
        <w:trPr>
          <w:trHeight w:val="490"/>
        </w:trPr>
        <w:tc>
          <w:tcPr>
            <w:tcW w:w="1392" w:type="dxa"/>
            <w:vMerge/>
            <w:tcBorders>
              <w:top w:val="nil"/>
              <w:left w:val="single" w:sz="8" w:space="0" w:color="auto"/>
              <w:bottom w:val="single" w:sz="8" w:space="0" w:color="000000"/>
              <w:right w:val="single" w:sz="8" w:space="0" w:color="auto"/>
            </w:tcBorders>
            <w:vAlign w:val="center"/>
            <w:hideMark/>
          </w:tcPr>
          <w:p w14:paraId="1BAD5053" w14:textId="77777777" w:rsidR="006041F1" w:rsidRPr="00A036EC" w:rsidRDefault="006041F1" w:rsidP="006041F1">
            <w:pPr>
              <w:rPr>
                <w:rFonts w:ascii="Aptos" w:hAnsi="Aptos"/>
                <w:b/>
                <w:bCs/>
                <w:sz w:val="18"/>
                <w:szCs w:val="18"/>
              </w:rPr>
            </w:pPr>
          </w:p>
        </w:tc>
        <w:tc>
          <w:tcPr>
            <w:tcW w:w="1268" w:type="dxa"/>
            <w:vMerge/>
            <w:tcBorders>
              <w:top w:val="nil"/>
              <w:left w:val="single" w:sz="8" w:space="0" w:color="auto"/>
              <w:bottom w:val="single" w:sz="8" w:space="0" w:color="000000"/>
              <w:right w:val="single" w:sz="8" w:space="0" w:color="auto"/>
            </w:tcBorders>
            <w:vAlign w:val="center"/>
            <w:hideMark/>
          </w:tcPr>
          <w:p w14:paraId="62EF3726" w14:textId="77777777" w:rsidR="006041F1" w:rsidRPr="00A036EC" w:rsidRDefault="006041F1" w:rsidP="006041F1">
            <w:pPr>
              <w:rPr>
                <w:rFonts w:ascii="Aptos" w:hAnsi="Aptos"/>
                <w:b/>
                <w:bCs/>
                <w:sz w:val="18"/>
                <w:szCs w:val="18"/>
              </w:rPr>
            </w:pPr>
          </w:p>
        </w:tc>
        <w:tc>
          <w:tcPr>
            <w:tcW w:w="1396" w:type="dxa"/>
            <w:tcBorders>
              <w:top w:val="nil"/>
              <w:left w:val="nil"/>
              <w:bottom w:val="single" w:sz="8" w:space="0" w:color="auto"/>
              <w:right w:val="single" w:sz="8" w:space="0" w:color="auto"/>
            </w:tcBorders>
            <w:shd w:val="clear" w:color="auto" w:fill="auto"/>
            <w:vAlign w:val="center"/>
            <w:hideMark/>
          </w:tcPr>
          <w:p w14:paraId="0E239316" w14:textId="77777777" w:rsidR="006041F1" w:rsidRPr="00A036EC" w:rsidRDefault="006041F1" w:rsidP="006041F1">
            <w:pPr>
              <w:rPr>
                <w:rFonts w:ascii="Aptos" w:hAnsi="Aptos"/>
                <w:b/>
                <w:bCs/>
                <w:sz w:val="18"/>
                <w:szCs w:val="18"/>
              </w:rPr>
            </w:pPr>
            <w:r w:rsidRPr="00A036EC">
              <w:rPr>
                <w:rFonts w:ascii="Aptos" w:hAnsi="Aptos"/>
                <w:b/>
                <w:bCs/>
                <w:sz w:val="18"/>
                <w:szCs w:val="18"/>
              </w:rPr>
              <w:t>Tel: 042 111 100 200</w:t>
            </w:r>
          </w:p>
        </w:tc>
        <w:tc>
          <w:tcPr>
            <w:tcW w:w="1371" w:type="dxa"/>
            <w:vMerge/>
            <w:tcBorders>
              <w:top w:val="nil"/>
              <w:left w:val="single" w:sz="8" w:space="0" w:color="auto"/>
              <w:bottom w:val="single" w:sz="8" w:space="0" w:color="000000"/>
              <w:right w:val="single" w:sz="8" w:space="0" w:color="auto"/>
            </w:tcBorders>
            <w:vAlign w:val="center"/>
            <w:hideMark/>
          </w:tcPr>
          <w:p w14:paraId="05CE6426" w14:textId="77777777" w:rsidR="006041F1" w:rsidRPr="00A036EC" w:rsidRDefault="006041F1" w:rsidP="006041F1">
            <w:pPr>
              <w:rPr>
                <w:rFonts w:ascii="Aptos" w:hAnsi="Aptos"/>
                <w:b/>
                <w:bCs/>
                <w:sz w:val="18"/>
                <w:szCs w:val="18"/>
              </w:rPr>
            </w:pPr>
          </w:p>
        </w:tc>
        <w:tc>
          <w:tcPr>
            <w:tcW w:w="1543" w:type="dxa"/>
            <w:vMerge/>
            <w:tcBorders>
              <w:top w:val="nil"/>
              <w:left w:val="single" w:sz="8" w:space="0" w:color="auto"/>
              <w:bottom w:val="single" w:sz="8" w:space="0" w:color="000000"/>
              <w:right w:val="single" w:sz="8" w:space="0" w:color="auto"/>
            </w:tcBorders>
            <w:vAlign w:val="center"/>
            <w:hideMark/>
          </w:tcPr>
          <w:p w14:paraId="59E4BF46" w14:textId="77777777" w:rsidR="006041F1" w:rsidRPr="00A036EC" w:rsidRDefault="006041F1" w:rsidP="006041F1">
            <w:pPr>
              <w:rPr>
                <w:rFonts w:ascii="Aptos" w:hAnsi="Aptos"/>
                <w:b/>
                <w:bCs/>
                <w:sz w:val="18"/>
                <w:szCs w:val="18"/>
              </w:rPr>
            </w:pPr>
          </w:p>
        </w:tc>
        <w:tc>
          <w:tcPr>
            <w:tcW w:w="1188" w:type="dxa"/>
            <w:vMerge/>
            <w:tcBorders>
              <w:top w:val="nil"/>
              <w:left w:val="single" w:sz="8" w:space="0" w:color="auto"/>
              <w:bottom w:val="single" w:sz="8" w:space="0" w:color="000000"/>
              <w:right w:val="single" w:sz="8" w:space="0" w:color="auto"/>
            </w:tcBorders>
            <w:vAlign w:val="center"/>
            <w:hideMark/>
          </w:tcPr>
          <w:p w14:paraId="378AC67C" w14:textId="77777777" w:rsidR="006041F1" w:rsidRPr="00A036EC" w:rsidRDefault="006041F1" w:rsidP="006041F1">
            <w:pPr>
              <w:rPr>
                <w:rFonts w:ascii="Aptos" w:hAnsi="Aptos"/>
                <w:b/>
                <w:bCs/>
                <w:sz w:val="18"/>
                <w:szCs w:val="18"/>
              </w:rPr>
            </w:pPr>
          </w:p>
        </w:tc>
        <w:tc>
          <w:tcPr>
            <w:tcW w:w="222" w:type="dxa"/>
            <w:vAlign w:val="center"/>
            <w:hideMark/>
          </w:tcPr>
          <w:p w14:paraId="61ED45A8" w14:textId="77777777" w:rsidR="006041F1" w:rsidRPr="00A036EC" w:rsidRDefault="006041F1" w:rsidP="006041F1">
            <w:pPr>
              <w:rPr>
                <w:rFonts w:ascii="Aptos" w:hAnsi="Aptos"/>
                <w:sz w:val="20"/>
                <w:szCs w:val="20"/>
              </w:rPr>
            </w:pPr>
          </w:p>
        </w:tc>
      </w:tr>
      <w:tr w:rsidR="006041F1" w:rsidRPr="00A036EC" w14:paraId="23494608" w14:textId="77777777" w:rsidTr="006041F1">
        <w:trPr>
          <w:trHeight w:val="930"/>
        </w:trPr>
        <w:tc>
          <w:tcPr>
            <w:tcW w:w="1392" w:type="dxa"/>
            <w:tcBorders>
              <w:top w:val="nil"/>
              <w:left w:val="single" w:sz="8" w:space="0" w:color="auto"/>
              <w:bottom w:val="single" w:sz="8" w:space="0" w:color="auto"/>
              <w:right w:val="single" w:sz="8" w:space="0" w:color="auto"/>
            </w:tcBorders>
            <w:shd w:val="clear" w:color="auto" w:fill="auto"/>
            <w:vAlign w:val="center"/>
            <w:hideMark/>
          </w:tcPr>
          <w:p w14:paraId="29DED800"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2</w:t>
            </w:r>
          </w:p>
        </w:tc>
        <w:tc>
          <w:tcPr>
            <w:tcW w:w="1268" w:type="dxa"/>
            <w:tcBorders>
              <w:top w:val="nil"/>
              <w:left w:val="nil"/>
              <w:bottom w:val="single" w:sz="8" w:space="0" w:color="auto"/>
              <w:right w:val="single" w:sz="8" w:space="0" w:color="auto"/>
            </w:tcBorders>
            <w:shd w:val="clear" w:color="auto" w:fill="auto"/>
            <w:vAlign w:val="center"/>
            <w:hideMark/>
          </w:tcPr>
          <w:p w14:paraId="6511452D" w14:textId="77777777" w:rsidR="006041F1" w:rsidRPr="00A036EC" w:rsidRDefault="006041F1" w:rsidP="006041F1">
            <w:pPr>
              <w:rPr>
                <w:rFonts w:ascii="Aptos" w:hAnsi="Aptos"/>
                <w:b/>
                <w:bCs/>
                <w:sz w:val="18"/>
                <w:szCs w:val="18"/>
              </w:rPr>
            </w:pPr>
            <w:r w:rsidRPr="00A036EC">
              <w:rPr>
                <w:rFonts w:ascii="Aptos" w:hAnsi="Aptos"/>
                <w:b/>
                <w:bCs/>
                <w:sz w:val="18"/>
                <w:szCs w:val="18"/>
              </w:rPr>
              <w:t>Olympia Chemicals Limited</w:t>
            </w:r>
          </w:p>
        </w:tc>
        <w:tc>
          <w:tcPr>
            <w:tcW w:w="1396" w:type="dxa"/>
            <w:tcBorders>
              <w:top w:val="nil"/>
              <w:left w:val="nil"/>
              <w:bottom w:val="single" w:sz="8" w:space="0" w:color="auto"/>
              <w:right w:val="single" w:sz="8" w:space="0" w:color="auto"/>
            </w:tcBorders>
            <w:shd w:val="clear" w:color="auto" w:fill="auto"/>
            <w:vAlign w:val="center"/>
            <w:hideMark/>
          </w:tcPr>
          <w:p w14:paraId="6297ACA2" w14:textId="77777777" w:rsidR="006041F1" w:rsidRPr="00A036EC" w:rsidRDefault="006041F1" w:rsidP="006041F1">
            <w:pPr>
              <w:rPr>
                <w:rFonts w:ascii="Aptos" w:hAnsi="Aptos"/>
                <w:b/>
                <w:bCs/>
                <w:sz w:val="18"/>
                <w:szCs w:val="18"/>
              </w:rPr>
            </w:pPr>
            <w:r w:rsidRPr="00A036EC">
              <w:rPr>
                <w:rFonts w:ascii="Aptos" w:hAnsi="Aptos"/>
                <w:b/>
                <w:bCs/>
                <w:sz w:val="18"/>
                <w:szCs w:val="18"/>
              </w:rPr>
              <w:t>25-A, 3rd &amp; 4th Floor, Olympia House, Davis Road Lahore, Pakistan</w:t>
            </w:r>
          </w:p>
        </w:tc>
        <w:tc>
          <w:tcPr>
            <w:tcW w:w="1371" w:type="dxa"/>
            <w:tcBorders>
              <w:top w:val="nil"/>
              <w:left w:val="nil"/>
              <w:bottom w:val="single" w:sz="8" w:space="0" w:color="auto"/>
              <w:right w:val="single" w:sz="8" w:space="0" w:color="auto"/>
            </w:tcBorders>
            <w:shd w:val="clear" w:color="auto" w:fill="auto"/>
            <w:vAlign w:val="center"/>
            <w:hideMark/>
          </w:tcPr>
          <w:p w14:paraId="6FC6A228"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Abdul Salam Gaba</w:t>
            </w:r>
          </w:p>
        </w:tc>
        <w:tc>
          <w:tcPr>
            <w:tcW w:w="1543" w:type="dxa"/>
            <w:tcBorders>
              <w:top w:val="nil"/>
              <w:left w:val="nil"/>
              <w:bottom w:val="single" w:sz="8" w:space="0" w:color="auto"/>
              <w:right w:val="single" w:sz="8" w:space="0" w:color="auto"/>
            </w:tcBorders>
            <w:shd w:val="clear" w:color="auto" w:fill="auto"/>
            <w:vAlign w:val="center"/>
            <w:hideMark/>
          </w:tcPr>
          <w:p w14:paraId="3247DA88"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36%</w:t>
            </w:r>
          </w:p>
        </w:tc>
        <w:tc>
          <w:tcPr>
            <w:tcW w:w="1188" w:type="dxa"/>
            <w:tcBorders>
              <w:top w:val="nil"/>
              <w:left w:val="nil"/>
              <w:bottom w:val="single" w:sz="8" w:space="0" w:color="auto"/>
              <w:right w:val="single" w:sz="8" w:space="0" w:color="auto"/>
            </w:tcBorders>
            <w:shd w:val="clear" w:color="auto" w:fill="auto"/>
            <w:vAlign w:val="center"/>
            <w:hideMark/>
          </w:tcPr>
          <w:p w14:paraId="099772F2"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Applicant</w:t>
            </w:r>
          </w:p>
        </w:tc>
        <w:tc>
          <w:tcPr>
            <w:tcW w:w="222" w:type="dxa"/>
            <w:vAlign w:val="center"/>
            <w:hideMark/>
          </w:tcPr>
          <w:p w14:paraId="122151BC" w14:textId="77777777" w:rsidR="006041F1" w:rsidRPr="00A036EC" w:rsidRDefault="006041F1" w:rsidP="006041F1">
            <w:pPr>
              <w:rPr>
                <w:rFonts w:ascii="Aptos" w:hAnsi="Aptos"/>
                <w:sz w:val="20"/>
                <w:szCs w:val="20"/>
              </w:rPr>
            </w:pPr>
          </w:p>
        </w:tc>
      </w:tr>
      <w:tr w:rsidR="006041F1" w:rsidRPr="00A036EC" w14:paraId="5D39EABA" w14:textId="77777777" w:rsidTr="006041F1">
        <w:trPr>
          <w:trHeight w:val="300"/>
        </w:trPr>
        <w:tc>
          <w:tcPr>
            <w:tcW w:w="5427"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14:paraId="4D10653E"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Total Domestic Industry</w:t>
            </w:r>
          </w:p>
        </w:tc>
        <w:tc>
          <w:tcPr>
            <w:tcW w:w="1543" w:type="dxa"/>
            <w:tcBorders>
              <w:top w:val="nil"/>
              <w:left w:val="nil"/>
              <w:bottom w:val="single" w:sz="8" w:space="0" w:color="auto"/>
              <w:right w:val="single" w:sz="8" w:space="0" w:color="auto"/>
            </w:tcBorders>
            <w:shd w:val="clear" w:color="auto" w:fill="auto"/>
            <w:vAlign w:val="center"/>
            <w:hideMark/>
          </w:tcPr>
          <w:p w14:paraId="0908C82E" w14:textId="77777777" w:rsidR="006041F1" w:rsidRPr="00A036EC" w:rsidRDefault="006041F1" w:rsidP="006041F1">
            <w:pPr>
              <w:jc w:val="center"/>
              <w:rPr>
                <w:rFonts w:ascii="Aptos" w:hAnsi="Aptos"/>
                <w:b/>
                <w:bCs/>
                <w:sz w:val="18"/>
                <w:szCs w:val="18"/>
              </w:rPr>
            </w:pPr>
            <w:r w:rsidRPr="00A036EC">
              <w:rPr>
                <w:rFonts w:ascii="Aptos" w:hAnsi="Aptos"/>
                <w:b/>
                <w:bCs/>
                <w:sz w:val="18"/>
                <w:szCs w:val="18"/>
              </w:rPr>
              <w:t>100%</w:t>
            </w:r>
          </w:p>
        </w:tc>
        <w:tc>
          <w:tcPr>
            <w:tcW w:w="1188" w:type="dxa"/>
            <w:tcBorders>
              <w:top w:val="nil"/>
              <w:left w:val="nil"/>
              <w:bottom w:val="single" w:sz="8" w:space="0" w:color="auto"/>
              <w:right w:val="single" w:sz="8" w:space="0" w:color="auto"/>
            </w:tcBorders>
            <w:shd w:val="clear" w:color="auto" w:fill="auto"/>
            <w:vAlign w:val="center"/>
            <w:hideMark/>
          </w:tcPr>
          <w:p w14:paraId="30F43938" w14:textId="77777777" w:rsidR="006041F1" w:rsidRPr="00A036EC" w:rsidRDefault="006041F1" w:rsidP="006041F1">
            <w:pPr>
              <w:jc w:val="center"/>
              <w:rPr>
                <w:rFonts w:ascii="Aptos" w:hAnsi="Aptos"/>
                <w:sz w:val="18"/>
                <w:szCs w:val="18"/>
              </w:rPr>
            </w:pPr>
            <w:r w:rsidRPr="00A036EC">
              <w:rPr>
                <w:rFonts w:ascii="Aptos" w:hAnsi="Aptos"/>
                <w:sz w:val="18"/>
                <w:szCs w:val="18"/>
              </w:rPr>
              <w:t> </w:t>
            </w:r>
          </w:p>
        </w:tc>
        <w:tc>
          <w:tcPr>
            <w:tcW w:w="222" w:type="dxa"/>
            <w:vAlign w:val="center"/>
            <w:hideMark/>
          </w:tcPr>
          <w:p w14:paraId="2443EF23" w14:textId="77777777" w:rsidR="006041F1" w:rsidRPr="00A036EC" w:rsidRDefault="006041F1" w:rsidP="006041F1">
            <w:pPr>
              <w:rPr>
                <w:rFonts w:ascii="Aptos" w:hAnsi="Aptos"/>
                <w:sz w:val="20"/>
                <w:szCs w:val="20"/>
              </w:rPr>
            </w:pPr>
          </w:p>
        </w:tc>
      </w:tr>
    </w:tbl>
    <w:p w14:paraId="7DC6E537" w14:textId="5C690F32" w:rsidR="008910BE" w:rsidRPr="00A036EC" w:rsidRDefault="008910BE" w:rsidP="00AD55D5">
      <w:pPr>
        <w:spacing w:line="360" w:lineRule="auto"/>
        <w:rPr>
          <w:rFonts w:ascii="Aptos" w:hAnsi="Aptos"/>
          <w:i/>
          <w:iCs/>
        </w:rPr>
      </w:pPr>
    </w:p>
    <w:p w14:paraId="77F0AC5A" w14:textId="77777777" w:rsidR="0043237C" w:rsidRPr="00A036EC" w:rsidRDefault="0043237C" w:rsidP="00AD55D5">
      <w:pPr>
        <w:spacing w:line="360" w:lineRule="auto"/>
        <w:rPr>
          <w:rFonts w:ascii="Aptos" w:hAnsi="Aptos"/>
        </w:rPr>
      </w:pPr>
    </w:p>
    <w:p w14:paraId="1321C892" w14:textId="77777777" w:rsidR="006041F1" w:rsidRPr="00A036EC" w:rsidRDefault="006041F1" w:rsidP="00AD55D5">
      <w:pPr>
        <w:spacing w:line="360" w:lineRule="auto"/>
        <w:rPr>
          <w:rFonts w:ascii="Aptos" w:hAnsi="Aptos"/>
        </w:rPr>
      </w:pPr>
    </w:p>
    <w:p w14:paraId="4A3A7E91" w14:textId="77777777" w:rsidR="006041F1" w:rsidRPr="00A036EC" w:rsidRDefault="006041F1" w:rsidP="00AD55D5">
      <w:pPr>
        <w:spacing w:line="360" w:lineRule="auto"/>
        <w:rPr>
          <w:rFonts w:ascii="Aptos" w:hAnsi="Aptos"/>
        </w:rPr>
      </w:pPr>
    </w:p>
    <w:p w14:paraId="14C0276B" w14:textId="77777777" w:rsidR="006041F1" w:rsidRPr="00A036EC" w:rsidRDefault="006041F1" w:rsidP="00AD55D5">
      <w:pPr>
        <w:spacing w:line="360" w:lineRule="auto"/>
        <w:rPr>
          <w:rFonts w:ascii="Aptos" w:hAnsi="Aptos"/>
        </w:rPr>
      </w:pPr>
    </w:p>
    <w:p w14:paraId="7897D8F3" w14:textId="77777777" w:rsidR="006041F1" w:rsidRPr="00A036EC" w:rsidRDefault="006041F1" w:rsidP="00AD55D5">
      <w:pPr>
        <w:spacing w:line="360" w:lineRule="auto"/>
        <w:rPr>
          <w:rFonts w:ascii="Aptos" w:hAnsi="Aptos"/>
        </w:rPr>
      </w:pPr>
    </w:p>
    <w:p w14:paraId="4317DF16" w14:textId="77777777" w:rsidR="006041F1" w:rsidRPr="00A036EC" w:rsidRDefault="006041F1" w:rsidP="00AD55D5">
      <w:pPr>
        <w:spacing w:line="360" w:lineRule="auto"/>
        <w:rPr>
          <w:rFonts w:ascii="Aptos" w:hAnsi="Aptos"/>
        </w:rPr>
      </w:pPr>
    </w:p>
    <w:p w14:paraId="0422C278" w14:textId="77777777" w:rsidR="006041F1" w:rsidRPr="00A036EC" w:rsidRDefault="006041F1" w:rsidP="00AD55D5">
      <w:pPr>
        <w:spacing w:line="360" w:lineRule="auto"/>
        <w:rPr>
          <w:rFonts w:ascii="Aptos" w:hAnsi="Aptos"/>
        </w:rPr>
      </w:pPr>
    </w:p>
    <w:p w14:paraId="28C7B3D1" w14:textId="77777777" w:rsidR="006041F1" w:rsidRPr="00A036EC" w:rsidRDefault="006041F1" w:rsidP="00AD55D5">
      <w:pPr>
        <w:spacing w:line="360" w:lineRule="auto"/>
        <w:rPr>
          <w:rFonts w:ascii="Aptos" w:hAnsi="Aptos"/>
        </w:rPr>
      </w:pPr>
    </w:p>
    <w:p w14:paraId="4FD4C457" w14:textId="77777777" w:rsidR="006041F1" w:rsidRPr="00A036EC" w:rsidRDefault="006041F1" w:rsidP="00AD55D5">
      <w:pPr>
        <w:spacing w:line="360" w:lineRule="auto"/>
        <w:rPr>
          <w:rFonts w:ascii="Aptos" w:hAnsi="Aptos"/>
        </w:rPr>
      </w:pPr>
    </w:p>
    <w:p w14:paraId="5D52937B" w14:textId="77777777" w:rsidR="006041F1" w:rsidRPr="00A036EC" w:rsidRDefault="006041F1" w:rsidP="00AD55D5">
      <w:pPr>
        <w:spacing w:line="360" w:lineRule="auto"/>
        <w:rPr>
          <w:rFonts w:ascii="Aptos" w:hAnsi="Aptos"/>
        </w:rPr>
      </w:pPr>
    </w:p>
    <w:p w14:paraId="10113EAF" w14:textId="77777777" w:rsidR="002A567B" w:rsidRPr="00A036EC" w:rsidRDefault="002A567B" w:rsidP="00AD55D5">
      <w:pPr>
        <w:numPr>
          <w:ilvl w:val="1"/>
          <w:numId w:val="4"/>
        </w:numPr>
        <w:spacing w:line="360" w:lineRule="auto"/>
        <w:jc w:val="both"/>
        <w:rPr>
          <w:rFonts w:ascii="Aptos" w:hAnsi="Aptos"/>
        </w:rPr>
      </w:pPr>
      <w:r w:rsidRPr="00A036EC">
        <w:rPr>
          <w:rFonts w:ascii="Aptos" w:hAnsi="Aptos"/>
        </w:rPr>
        <w:t xml:space="preserve">Provide details of an industry association (if any) including producers of the domestic like product   </w:t>
      </w:r>
    </w:p>
    <w:p w14:paraId="009E7620" w14:textId="77777777" w:rsidR="002A567B" w:rsidRPr="00A036EC" w:rsidRDefault="002A567B" w:rsidP="00AD55D5">
      <w:pPr>
        <w:spacing w:line="360" w:lineRule="auto"/>
        <w:ind w:left="1080"/>
        <w:jc w:val="both"/>
        <w:rPr>
          <w:rFonts w:ascii="Aptos" w:hAnsi="Aptos"/>
          <w:b/>
          <w:iCs/>
          <w:color w:val="1F497D"/>
          <w:sz w:val="18"/>
          <w:szCs w:val="20"/>
        </w:rPr>
      </w:pPr>
    </w:p>
    <w:p w14:paraId="5A266617" w14:textId="77777777" w:rsidR="00023FB2" w:rsidRPr="00A036EC" w:rsidRDefault="00CB502B" w:rsidP="00AD55D5">
      <w:pPr>
        <w:spacing w:line="360" w:lineRule="auto"/>
        <w:ind w:left="1080"/>
        <w:jc w:val="both"/>
        <w:rPr>
          <w:rFonts w:ascii="Aptos" w:hAnsi="Aptos"/>
          <w:b/>
          <w:iCs/>
          <w:color w:val="1F497D"/>
          <w:szCs w:val="28"/>
        </w:rPr>
      </w:pPr>
      <w:r w:rsidRPr="00A036EC">
        <w:rPr>
          <w:rFonts w:ascii="Aptos" w:hAnsi="Aptos"/>
          <w:b/>
          <w:iCs/>
          <w:color w:val="1F497D"/>
          <w:szCs w:val="28"/>
        </w:rPr>
        <w:t>The Applicant</w:t>
      </w:r>
      <w:r w:rsidR="004018F0" w:rsidRPr="00A036EC">
        <w:rPr>
          <w:rFonts w:ascii="Aptos" w:hAnsi="Aptos"/>
          <w:b/>
          <w:iCs/>
          <w:color w:val="1F497D"/>
          <w:szCs w:val="28"/>
        </w:rPr>
        <w:t>s</w:t>
      </w:r>
      <w:r w:rsidRPr="00A036EC">
        <w:rPr>
          <w:rFonts w:ascii="Aptos" w:hAnsi="Aptos"/>
          <w:b/>
          <w:iCs/>
          <w:color w:val="1F497D"/>
          <w:szCs w:val="28"/>
        </w:rPr>
        <w:t xml:space="preserve"> </w:t>
      </w:r>
      <w:r w:rsidR="004018F0" w:rsidRPr="00A036EC">
        <w:rPr>
          <w:rFonts w:ascii="Aptos" w:hAnsi="Aptos"/>
          <w:b/>
          <w:iCs/>
          <w:color w:val="1F497D"/>
          <w:szCs w:val="28"/>
        </w:rPr>
        <w:t>do</w:t>
      </w:r>
      <w:r w:rsidRPr="00A036EC">
        <w:rPr>
          <w:rFonts w:ascii="Aptos" w:hAnsi="Aptos"/>
          <w:b/>
          <w:iCs/>
          <w:color w:val="1F497D"/>
          <w:szCs w:val="28"/>
        </w:rPr>
        <w:t xml:space="preserve"> not have any industry association</w:t>
      </w:r>
      <w:r w:rsidR="004018F0" w:rsidRPr="00A036EC">
        <w:rPr>
          <w:rFonts w:ascii="Aptos" w:hAnsi="Aptos"/>
          <w:b/>
          <w:iCs/>
          <w:color w:val="1F497D"/>
          <w:szCs w:val="28"/>
        </w:rPr>
        <w:t xml:space="preserve"> including producers of the domestic like product</w:t>
      </w:r>
      <w:r w:rsidRPr="00A036EC">
        <w:rPr>
          <w:rFonts w:ascii="Aptos" w:hAnsi="Aptos"/>
          <w:b/>
          <w:iCs/>
          <w:color w:val="1F497D"/>
          <w:szCs w:val="28"/>
        </w:rPr>
        <w:t>.</w:t>
      </w:r>
      <w:r w:rsidR="004018F0" w:rsidRPr="00A036EC">
        <w:rPr>
          <w:rFonts w:ascii="Aptos" w:hAnsi="Aptos"/>
          <w:b/>
          <w:iCs/>
          <w:color w:val="1F497D"/>
          <w:szCs w:val="28"/>
        </w:rPr>
        <w:t xml:space="preserve"> </w:t>
      </w:r>
    </w:p>
    <w:p w14:paraId="0E27709A" w14:textId="77777777" w:rsidR="002A567B" w:rsidRPr="00A036EC" w:rsidRDefault="002A567B" w:rsidP="00AD55D5">
      <w:pPr>
        <w:spacing w:line="360" w:lineRule="auto"/>
        <w:ind w:left="720"/>
        <w:jc w:val="both"/>
        <w:rPr>
          <w:rFonts w:ascii="Aptos" w:hAnsi="Aptos"/>
          <w:color w:val="1F497D"/>
          <w:sz w:val="18"/>
          <w:szCs w:val="18"/>
        </w:rPr>
      </w:pPr>
    </w:p>
    <w:p w14:paraId="1A1786A2" w14:textId="77777777" w:rsidR="002A567B" w:rsidRPr="00A036EC" w:rsidRDefault="002A567B" w:rsidP="00AD55D5">
      <w:pPr>
        <w:numPr>
          <w:ilvl w:val="1"/>
          <w:numId w:val="4"/>
        </w:numPr>
        <w:spacing w:line="360" w:lineRule="auto"/>
        <w:jc w:val="both"/>
        <w:rPr>
          <w:rFonts w:ascii="Aptos" w:hAnsi="Aptos"/>
        </w:rPr>
      </w:pPr>
      <w:r w:rsidRPr="00A036EC">
        <w:rPr>
          <w:rFonts w:ascii="Aptos" w:hAnsi="Aptos"/>
        </w:rPr>
        <w:t>Describe any known relationship the interested party(s) to this application may have with the foreign exporter or producer, or with a Pakistani importer of the product under consideration.</w:t>
      </w:r>
    </w:p>
    <w:p w14:paraId="1394C1A8" w14:textId="77777777" w:rsidR="00F15A43" w:rsidRPr="00A036EC" w:rsidRDefault="00F15A43" w:rsidP="00AD55D5">
      <w:pPr>
        <w:spacing w:line="360" w:lineRule="auto"/>
        <w:ind w:left="720"/>
        <w:jc w:val="both"/>
        <w:rPr>
          <w:rFonts w:ascii="Aptos" w:hAnsi="Aptos"/>
          <w:sz w:val="18"/>
          <w:szCs w:val="18"/>
        </w:rPr>
      </w:pPr>
    </w:p>
    <w:p w14:paraId="7C4F0DE6" w14:textId="30E99AF5" w:rsidR="00293D97" w:rsidRPr="00A036EC" w:rsidRDefault="00793091" w:rsidP="0043237C">
      <w:pPr>
        <w:spacing w:line="360" w:lineRule="auto"/>
        <w:ind w:left="1080"/>
        <w:jc w:val="both"/>
        <w:rPr>
          <w:rFonts w:ascii="Aptos" w:hAnsi="Aptos"/>
          <w:b/>
          <w:iCs/>
          <w:color w:val="1F4E79" w:themeColor="accent5" w:themeShade="80"/>
          <w:szCs w:val="28"/>
        </w:rPr>
      </w:pPr>
      <w:r w:rsidRPr="00A036EC">
        <w:rPr>
          <w:rFonts w:ascii="Aptos" w:hAnsi="Aptos"/>
          <w:b/>
          <w:iCs/>
          <w:color w:val="1F4E79" w:themeColor="accent5" w:themeShade="80"/>
          <w:szCs w:val="28"/>
        </w:rPr>
        <w:t>The Applicants do not have any relationship with the foreign exporter or producer, or with any Pakistani importer of the product under consideration who have imported the product during the dumping POI.</w:t>
      </w:r>
    </w:p>
    <w:p w14:paraId="049E6CF1" w14:textId="77777777" w:rsidR="006041F1" w:rsidRPr="00A036EC" w:rsidRDefault="006041F1" w:rsidP="0043237C">
      <w:pPr>
        <w:spacing w:line="360" w:lineRule="auto"/>
        <w:ind w:left="1080"/>
        <w:jc w:val="both"/>
        <w:rPr>
          <w:rFonts w:ascii="Aptos" w:hAnsi="Aptos"/>
          <w:b/>
          <w:iCs/>
          <w:color w:val="1F4E79" w:themeColor="accent5" w:themeShade="80"/>
          <w:szCs w:val="28"/>
        </w:rPr>
      </w:pPr>
    </w:p>
    <w:p w14:paraId="63116CAE" w14:textId="77777777" w:rsidR="006041F1" w:rsidRPr="00A036EC" w:rsidRDefault="006041F1" w:rsidP="0043237C">
      <w:pPr>
        <w:spacing w:line="360" w:lineRule="auto"/>
        <w:ind w:left="1080"/>
        <w:jc w:val="both"/>
        <w:rPr>
          <w:rFonts w:ascii="Aptos" w:hAnsi="Aptos"/>
          <w:b/>
          <w:iCs/>
          <w:color w:val="1F4E79" w:themeColor="accent5" w:themeShade="80"/>
          <w:szCs w:val="28"/>
        </w:rPr>
      </w:pPr>
    </w:p>
    <w:p w14:paraId="7D81F313" w14:textId="77777777" w:rsidR="006041F1" w:rsidRPr="00A036EC" w:rsidRDefault="006041F1" w:rsidP="0043237C">
      <w:pPr>
        <w:spacing w:line="360" w:lineRule="auto"/>
        <w:ind w:left="1080"/>
        <w:jc w:val="both"/>
        <w:rPr>
          <w:rFonts w:ascii="Aptos" w:hAnsi="Aptos"/>
          <w:b/>
          <w:iCs/>
          <w:color w:val="1F4E79" w:themeColor="accent5" w:themeShade="80"/>
          <w:szCs w:val="28"/>
        </w:rPr>
      </w:pPr>
    </w:p>
    <w:p w14:paraId="6BAAA534" w14:textId="77777777" w:rsidR="0039407A" w:rsidRPr="00A036EC" w:rsidRDefault="0039407A" w:rsidP="0043237C">
      <w:pPr>
        <w:spacing w:line="360" w:lineRule="auto"/>
        <w:ind w:left="1080"/>
        <w:jc w:val="both"/>
        <w:rPr>
          <w:rFonts w:ascii="Aptos" w:hAnsi="Aptos"/>
          <w:b/>
          <w:iCs/>
          <w:color w:val="1F4E79" w:themeColor="accent5" w:themeShade="80"/>
          <w:szCs w:val="28"/>
        </w:rPr>
      </w:pPr>
    </w:p>
    <w:p w14:paraId="7673EEAF" w14:textId="192FDBE3" w:rsidR="002A567B" w:rsidRPr="00A036EC" w:rsidRDefault="002A567B" w:rsidP="00AD55D5">
      <w:pPr>
        <w:spacing w:line="360" w:lineRule="auto"/>
        <w:jc w:val="center"/>
        <w:rPr>
          <w:rFonts w:ascii="Aptos" w:hAnsi="Aptos"/>
          <w:b/>
          <w:sz w:val="32"/>
          <w:u w:val="single"/>
        </w:rPr>
      </w:pPr>
      <w:r w:rsidRPr="00A036EC">
        <w:rPr>
          <w:rFonts w:ascii="Aptos" w:hAnsi="Aptos"/>
          <w:b/>
          <w:sz w:val="32"/>
        </w:rPr>
        <w:lastRenderedPageBreak/>
        <w:t>3)</w:t>
      </w:r>
      <w:r w:rsidRPr="00A036EC">
        <w:rPr>
          <w:rFonts w:ascii="Aptos" w:hAnsi="Aptos"/>
          <w:b/>
          <w:sz w:val="32"/>
          <w:u w:val="single"/>
        </w:rPr>
        <w:t xml:space="preserve"> PRODUCT IDENTIFICATION</w:t>
      </w:r>
    </w:p>
    <w:p w14:paraId="0CA99675" w14:textId="77777777" w:rsidR="003D1947" w:rsidRPr="00A036EC" w:rsidRDefault="003D1947" w:rsidP="00AD55D5">
      <w:pPr>
        <w:spacing w:line="360" w:lineRule="auto"/>
        <w:ind w:left="1500"/>
        <w:jc w:val="both"/>
        <w:rPr>
          <w:rFonts w:ascii="Aptos" w:hAnsi="Aptos"/>
          <w:b/>
        </w:rPr>
      </w:pPr>
    </w:p>
    <w:p w14:paraId="00BA4095" w14:textId="67CF096D" w:rsidR="002A567B" w:rsidRPr="00A036EC" w:rsidRDefault="002A567B" w:rsidP="00A519FD">
      <w:pPr>
        <w:numPr>
          <w:ilvl w:val="1"/>
          <w:numId w:val="6"/>
        </w:numPr>
        <w:spacing w:line="360" w:lineRule="auto"/>
        <w:jc w:val="both"/>
        <w:rPr>
          <w:rFonts w:ascii="Aptos" w:hAnsi="Aptos"/>
          <w:b/>
        </w:rPr>
      </w:pPr>
      <w:r w:rsidRPr="00A036EC">
        <w:rPr>
          <w:rFonts w:ascii="Aptos" w:hAnsi="Aptos"/>
          <w:b/>
        </w:rPr>
        <w:t xml:space="preserve">Domestic Product: </w:t>
      </w:r>
    </w:p>
    <w:p w14:paraId="044C4A02" w14:textId="77777777" w:rsidR="002A567B" w:rsidRPr="00A036EC" w:rsidRDefault="002A567B" w:rsidP="00AD55D5">
      <w:pPr>
        <w:spacing w:line="360" w:lineRule="auto"/>
        <w:ind w:left="720"/>
        <w:jc w:val="both"/>
        <w:rPr>
          <w:rFonts w:ascii="Aptos" w:hAnsi="Aptos"/>
          <w:b/>
        </w:rPr>
      </w:pPr>
    </w:p>
    <w:p w14:paraId="7DBFD2D7" w14:textId="77777777" w:rsidR="00330CAE" w:rsidRPr="00A036EC" w:rsidRDefault="002A567B" w:rsidP="00A519FD">
      <w:pPr>
        <w:numPr>
          <w:ilvl w:val="0"/>
          <w:numId w:val="7"/>
        </w:numPr>
        <w:spacing w:line="360" w:lineRule="auto"/>
        <w:jc w:val="both"/>
        <w:rPr>
          <w:rFonts w:ascii="Aptos" w:hAnsi="Aptos"/>
        </w:rPr>
      </w:pPr>
      <w:r w:rsidRPr="00A036EC">
        <w:rPr>
          <w:rFonts w:ascii="Aptos" w:hAnsi="Aptos"/>
        </w:rPr>
        <w:t>Complete description of the product:</w:t>
      </w:r>
      <w:r w:rsidRPr="00A036EC">
        <w:rPr>
          <w:rFonts w:ascii="Aptos" w:hAnsi="Aptos"/>
        </w:rPr>
        <w:tab/>
      </w:r>
    </w:p>
    <w:p w14:paraId="43087C92" w14:textId="77777777" w:rsidR="00330CAE" w:rsidRPr="00A036EC" w:rsidRDefault="00330CAE" w:rsidP="00AD55D5">
      <w:pPr>
        <w:spacing w:line="360" w:lineRule="auto"/>
        <w:ind w:left="1080" w:firstLine="360"/>
        <w:jc w:val="both"/>
        <w:rPr>
          <w:rFonts w:ascii="Aptos" w:hAnsi="Aptos"/>
          <w:b/>
          <w:bCs/>
        </w:rPr>
      </w:pPr>
    </w:p>
    <w:p w14:paraId="379FCE5F" w14:textId="52295E8D" w:rsidR="00330CAE" w:rsidRPr="00A036EC" w:rsidRDefault="000526D5" w:rsidP="00AD55D5">
      <w:pPr>
        <w:spacing w:line="360" w:lineRule="auto"/>
        <w:ind w:left="1800"/>
        <w:jc w:val="both"/>
        <w:rPr>
          <w:rFonts w:ascii="Aptos" w:hAnsi="Aptos"/>
          <w:b/>
          <w:iCs/>
          <w:color w:val="1F4E79" w:themeColor="accent5" w:themeShade="80"/>
        </w:rPr>
      </w:pPr>
      <w:r w:rsidRPr="00A036EC">
        <w:rPr>
          <w:rFonts w:ascii="Aptos" w:hAnsi="Aptos"/>
          <w:b/>
          <w:iCs/>
          <w:color w:val="1F4E79" w:themeColor="accent5" w:themeShade="80"/>
        </w:rPr>
        <w:t>Domestic product is Disodium Carbonate, popularly known as Soda Ash, having chemical formula Na2CO3. Soda Ash is a white, crystalline, water-soluble material. It has been referred as "</w:t>
      </w:r>
      <w:r w:rsidR="0094146A" w:rsidRPr="00A036EC">
        <w:rPr>
          <w:rFonts w:ascii="Aptos" w:hAnsi="Aptos"/>
          <w:b/>
          <w:iCs/>
          <w:color w:val="1F4E79" w:themeColor="accent5" w:themeShade="80"/>
        </w:rPr>
        <w:t>S</w:t>
      </w:r>
      <w:r w:rsidRPr="00A036EC">
        <w:rPr>
          <w:rFonts w:ascii="Aptos" w:hAnsi="Aptos"/>
          <w:b/>
          <w:iCs/>
          <w:color w:val="1F4E79" w:themeColor="accent5" w:themeShade="80"/>
        </w:rPr>
        <w:t xml:space="preserve">oda Ash" in this </w:t>
      </w:r>
      <w:r w:rsidR="0094146A" w:rsidRPr="00A036EC">
        <w:rPr>
          <w:rFonts w:ascii="Aptos" w:hAnsi="Aptos"/>
          <w:b/>
          <w:iCs/>
          <w:color w:val="1F4E79" w:themeColor="accent5" w:themeShade="80"/>
        </w:rPr>
        <w:t>Application</w:t>
      </w:r>
      <w:r w:rsidRPr="00A036EC">
        <w:rPr>
          <w:rFonts w:ascii="Aptos" w:hAnsi="Aptos"/>
          <w:b/>
          <w:iCs/>
          <w:color w:val="1F4E79" w:themeColor="accent5" w:themeShade="80"/>
        </w:rPr>
        <w:t>. Soda Ash is produced in two forms - Light Soda Ash and Dense Soda Ash. The difference in the two types is bulk density. Further, soda ash can be either natural soda ash or synthetic soda ash, both are essentially the same having the same characteristics and end uses. In this application all types and form</w:t>
      </w:r>
      <w:r w:rsidR="00A519FD" w:rsidRPr="00A036EC">
        <w:rPr>
          <w:rFonts w:ascii="Aptos" w:hAnsi="Aptos"/>
          <w:b/>
          <w:iCs/>
          <w:color w:val="1F4E79" w:themeColor="accent5" w:themeShade="80"/>
        </w:rPr>
        <w:t>s</w:t>
      </w:r>
      <w:r w:rsidRPr="00A036EC">
        <w:rPr>
          <w:rFonts w:ascii="Aptos" w:hAnsi="Aptos"/>
          <w:b/>
          <w:iCs/>
          <w:color w:val="1F4E79" w:themeColor="accent5" w:themeShade="80"/>
        </w:rPr>
        <w:t xml:space="preserve"> of Soda Ash have been included i.e. soda ash produced through natural route and synthetic route. </w:t>
      </w:r>
    </w:p>
    <w:p w14:paraId="483471F3" w14:textId="77777777" w:rsidR="00023FB2" w:rsidRPr="00A036EC" w:rsidRDefault="00023FB2" w:rsidP="00AD55D5">
      <w:pPr>
        <w:spacing w:line="360" w:lineRule="auto"/>
        <w:ind w:left="1080"/>
        <w:jc w:val="both"/>
        <w:rPr>
          <w:rFonts w:ascii="Aptos" w:hAnsi="Aptos"/>
        </w:rPr>
      </w:pPr>
    </w:p>
    <w:p w14:paraId="1F045F21" w14:textId="77777777" w:rsidR="008E69E1" w:rsidRPr="00A036EC" w:rsidRDefault="00B41392" w:rsidP="00A519FD">
      <w:pPr>
        <w:numPr>
          <w:ilvl w:val="0"/>
          <w:numId w:val="7"/>
        </w:numPr>
        <w:spacing w:line="360" w:lineRule="auto"/>
        <w:jc w:val="both"/>
        <w:rPr>
          <w:rFonts w:ascii="Aptos" w:hAnsi="Aptos"/>
        </w:rPr>
      </w:pPr>
      <w:r w:rsidRPr="00A036EC">
        <w:rPr>
          <w:rFonts w:ascii="Aptos" w:hAnsi="Aptos"/>
        </w:rPr>
        <w:t xml:space="preserve">PCT classification </w:t>
      </w:r>
    </w:p>
    <w:p w14:paraId="05C24564" w14:textId="77777777" w:rsidR="008E69E1" w:rsidRPr="00A036EC" w:rsidRDefault="008E69E1" w:rsidP="00AD55D5">
      <w:pPr>
        <w:spacing w:line="360" w:lineRule="auto"/>
        <w:ind w:firstLine="720"/>
        <w:rPr>
          <w:rFonts w:ascii="Aptos" w:hAnsi="Aptos"/>
          <w:b/>
          <w:bCs/>
          <w:color w:val="1F497D"/>
        </w:rPr>
      </w:pPr>
    </w:p>
    <w:p w14:paraId="7D1AD71A" w14:textId="61568C34" w:rsidR="002A567B" w:rsidRPr="00A036EC" w:rsidRDefault="00BA6799" w:rsidP="00AD55D5">
      <w:pPr>
        <w:spacing w:line="360" w:lineRule="auto"/>
        <w:ind w:left="1440" w:firstLine="360"/>
        <w:jc w:val="both"/>
        <w:rPr>
          <w:rFonts w:ascii="Aptos" w:hAnsi="Aptos"/>
          <w:b/>
          <w:bCs/>
          <w:color w:val="1F497D"/>
        </w:rPr>
      </w:pPr>
      <w:r w:rsidRPr="00A036EC">
        <w:rPr>
          <w:rFonts w:ascii="Aptos" w:hAnsi="Aptos"/>
          <w:b/>
          <w:bCs/>
          <w:color w:val="1F497D"/>
        </w:rPr>
        <w:t>2836.2000</w:t>
      </w:r>
    </w:p>
    <w:p w14:paraId="504D98B5" w14:textId="77777777" w:rsidR="00BA6799" w:rsidRPr="00A036EC" w:rsidRDefault="00BA6799" w:rsidP="00AD55D5">
      <w:pPr>
        <w:spacing w:line="360" w:lineRule="auto"/>
        <w:ind w:left="1440" w:firstLine="360"/>
        <w:jc w:val="both"/>
        <w:rPr>
          <w:rFonts w:ascii="Aptos" w:hAnsi="Aptos"/>
          <w:b/>
        </w:rPr>
      </w:pPr>
    </w:p>
    <w:p w14:paraId="09BAEC32" w14:textId="77777777" w:rsidR="002A567B" w:rsidRPr="00A036EC" w:rsidRDefault="002A567B" w:rsidP="00AD55D5">
      <w:pPr>
        <w:numPr>
          <w:ilvl w:val="0"/>
          <w:numId w:val="1"/>
        </w:numPr>
        <w:spacing w:line="360" w:lineRule="auto"/>
        <w:ind w:hanging="465"/>
        <w:jc w:val="both"/>
        <w:rPr>
          <w:rFonts w:ascii="Aptos" w:hAnsi="Aptos"/>
        </w:rPr>
      </w:pPr>
      <w:r w:rsidRPr="00A036EC">
        <w:rPr>
          <w:rFonts w:ascii="Aptos" w:hAnsi="Aptos"/>
        </w:rPr>
        <w:t xml:space="preserve">Details of local taxes </w:t>
      </w:r>
      <w:r w:rsidRPr="00A036EC">
        <w:rPr>
          <w:rFonts w:ascii="Aptos" w:hAnsi="Aptos"/>
          <w:i/>
        </w:rPr>
        <w:t>(Sales tax, Central Excise Duty)</w:t>
      </w:r>
      <w:r w:rsidRPr="00A036EC">
        <w:rPr>
          <w:rFonts w:ascii="Aptos" w:hAnsi="Aptos"/>
        </w:rPr>
        <w:t xml:space="preserve">: </w:t>
      </w:r>
    </w:p>
    <w:tbl>
      <w:tblPr>
        <w:tblW w:w="7368" w:type="dxa"/>
        <w:tblInd w:w="1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1620"/>
        <w:gridCol w:w="1620"/>
        <w:gridCol w:w="1530"/>
        <w:gridCol w:w="1710"/>
      </w:tblGrid>
      <w:tr w:rsidR="003D1947" w:rsidRPr="00A036EC" w14:paraId="2EEC8D53" w14:textId="77777777" w:rsidTr="003D1947">
        <w:trPr>
          <w:trHeight w:val="962"/>
        </w:trPr>
        <w:tc>
          <w:tcPr>
            <w:tcW w:w="888" w:type="dxa"/>
            <w:shd w:val="clear" w:color="auto" w:fill="D9D9D9" w:themeFill="background1" w:themeFillShade="D9"/>
            <w:vAlign w:val="center"/>
            <w:hideMark/>
          </w:tcPr>
          <w:p w14:paraId="29EB70CD" w14:textId="77777777" w:rsidR="003D1947" w:rsidRPr="00A036EC" w:rsidRDefault="003D1947" w:rsidP="00AD55D5">
            <w:pPr>
              <w:spacing w:before="120" w:after="120" w:line="360" w:lineRule="auto"/>
              <w:jc w:val="center"/>
              <w:rPr>
                <w:rFonts w:ascii="Aptos" w:hAnsi="Aptos"/>
                <w:b/>
                <w:bCs/>
                <w:sz w:val="20"/>
                <w:szCs w:val="22"/>
              </w:rPr>
            </w:pPr>
            <w:r w:rsidRPr="00A036EC">
              <w:rPr>
                <w:rFonts w:ascii="Aptos" w:hAnsi="Aptos"/>
                <w:b/>
                <w:bCs/>
                <w:sz w:val="20"/>
                <w:szCs w:val="22"/>
              </w:rPr>
              <w:t>S. #</w:t>
            </w:r>
          </w:p>
        </w:tc>
        <w:tc>
          <w:tcPr>
            <w:tcW w:w="1620" w:type="dxa"/>
            <w:shd w:val="clear" w:color="auto" w:fill="D9D9D9" w:themeFill="background1" w:themeFillShade="D9"/>
            <w:vAlign w:val="center"/>
            <w:hideMark/>
          </w:tcPr>
          <w:p w14:paraId="48533B45" w14:textId="77777777" w:rsidR="003D1947" w:rsidRPr="00A036EC" w:rsidRDefault="003D1947" w:rsidP="00AD55D5">
            <w:pPr>
              <w:spacing w:before="120" w:after="120" w:line="360" w:lineRule="auto"/>
              <w:jc w:val="center"/>
              <w:rPr>
                <w:rFonts w:ascii="Aptos" w:hAnsi="Aptos"/>
                <w:b/>
                <w:bCs/>
                <w:sz w:val="20"/>
                <w:szCs w:val="22"/>
              </w:rPr>
            </w:pPr>
            <w:r w:rsidRPr="00A036EC">
              <w:rPr>
                <w:rFonts w:ascii="Aptos" w:hAnsi="Aptos"/>
                <w:b/>
                <w:bCs/>
                <w:sz w:val="20"/>
                <w:szCs w:val="22"/>
              </w:rPr>
              <w:t>Period</w:t>
            </w:r>
          </w:p>
        </w:tc>
        <w:tc>
          <w:tcPr>
            <w:tcW w:w="1620" w:type="dxa"/>
            <w:shd w:val="clear" w:color="auto" w:fill="D9D9D9" w:themeFill="background1" w:themeFillShade="D9"/>
            <w:vAlign w:val="center"/>
            <w:hideMark/>
          </w:tcPr>
          <w:p w14:paraId="3C1594E4" w14:textId="77777777" w:rsidR="003D1947" w:rsidRPr="00A036EC" w:rsidRDefault="003D1947" w:rsidP="00AD55D5">
            <w:pPr>
              <w:spacing w:before="120" w:after="120" w:line="360" w:lineRule="auto"/>
              <w:jc w:val="center"/>
              <w:rPr>
                <w:rFonts w:ascii="Aptos" w:hAnsi="Aptos"/>
                <w:b/>
                <w:bCs/>
                <w:sz w:val="20"/>
                <w:szCs w:val="22"/>
              </w:rPr>
            </w:pPr>
            <w:r w:rsidRPr="00A036EC">
              <w:rPr>
                <w:rFonts w:ascii="Aptos" w:hAnsi="Aptos"/>
                <w:b/>
                <w:bCs/>
                <w:sz w:val="20"/>
                <w:szCs w:val="22"/>
              </w:rPr>
              <w:t>Sales Tax</w:t>
            </w:r>
          </w:p>
        </w:tc>
        <w:tc>
          <w:tcPr>
            <w:tcW w:w="1530" w:type="dxa"/>
            <w:shd w:val="clear" w:color="auto" w:fill="D9D9D9" w:themeFill="background1" w:themeFillShade="D9"/>
            <w:vAlign w:val="center"/>
            <w:hideMark/>
          </w:tcPr>
          <w:p w14:paraId="22FDCBF7" w14:textId="77777777" w:rsidR="003D1947" w:rsidRPr="00A036EC" w:rsidRDefault="003D1947" w:rsidP="00AD55D5">
            <w:pPr>
              <w:spacing w:before="120" w:after="120" w:line="360" w:lineRule="auto"/>
              <w:jc w:val="center"/>
              <w:rPr>
                <w:rFonts w:ascii="Aptos" w:hAnsi="Aptos"/>
                <w:b/>
                <w:bCs/>
                <w:sz w:val="20"/>
                <w:szCs w:val="22"/>
              </w:rPr>
            </w:pPr>
            <w:r w:rsidRPr="00A036EC">
              <w:rPr>
                <w:rFonts w:ascii="Aptos" w:hAnsi="Aptos"/>
                <w:b/>
                <w:bCs/>
                <w:sz w:val="20"/>
                <w:szCs w:val="22"/>
              </w:rPr>
              <w:t>Central Excise Duty</w:t>
            </w:r>
          </w:p>
        </w:tc>
        <w:tc>
          <w:tcPr>
            <w:tcW w:w="1710" w:type="dxa"/>
            <w:shd w:val="clear" w:color="auto" w:fill="D9D9D9" w:themeFill="background1" w:themeFillShade="D9"/>
            <w:vAlign w:val="center"/>
            <w:hideMark/>
          </w:tcPr>
          <w:p w14:paraId="7D869419" w14:textId="1EAEEDD8" w:rsidR="003D1947" w:rsidRPr="00A036EC" w:rsidRDefault="003D1947" w:rsidP="00AD55D5">
            <w:pPr>
              <w:spacing w:before="120" w:after="120" w:line="360" w:lineRule="auto"/>
              <w:jc w:val="center"/>
              <w:rPr>
                <w:rFonts w:ascii="Aptos" w:hAnsi="Aptos"/>
                <w:b/>
                <w:bCs/>
                <w:sz w:val="20"/>
                <w:szCs w:val="22"/>
              </w:rPr>
            </w:pPr>
            <w:r w:rsidRPr="00A036EC">
              <w:rPr>
                <w:rFonts w:ascii="Aptos" w:hAnsi="Aptos"/>
                <w:b/>
                <w:bCs/>
                <w:sz w:val="20"/>
                <w:szCs w:val="22"/>
              </w:rPr>
              <w:t>With holding Income tax</w:t>
            </w:r>
          </w:p>
        </w:tc>
      </w:tr>
      <w:tr w:rsidR="003D1947" w:rsidRPr="00A036EC" w14:paraId="4D3F8B4C" w14:textId="77777777" w:rsidTr="003D1947">
        <w:trPr>
          <w:trHeight w:val="143"/>
        </w:trPr>
        <w:tc>
          <w:tcPr>
            <w:tcW w:w="888" w:type="dxa"/>
            <w:shd w:val="clear" w:color="000000" w:fill="FFFFFF"/>
            <w:vAlign w:val="center"/>
            <w:hideMark/>
          </w:tcPr>
          <w:p w14:paraId="4AA69D1D" w14:textId="77777777"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w:t>
            </w:r>
          </w:p>
        </w:tc>
        <w:tc>
          <w:tcPr>
            <w:tcW w:w="1620" w:type="dxa"/>
            <w:shd w:val="clear" w:color="000000" w:fill="FFFFFF"/>
            <w:vAlign w:val="center"/>
          </w:tcPr>
          <w:p w14:paraId="74E64D0F" w14:textId="32B9F9F8"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2021-22</w:t>
            </w:r>
          </w:p>
        </w:tc>
        <w:tc>
          <w:tcPr>
            <w:tcW w:w="1620" w:type="dxa"/>
            <w:shd w:val="clear" w:color="000000" w:fill="FFFFFF"/>
            <w:vAlign w:val="center"/>
          </w:tcPr>
          <w:p w14:paraId="42271C07" w14:textId="6AD50D73"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17%</w:t>
            </w:r>
          </w:p>
        </w:tc>
        <w:tc>
          <w:tcPr>
            <w:tcW w:w="1530" w:type="dxa"/>
            <w:shd w:val="clear" w:color="000000" w:fill="FFFFFF"/>
            <w:vAlign w:val="center"/>
          </w:tcPr>
          <w:p w14:paraId="716B21D1" w14:textId="08C7707E"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1.25%</w:t>
            </w:r>
          </w:p>
        </w:tc>
        <w:tc>
          <w:tcPr>
            <w:tcW w:w="1710" w:type="dxa"/>
            <w:shd w:val="clear" w:color="000000" w:fill="FFFFFF"/>
            <w:vAlign w:val="center"/>
          </w:tcPr>
          <w:p w14:paraId="35FD30A2" w14:textId="033873EC"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w:t>
            </w:r>
          </w:p>
        </w:tc>
      </w:tr>
      <w:tr w:rsidR="003D1947" w:rsidRPr="00A036EC" w14:paraId="76B6EE8F" w14:textId="77777777" w:rsidTr="003D1947">
        <w:trPr>
          <w:trHeight w:val="70"/>
        </w:trPr>
        <w:tc>
          <w:tcPr>
            <w:tcW w:w="888" w:type="dxa"/>
            <w:shd w:val="clear" w:color="000000" w:fill="FFFFFF"/>
            <w:vAlign w:val="center"/>
            <w:hideMark/>
          </w:tcPr>
          <w:p w14:paraId="19CFB149" w14:textId="77777777"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w:t>
            </w:r>
          </w:p>
        </w:tc>
        <w:tc>
          <w:tcPr>
            <w:tcW w:w="1620" w:type="dxa"/>
            <w:shd w:val="clear" w:color="000000" w:fill="FFFFFF"/>
            <w:vAlign w:val="center"/>
          </w:tcPr>
          <w:p w14:paraId="4FD10CB8" w14:textId="46BE553B"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2022-23</w:t>
            </w:r>
          </w:p>
        </w:tc>
        <w:tc>
          <w:tcPr>
            <w:tcW w:w="1620" w:type="dxa"/>
            <w:shd w:val="clear" w:color="000000" w:fill="FFFFFF"/>
            <w:vAlign w:val="center"/>
          </w:tcPr>
          <w:p w14:paraId="21E1C876" w14:textId="6D166EDC"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17%</w:t>
            </w:r>
          </w:p>
        </w:tc>
        <w:tc>
          <w:tcPr>
            <w:tcW w:w="1530" w:type="dxa"/>
            <w:shd w:val="clear" w:color="000000" w:fill="FFFFFF"/>
            <w:vAlign w:val="center"/>
          </w:tcPr>
          <w:p w14:paraId="6DD413A2" w14:textId="663336F0"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1.25%</w:t>
            </w:r>
          </w:p>
        </w:tc>
        <w:tc>
          <w:tcPr>
            <w:tcW w:w="1710" w:type="dxa"/>
            <w:shd w:val="clear" w:color="000000" w:fill="FFFFFF"/>
            <w:vAlign w:val="center"/>
          </w:tcPr>
          <w:p w14:paraId="7C02139A" w14:textId="27C3D37E"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w:t>
            </w:r>
          </w:p>
        </w:tc>
      </w:tr>
      <w:tr w:rsidR="003D1947" w:rsidRPr="00A036EC" w14:paraId="3BE76F49" w14:textId="77777777" w:rsidTr="003D1947">
        <w:trPr>
          <w:trHeight w:val="70"/>
        </w:trPr>
        <w:tc>
          <w:tcPr>
            <w:tcW w:w="888" w:type="dxa"/>
            <w:shd w:val="clear" w:color="000000" w:fill="FFFFFF"/>
            <w:vAlign w:val="center"/>
          </w:tcPr>
          <w:p w14:paraId="62EAC847" w14:textId="77777777"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3</w:t>
            </w:r>
          </w:p>
        </w:tc>
        <w:tc>
          <w:tcPr>
            <w:tcW w:w="1620" w:type="dxa"/>
            <w:shd w:val="clear" w:color="000000" w:fill="FFFFFF"/>
            <w:vAlign w:val="center"/>
          </w:tcPr>
          <w:p w14:paraId="64122E06" w14:textId="1E55FCC7"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2023-24</w:t>
            </w:r>
          </w:p>
        </w:tc>
        <w:tc>
          <w:tcPr>
            <w:tcW w:w="1620" w:type="dxa"/>
            <w:shd w:val="clear" w:color="000000" w:fill="FFFFFF"/>
            <w:vAlign w:val="center"/>
          </w:tcPr>
          <w:p w14:paraId="287C7B0A" w14:textId="3A957801"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18%</w:t>
            </w:r>
          </w:p>
        </w:tc>
        <w:tc>
          <w:tcPr>
            <w:tcW w:w="1530" w:type="dxa"/>
            <w:shd w:val="clear" w:color="000000" w:fill="FFFFFF"/>
            <w:vAlign w:val="center"/>
          </w:tcPr>
          <w:p w14:paraId="4A8906D3" w14:textId="55CF729F"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1.25%</w:t>
            </w:r>
          </w:p>
        </w:tc>
        <w:tc>
          <w:tcPr>
            <w:tcW w:w="1710" w:type="dxa"/>
            <w:shd w:val="clear" w:color="000000" w:fill="FFFFFF"/>
            <w:vAlign w:val="center"/>
          </w:tcPr>
          <w:p w14:paraId="05D79E7A" w14:textId="1E954971"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w:t>
            </w:r>
          </w:p>
        </w:tc>
      </w:tr>
      <w:tr w:rsidR="003D1947" w:rsidRPr="00A036EC" w14:paraId="6E7470F8" w14:textId="77777777" w:rsidTr="003D1947">
        <w:trPr>
          <w:trHeight w:val="70"/>
        </w:trPr>
        <w:tc>
          <w:tcPr>
            <w:tcW w:w="888" w:type="dxa"/>
            <w:shd w:val="clear" w:color="000000" w:fill="FFFFFF"/>
            <w:vAlign w:val="center"/>
          </w:tcPr>
          <w:p w14:paraId="38A50981" w14:textId="77777777"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4</w:t>
            </w:r>
          </w:p>
        </w:tc>
        <w:tc>
          <w:tcPr>
            <w:tcW w:w="1620" w:type="dxa"/>
            <w:shd w:val="clear" w:color="000000" w:fill="FFFFFF"/>
            <w:vAlign w:val="center"/>
          </w:tcPr>
          <w:p w14:paraId="2E6A665E" w14:textId="40E312EB"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2024-25</w:t>
            </w:r>
          </w:p>
        </w:tc>
        <w:tc>
          <w:tcPr>
            <w:tcW w:w="1620" w:type="dxa"/>
            <w:shd w:val="clear" w:color="000000" w:fill="FFFFFF"/>
            <w:vAlign w:val="center"/>
          </w:tcPr>
          <w:p w14:paraId="42E5E915" w14:textId="41730B53"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18%</w:t>
            </w:r>
          </w:p>
        </w:tc>
        <w:tc>
          <w:tcPr>
            <w:tcW w:w="1530" w:type="dxa"/>
            <w:shd w:val="clear" w:color="000000" w:fill="FFFFFF"/>
            <w:vAlign w:val="center"/>
          </w:tcPr>
          <w:p w14:paraId="092BA8AB" w14:textId="126D2B03"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1.85%</w:t>
            </w:r>
          </w:p>
        </w:tc>
        <w:tc>
          <w:tcPr>
            <w:tcW w:w="1710" w:type="dxa"/>
            <w:shd w:val="clear" w:color="000000" w:fill="FFFFFF"/>
            <w:vAlign w:val="center"/>
          </w:tcPr>
          <w:p w14:paraId="6AF25A05" w14:textId="602F3529" w:rsidR="003D1947" w:rsidRPr="00A036EC" w:rsidRDefault="003D1947" w:rsidP="00AD55D5">
            <w:pPr>
              <w:spacing w:before="120" w:after="120" w:line="360" w:lineRule="auto"/>
              <w:jc w:val="center"/>
              <w:rPr>
                <w:rFonts w:ascii="Aptos" w:hAnsi="Aptos"/>
                <w:b/>
                <w:bCs/>
                <w:color w:val="1F497D"/>
                <w:sz w:val="20"/>
                <w:szCs w:val="22"/>
              </w:rPr>
            </w:pPr>
            <w:r w:rsidRPr="00A036EC">
              <w:rPr>
                <w:rFonts w:ascii="Aptos" w:hAnsi="Aptos"/>
                <w:b/>
                <w:bCs/>
                <w:color w:val="1F497D"/>
                <w:sz w:val="20"/>
                <w:szCs w:val="22"/>
              </w:rPr>
              <w:t>2%</w:t>
            </w:r>
          </w:p>
        </w:tc>
      </w:tr>
    </w:tbl>
    <w:p w14:paraId="041EBD61" w14:textId="77777777" w:rsidR="002A567B" w:rsidRPr="00A036EC" w:rsidRDefault="002A567B" w:rsidP="00AD55D5">
      <w:pPr>
        <w:spacing w:line="360" w:lineRule="auto"/>
        <w:ind w:left="2160"/>
        <w:jc w:val="both"/>
        <w:rPr>
          <w:rFonts w:ascii="Aptos" w:hAnsi="Aptos"/>
          <w:sz w:val="10"/>
          <w:szCs w:val="10"/>
          <w:u w:val="single"/>
        </w:rPr>
      </w:pPr>
    </w:p>
    <w:p w14:paraId="69F744A2" w14:textId="77777777" w:rsidR="003D1947" w:rsidRPr="00A036EC" w:rsidRDefault="003D1947" w:rsidP="00AD55D5">
      <w:pPr>
        <w:tabs>
          <w:tab w:val="left" w:pos="1620"/>
        </w:tabs>
        <w:spacing w:line="360" w:lineRule="auto"/>
        <w:ind w:left="1515"/>
        <w:jc w:val="both"/>
        <w:rPr>
          <w:rFonts w:ascii="Aptos" w:hAnsi="Aptos"/>
        </w:rPr>
      </w:pPr>
    </w:p>
    <w:p w14:paraId="2A53D947" w14:textId="03658DA2" w:rsidR="006A3004" w:rsidRPr="00A036EC" w:rsidRDefault="002A567B" w:rsidP="00AD55D5">
      <w:pPr>
        <w:numPr>
          <w:ilvl w:val="0"/>
          <w:numId w:val="1"/>
        </w:numPr>
        <w:tabs>
          <w:tab w:val="left" w:pos="1620"/>
        </w:tabs>
        <w:spacing w:line="360" w:lineRule="auto"/>
        <w:ind w:hanging="465"/>
        <w:jc w:val="both"/>
        <w:rPr>
          <w:rFonts w:ascii="Aptos" w:hAnsi="Aptos"/>
        </w:rPr>
      </w:pPr>
      <w:r w:rsidRPr="00A036EC">
        <w:rPr>
          <w:rFonts w:ascii="Aptos" w:hAnsi="Aptos"/>
        </w:rPr>
        <w:lastRenderedPageBreak/>
        <w:t xml:space="preserve">Specific grade/ type/ model: </w:t>
      </w:r>
      <w:r w:rsidRPr="00A036EC">
        <w:rPr>
          <w:rFonts w:ascii="Aptos" w:hAnsi="Aptos"/>
        </w:rPr>
        <w:tab/>
      </w:r>
    </w:p>
    <w:p w14:paraId="6DC3449E" w14:textId="741ABC83" w:rsidR="002A567B" w:rsidRPr="00A036EC" w:rsidRDefault="002A567B" w:rsidP="00AD55D5">
      <w:pPr>
        <w:tabs>
          <w:tab w:val="left" w:pos="1620"/>
        </w:tabs>
        <w:spacing w:line="360" w:lineRule="auto"/>
        <w:jc w:val="both"/>
        <w:rPr>
          <w:rFonts w:ascii="Aptos" w:hAnsi="Aptos"/>
          <w:b/>
          <w:sz w:val="16"/>
          <w:szCs w:val="16"/>
        </w:rPr>
      </w:pPr>
    </w:p>
    <w:p w14:paraId="79939D06" w14:textId="70B455AB" w:rsidR="009F136C" w:rsidRPr="00A036EC" w:rsidRDefault="00DB4F63" w:rsidP="00AD55D5">
      <w:pPr>
        <w:tabs>
          <w:tab w:val="left" w:pos="1620"/>
        </w:tabs>
        <w:spacing w:line="360" w:lineRule="auto"/>
        <w:ind w:left="1515"/>
        <w:jc w:val="both"/>
        <w:rPr>
          <w:rFonts w:ascii="Aptos" w:hAnsi="Aptos"/>
          <w:b/>
          <w:color w:val="1F497D"/>
          <w:szCs w:val="28"/>
        </w:rPr>
      </w:pPr>
      <w:r w:rsidRPr="00A036EC">
        <w:rPr>
          <w:rFonts w:ascii="Aptos" w:hAnsi="Aptos"/>
          <w:b/>
          <w:color w:val="1F497D"/>
          <w:szCs w:val="28"/>
        </w:rPr>
        <w:t>Soda Ash Dense and Soda Ash Light</w:t>
      </w:r>
    </w:p>
    <w:p w14:paraId="3DC95F33" w14:textId="77777777" w:rsidR="003D1947" w:rsidRPr="00A036EC" w:rsidRDefault="003D1947" w:rsidP="00AD55D5">
      <w:pPr>
        <w:tabs>
          <w:tab w:val="left" w:pos="1620"/>
        </w:tabs>
        <w:spacing w:line="360" w:lineRule="auto"/>
        <w:ind w:left="1515"/>
        <w:jc w:val="both"/>
        <w:rPr>
          <w:rFonts w:ascii="Aptos" w:hAnsi="Aptos"/>
          <w:b/>
          <w:color w:val="1F497D"/>
          <w:szCs w:val="28"/>
        </w:rPr>
      </w:pPr>
    </w:p>
    <w:p w14:paraId="5E56B2CA" w14:textId="77777777" w:rsidR="002A567B" w:rsidRPr="00A036EC" w:rsidRDefault="002A567B" w:rsidP="00AD55D5">
      <w:pPr>
        <w:numPr>
          <w:ilvl w:val="0"/>
          <w:numId w:val="1"/>
        </w:numPr>
        <w:tabs>
          <w:tab w:val="clear" w:pos="1515"/>
          <w:tab w:val="num" w:pos="1440"/>
        </w:tabs>
        <w:spacing w:line="360" w:lineRule="auto"/>
        <w:ind w:hanging="465"/>
        <w:jc w:val="both"/>
        <w:rPr>
          <w:rFonts w:ascii="Aptos" w:hAnsi="Aptos"/>
        </w:rPr>
      </w:pPr>
      <w:r w:rsidRPr="00A036EC">
        <w:rPr>
          <w:rFonts w:ascii="Aptos" w:hAnsi="Aptos"/>
        </w:rPr>
        <w:t xml:space="preserve"> Major uses: </w:t>
      </w:r>
    </w:p>
    <w:p w14:paraId="3926FA9F" w14:textId="3564AA77" w:rsidR="00D16CD7" w:rsidRPr="00A036EC" w:rsidRDefault="000526D5" w:rsidP="00AD55D5">
      <w:pPr>
        <w:pStyle w:val="BodyText2"/>
        <w:spacing w:line="360" w:lineRule="auto"/>
        <w:ind w:left="1515"/>
        <w:jc w:val="both"/>
        <w:rPr>
          <w:rFonts w:ascii="Aptos" w:eastAsia="Times New Roman" w:hAnsi="Aptos" w:cs="Times New Roman"/>
          <w:b/>
          <w:color w:val="1F4E79" w:themeColor="accent5" w:themeShade="80"/>
          <w:szCs w:val="28"/>
        </w:rPr>
      </w:pPr>
      <w:r w:rsidRPr="00A036EC">
        <w:rPr>
          <w:rFonts w:ascii="Aptos" w:eastAsia="Times New Roman" w:hAnsi="Aptos" w:cs="Times New Roman"/>
          <w:b/>
          <w:color w:val="1F4E79" w:themeColor="accent5" w:themeShade="80"/>
          <w:szCs w:val="28"/>
        </w:rPr>
        <w:t>Soda Ash is an essential ingredient in the manufacture of detergents, soaps, cleaning compounds, sodium</w:t>
      </w:r>
      <w:r w:rsidR="00FF7CB9" w:rsidRPr="00A036EC">
        <w:rPr>
          <w:rFonts w:ascii="Aptos" w:eastAsia="Times New Roman" w:hAnsi="Aptos" w:cs="Times New Roman"/>
          <w:b/>
          <w:color w:val="1F4E79" w:themeColor="accent5" w:themeShade="80"/>
          <w:szCs w:val="28"/>
        </w:rPr>
        <w:t>-</w:t>
      </w:r>
      <w:r w:rsidRPr="00A036EC">
        <w:rPr>
          <w:rFonts w:ascii="Aptos" w:eastAsia="Times New Roman" w:hAnsi="Aptos" w:cs="Times New Roman"/>
          <w:b/>
          <w:color w:val="1F4E79" w:themeColor="accent5" w:themeShade="80"/>
          <w:szCs w:val="28"/>
        </w:rPr>
        <w:t>based chemicals, float glass, container</w:t>
      </w:r>
      <w:r w:rsidR="00BF2BAD" w:rsidRPr="00A036EC">
        <w:rPr>
          <w:rFonts w:ascii="Aptos" w:eastAsia="Times New Roman" w:hAnsi="Aptos" w:cs="Times New Roman"/>
          <w:b/>
          <w:color w:val="1F4E79" w:themeColor="accent5" w:themeShade="80"/>
          <w:szCs w:val="28"/>
        </w:rPr>
        <w:t>, tableware</w:t>
      </w:r>
      <w:r w:rsidRPr="00A036EC">
        <w:rPr>
          <w:rFonts w:ascii="Aptos" w:eastAsia="Times New Roman" w:hAnsi="Aptos" w:cs="Times New Roman"/>
          <w:b/>
          <w:color w:val="1F4E79" w:themeColor="accent5" w:themeShade="80"/>
          <w:szCs w:val="28"/>
        </w:rPr>
        <w:t xml:space="preserve"> and specialty glasses, silicates and other industrial chemicals. It is also widely used in paper, metallurgical industries and desalination plants.</w:t>
      </w:r>
    </w:p>
    <w:p w14:paraId="58C0E3A1" w14:textId="495A64F1" w:rsidR="002A567B" w:rsidRPr="00A036EC" w:rsidRDefault="002A567B" w:rsidP="00AD55D5">
      <w:pPr>
        <w:numPr>
          <w:ilvl w:val="0"/>
          <w:numId w:val="1"/>
        </w:numPr>
        <w:spacing w:line="360" w:lineRule="auto"/>
        <w:ind w:hanging="465"/>
        <w:jc w:val="both"/>
        <w:rPr>
          <w:rFonts w:ascii="Aptos" w:hAnsi="Aptos"/>
        </w:rPr>
      </w:pPr>
      <w:r w:rsidRPr="00A036EC">
        <w:rPr>
          <w:rFonts w:ascii="Aptos" w:hAnsi="Aptos"/>
        </w:rPr>
        <w:t xml:space="preserve">Any other information that will assist </w:t>
      </w:r>
      <w:r w:rsidR="00702631" w:rsidRPr="00A036EC">
        <w:rPr>
          <w:rFonts w:ascii="Aptos" w:hAnsi="Aptos"/>
        </w:rPr>
        <w:t>NTC</w:t>
      </w:r>
      <w:r w:rsidRPr="00A036EC">
        <w:rPr>
          <w:rFonts w:ascii="Aptos" w:hAnsi="Aptos"/>
        </w:rPr>
        <w:t xml:space="preserve"> in understanding the nature of the domestic like product. </w:t>
      </w:r>
    </w:p>
    <w:p w14:paraId="7AE98EB2" w14:textId="77777777" w:rsidR="005677AD" w:rsidRPr="00A036EC" w:rsidRDefault="005677AD" w:rsidP="00AD55D5">
      <w:pPr>
        <w:spacing w:line="360" w:lineRule="auto"/>
        <w:ind w:left="1515"/>
        <w:jc w:val="both"/>
        <w:rPr>
          <w:rFonts w:ascii="Aptos" w:hAnsi="Aptos"/>
          <w:b/>
          <w:iCs/>
        </w:rPr>
      </w:pPr>
    </w:p>
    <w:p w14:paraId="6D14427D" w14:textId="77777777" w:rsidR="00147CCF" w:rsidRPr="00A036EC" w:rsidRDefault="0067780D" w:rsidP="00AD55D5">
      <w:pPr>
        <w:spacing w:line="360" w:lineRule="auto"/>
        <w:ind w:left="1515"/>
        <w:jc w:val="both"/>
        <w:rPr>
          <w:rFonts w:ascii="Aptos" w:hAnsi="Aptos"/>
          <w:b/>
          <w:iCs/>
          <w:color w:val="1F497D"/>
        </w:rPr>
      </w:pPr>
      <w:r w:rsidRPr="00A036EC">
        <w:rPr>
          <w:rFonts w:ascii="Aptos" w:hAnsi="Aptos"/>
          <w:b/>
          <w:iCs/>
          <w:color w:val="1F497D"/>
        </w:rPr>
        <w:t>None.</w:t>
      </w:r>
    </w:p>
    <w:p w14:paraId="3D47B11E" w14:textId="77777777" w:rsidR="0067780D" w:rsidRPr="00A036EC" w:rsidRDefault="0067780D" w:rsidP="00AD55D5">
      <w:pPr>
        <w:spacing w:line="360" w:lineRule="auto"/>
        <w:ind w:left="1515"/>
        <w:jc w:val="both"/>
        <w:rPr>
          <w:rFonts w:ascii="Aptos" w:hAnsi="Aptos"/>
          <w:b/>
          <w:iCs/>
        </w:rPr>
      </w:pPr>
    </w:p>
    <w:p w14:paraId="0262A18C" w14:textId="77777777" w:rsidR="002A567B" w:rsidRPr="00A036EC" w:rsidRDefault="002A567B" w:rsidP="00AD55D5">
      <w:pPr>
        <w:spacing w:line="360" w:lineRule="auto"/>
        <w:ind w:left="720"/>
        <w:jc w:val="both"/>
        <w:rPr>
          <w:rFonts w:ascii="Aptos" w:hAnsi="Aptos"/>
        </w:rPr>
      </w:pPr>
      <w:r w:rsidRPr="00A036EC">
        <w:rPr>
          <w:rFonts w:ascii="Aptos" w:hAnsi="Aptos"/>
          <w:b/>
        </w:rPr>
        <w:t>3.2</w:t>
      </w:r>
      <w:r w:rsidRPr="00A036EC">
        <w:rPr>
          <w:rFonts w:ascii="Aptos" w:hAnsi="Aptos"/>
          <w:b/>
        </w:rPr>
        <w:tab/>
      </w:r>
      <w:r w:rsidRPr="00A036EC">
        <w:rPr>
          <w:rFonts w:ascii="Aptos" w:hAnsi="Aptos"/>
        </w:rPr>
        <w:t xml:space="preserve"> </w:t>
      </w:r>
      <w:r w:rsidRPr="00A036EC">
        <w:rPr>
          <w:rFonts w:ascii="Aptos" w:hAnsi="Aptos"/>
          <w:b/>
        </w:rPr>
        <w:t>Imported Product:</w:t>
      </w:r>
      <w:r w:rsidRPr="00A036EC">
        <w:rPr>
          <w:rFonts w:ascii="Aptos" w:hAnsi="Aptos"/>
        </w:rPr>
        <w:t xml:space="preserve"> </w:t>
      </w:r>
    </w:p>
    <w:p w14:paraId="1CDC1C94" w14:textId="77777777" w:rsidR="002A567B" w:rsidRPr="00A036EC" w:rsidRDefault="002A567B" w:rsidP="00AD55D5">
      <w:pPr>
        <w:spacing w:line="360" w:lineRule="auto"/>
        <w:ind w:left="720"/>
        <w:jc w:val="both"/>
        <w:rPr>
          <w:rFonts w:ascii="Aptos" w:hAnsi="Aptos"/>
        </w:rPr>
      </w:pPr>
    </w:p>
    <w:p w14:paraId="43410D65" w14:textId="77777777" w:rsidR="00330CAE" w:rsidRPr="00A036EC" w:rsidRDefault="002A567B" w:rsidP="00A519FD">
      <w:pPr>
        <w:numPr>
          <w:ilvl w:val="0"/>
          <w:numId w:val="8"/>
        </w:numPr>
        <w:spacing w:line="360" w:lineRule="auto"/>
        <w:ind w:left="1440" w:hanging="450"/>
        <w:jc w:val="both"/>
        <w:rPr>
          <w:rFonts w:ascii="Aptos" w:hAnsi="Aptos"/>
        </w:rPr>
      </w:pPr>
      <w:r w:rsidRPr="00A036EC">
        <w:rPr>
          <w:rFonts w:ascii="Aptos" w:hAnsi="Aptos"/>
        </w:rPr>
        <w:t>Complete description of the product:</w:t>
      </w:r>
      <w:r w:rsidRPr="00A036EC">
        <w:rPr>
          <w:rFonts w:ascii="Aptos" w:hAnsi="Aptos"/>
        </w:rPr>
        <w:tab/>
      </w:r>
    </w:p>
    <w:p w14:paraId="31ABABF1" w14:textId="77777777" w:rsidR="00EB70FE" w:rsidRPr="00A036EC" w:rsidRDefault="00EB70FE" w:rsidP="00AD55D5">
      <w:pPr>
        <w:spacing w:line="360" w:lineRule="auto"/>
        <w:ind w:left="1800"/>
        <w:jc w:val="both"/>
        <w:rPr>
          <w:rFonts w:ascii="Aptos" w:hAnsi="Aptos"/>
          <w:b/>
          <w:bCs/>
        </w:rPr>
      </w:pPr>
    </w:p>
    <w:p w14:paraId="521C39AB" w14:textId="667B9071" w:rsidR="00D16CD7" w:rsidRPr="00A036EC" w:rsidRDefault="000526D5" w:rsidP="00AD55D5">
      <w:pPr>
        <w:spacing w:line="360" w:lineRule="auto"/>
        <w:ind w:left="1440"/>
        <w:jc w:val="both"/>
        <w:rPr>
          <w:rFonts w:ascii="Aptos" w:hAnsi="Aptos"/>
          <w:b/>
          <w:iCs/>
          <w:color w:val="1F497D"/>
        </w:rPr>
      </w:pPr>
      <w:r w:rsidRPr="00A036EC">
        <w:rPr>
          <w:rFonts w:ascii="Aptos" w:hAnsi="Aptos"/>
          <w:b/>
          <w:iCs/>
          <w:color w:val="1F497D"/>
        </w:rPr>
        <w:t>Imported</w:t>
      </w:r>
      <w:r w:rsidR="00DB4AB6" w:rsidRPr="00A036EC">
        <w:rPr>
          <w:rFonts w:ascii="Aptos" w:hAnsi="Aptos"/>
          <w:b/>
          <w:iCs/>
          <w:color w:val="1F497D"/>
        </w:rPr>
        <w:t xml:space="preserve"> product</w:t>
      </w:r>
      <w:r w:rsidRPr="00A036EC">
        <w:rPr>
          <w:rFonts w:ascii="Aptos" w:hAnsi="Aptos"/>
          <w:b/>
          <w:iCs/>
          <w:color w:val="1F497D"/>
        </w:rPr>
        <w:t xml:space="preserve"> is Disodium Carbonate, popularly known as Soda Ash, having chemical formula Na2CO3. Soda Ash is a white, crystalline, water-soluble material. Soda ash can be either natural soda ash or synthetic soda ash, both are essentially the same having the same characteristics and end uses. In the application all types and form of Soda Ash have been included i.e. soda ash produced through natural route and synthetic route.</w:t>
      </w:r>
    </w:p>
    <w:p w14:paraId="2E5E2EC2" w14:textId="77777777" w:rsidR="00375327" w:rsidRPr="00A036EC" w:rsidRDefault="00375327" w:rsidP="00AD55D5">
      <w:pPr>
        <w:spacing w:line="360" w:lineRule="auto"/>
        <w:ind w:left="1440"/>
        <w:jc w:val="both"/>
        <w:rPr>
          <w:rFonts w:ascii="Aptos" w:hAnsi="Aptos"/>
          <w:b/>
        </w:rPr>
      </w:pPr>
    </w:p>
    <w:p w14:paraId="6E349367" w14:textId="77777777" w:rsidR="008E69E1" w:rsidRPr="00A036EC" w:rsidRDefault="009B14E4" w:rsidP="00A519FD">
      <w:pPr>
        <w:numPr>
          <w:ilvl w:val="0"/>
          <w:numId w:val="8"/>
        </w:numPr>
        <w:tabs>
          <w:tab w:val="left" w:pos="1080"/>
        </w:tabs>
        <w:spacing w:line="360" w:lineRule="auto"/>
        <w:ind w:left="1530" w:hanging="450"/>
        <w:jc w:val="both"/>
        <w:rPr>
          <w:rFonts w:ascii="Aptos" w:hAnsi="Aptos"/>
          <w:b/>
          <w:bCs/>
          <w:color w:val="1F497D"/>
        </w:rPr>
      </w:pPr>
      <w:r w:rsidRPr="00A036EC">
        <w:rPr>
          <w:rFonts w:ascii="Aptos" w:hAnsi="Aptos"/>
        </w:rPr>
        <w:t>PCT classification</w:t>
      </w:r>
    </w:p>
    <w:p w14:paraId="367DAE91" w14:textId="77777777" w:rsidR="00D16CD7" w:rsidRPr="00A036EC" w:rsidRDefault="00D16CD7" w:rsidP="00AD55D5">
      <w:pPr>
        <w:spacing w:line="360" w:lineRule="auto"/>
        <w:ind w:firstLine="720"/>
        <w:rPr>
          <w:rFonts w:ascii="Aptos" w:hAnsi="Aptos"/>
          <w:b/>
          <w:bCs/>
          <w:color w:val="1F497D"/>
        </w:rPr>
      </w:pPr>
    </w:p>
    <w:p w14:paraId="0E9EC6B2" w14:textId="77777777" w:rsidR="00D16CD7" w:rsidRPr="00A036EC" w:rsidRDefault="00D16CD7" w:rsidP="00AD55D5">
      <w:pPr>
        <w:spacing w:line="360" w:lineRule="auto"/>
        <w:ind w:left="1440" w:firstLine="90"/>
        <w:jc w:val="both"/>
        <w:rPr>
          <w:rFonts w:ascii="Aptos" w:hAnsi="Aptos"/>
          <w:b/>
          <w:bCs/>
          <w:color w:val="1F497D"/>
        </w:rPr>
      </w:pPr>
      <w:r w:rsidRPr="00A036EC">
        <w:rPr>
          <w:rFonts w:ascii="Aptos" w:hAnsi="Aptos"/>
          <w:b/>
          <w:iCs/>
          <w:color w:val="1F497D"/>
        </w:rPr>
        <w:t>2836</w:t>
      </w:r>
      <w:r w:rsidRPr="00A036EC">
        <w:rPr>
          <w:rFonts w:ascii="Aptos" w:hAnsi="Aptos"/>
          <w:b/>
          <w:bCs/>
          <w:color w:val="1F497D"/>
        </w:rPr>
        <w:t>.2000</w:t>
      </w:r>
    </w:p>
    <w:p w14:paraId="207736C8" w14:textId="77777777" w:rsidR="000F1ACA" w:rsidRPr="00A036EC" w:rsidRDefault="000F1ACA" w:rsidP="00AD55D5">
      <w:pPr>
        <w:tabs>
          <w:tab w:val="left" w:pos="1080"/>
        </w:tabs>
        <w:spacing w:line="360" w:lineRule="auto"/>
        <w:ind w:left="1800"/>
        <w:jc w:val="both"/>
        <w:rPr>
          <w:rFonts w:ascii="Aptos" w:hAnsi="Aptos"/>
          <w:b/>
          <w:color w:val="1F497D"/>
        </w:rPr>
      </w:pPr>
    </w:p>
    <w:p w14:paraId="187D4929" w14:textId="77777777" w:rsidR="002A567B" w:rsidRPr="00A036EC" w:rsidRDefault="002A567B" w:rsidP="00A519FD">
      <w:pPr>
        <w:numPr>
          <w:ilvl w:val="0"/>
          <w:numId w:val="8"/>
        </w:numPr>
        <w:spacing w:line="360" w:lineRule="auto"/>
        <w:ind w:left="1530" w:hanging="450"/>
        <w:rPr>
          <w:rFonts w:ascii="Aptos" w:hAnsi="Aptos"/>
          <w:b/>
        </w:rPr>
      </w:pPr>
      <w:r w:rsidRPr="00A036EC">
        <w:rPr>
          <w:rFonts w:ascii="Aptos" w:hAnsi="Aptos"/>
        </w:rPr>
        <w:lastRenderedPageBreak/>
        <w:t xml:space="preserve">Details of import taxes </w:t>
      </w:r>
      <w:r w:rsidRPr="00A036EC">
        <w:rPr>
          <w:rFonts w:ascii="Aptos" w:hAnsi="Aptos"/>
          <w:i/>
        </w:rPr>
        <w:t>(Custom Duty/ Regulatory Duty, Sales Tax, Central Excise Duty</w:t>
      </w:r>
      <w:r w:rsidRPr="00A036EC">
        <w:rPr>
          <w:rFonts w:ascii="Aptos" w:hAnsi="Aptos"/>
        </w:rPr>
        <w:t>):</w:t>
      </w:r>
    </w:p>
    <w:p w14:paraId="6A6D72FF" w14:textId="77777777" w:rsidR="007A2788" w:rsidRPr="00A036EC" w:rsidRDefault="007A2788" w:rsidP="00AD55D5">
      <w:pPr>
        <w:spacing w:line="360" w:lineRule="auto"/>
        <w:ind w:firstLine="720"/>
        <w:jc w:val="center"/>
        <w:rPr>
          <w:rFonts w:ascii="Aptos" w:hAnsi="Aptos"/>
          <w:b/>
        </w:rPr>
      </w:pPr>
    </w:p>
    <w:p w14:paraId="6FB97AFD" w14:textId="70B853A2" w:rsidR="002A567B" w:rsidRPr="00A036EC" w:rsidRDefault="002A567B" w:rsidP="00AD55D5">
      <w:pPr>
        <w:spacing w:line="360" w:lineRule="auto"/>
        <w:ind w:firstLine="720"/>
        <w:jc w:val="center"/>
        <w:rPr>
          <w:rFonts w:ascii="Aptos" w:hAnsi="Aptos"/>
          <w:b/>
        </w:rPr>
      </w:pPr>
      <w:r w:rsidRPr="00A036EC">
        <w:rPr>
          <w:rFonts w:ascii="Aptos" w:hAnsi="Aptos"/>
          <w:b/>
        </w:rPr>
        <w:t>Details of Import Taxes</w:t>
      </w:r>
    </w:p>
    <w:p w14:paraId="39B02BA1" w14:textId="77777777" w:rsidR="002A567B" w:rsidRPr="00A036EC" w:rsidRDefault="002A567B" w:rsidP="00AD55D5">
      <w:pPr>
        <w:spacing w:line="360" w:lineRule="auto"/>
        <w:ind w:firstLine="720"/>
        <w:jc w:val="center"/>
        <w:rPr>
          <w:rFonts w:ascii="Aptos" w:hAnsi="Aptos"/>
        </w:rPr>
      </w:pPr>
      <w:r w:rsidRPr="00A036EC">
        <w:rPr>
          <w:rFonts w:ascii="Aptos" w:hAnsi="Aptos"/>
        </w:rPr>
        <w:t>(Tariff and Tax Structure during the last three years)</w:t>
      </w:r>
    </w:p>
    <w:tbl>
      <w:tblPr>
        <w:tblW w:w="755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013"/>
        <w:gridCol w:w="1097"/>
        <w:gridCol w:w="1404"/>
        <w:gridCol w:w="1012"/>
        <w:gridCol w:w="1434"/>
      </w:tblGrid>
      <w:tr w:rsidR="00D16CD7" w:rsidRPr="00A036EC" w14:paraId="2CE83C11" w14:textId="77777777" w:rsidTr="003D1947">
        <w:trPr>
          <w:trHeight w:val="405"/>
          <w:jc w:val="right"/>
        </w:trPr>
        <w:tc>
          <w:tcPr>
            <w:tcW w:w="1705" w:type="dxa"/>
            <w:vMerge w:val="restart"/>
            <w:shd w:val="clear" w:color="auto" w:fill="D9D9D9"/>
            <w:noWrap/>
            <w:vAlign w:val="center"/>
            <w:hideMark/>
          </w:tcPr>
          <w:p w14:paraId="368692BC" w14:textId="77777777"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Period</w:t>
            </w:r>
          </w:p>
        </w:tc>
        <w:tc>
          <w:tcPr>
            <w:tcW w:w="948" w:type="dxa"/>
            <w:vMerge w:val="restart"/>
            <w:shd w:val="clear" w:color="auto" w:fill="D9D9D9"/>
            <w:vAlign w:val="center"/>
          </w:tcPr>
          <w:p w14:paraId="077CF284" w14:textId="1EDA138B"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Custom Duty</w:t>
            </w:r>
          </w:p>
        </w:tc>
        <w:tc>
          <w:tcPr>
            <w:tcW w:w="1097" w:type="dxa"/>
            <w:vMerge w:val="restart"/>
            <w:shd w:val="clear" w:color="auto" w:fill="D9D9D9"/>
            <w:noWrap/>
            <w:vAlign w:val="center"/>
            <w:hideMark/>
          </w:tcPr>
          <w:p w14:paraId="262D8D73" w14:textId="1A3BE996"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Add. Custom Duty</w:t>
            </w:r>
          </w:p>
        </w:tc>
        <w:tc>
          <w:tcPr>
            <w:tcW w:w="1404" w:type="dxa"/>
            <w:vMerge w:val="restart"/>
            <w:shd w:val="clear" w:color="auto" w:fill="D9D9D9"/>
            <w:noWrap/>
            <w:vAlign w:val="center"/>
            <w:hideMark/>
          </w:tcPr>
          <w:p w14:paraId="3C984866" w14:textId="77777777"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 xml:space="preserve">Regulatory </w:t>
            </w:r>
          </w:p>
          <w:p w14:paraId="391E3FCE" w14:textId="77777777"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Duty</w:t>
            </w:r>
          </w:p>
        </w:tc>
        <w:tc>
          <w:tcPr>
            <w:tcW w:w="1012" w:type="dxa"/>
            <w:vMerge w:val="restart"/>
            <w:shd w:val="clear" w:color="auto" w:fill="D9D9D9"/>
            <w:noWrap/>
            <w:vAlign w:val="center"/>
          </w:tcPr>
          <w:p w14:paraId="58829801" w14:textId="77777777" w:rsidR="00D16CD7" w:rsidRPr="00A036EC" w:rsidRDefault="00D16CD7" w:rsidP="00AD55D5">
            <w:pPr>
              <w:spacing w:before="120" w:after="120" w:line="360" w:lineRule="auto"/>
              <w:jc w:val="center"/>
              <w:rPr>
                <w:rFonts w:ascii="Aptos" w:hAnsi="Aptos"/>
                <w:b/>
                <w:bCs/>
                <w:sz w:val="22"/>
                <w:szCs w:val="22"/>
              </w:rPr>
            </w:pPr>
            <w:r w:rsidRPr="00A036EC">
              <w:rPr>
                <w:rFonts w:ascii="Aptos" w:hAnsi="Aptos"/>
                <w:b/>
                <w:bCs/>
                <w:sz w:val="22"/>
                <w:szCs w:val="22"/>
              </w:rPr>
              <w:t>Sales Tax</w:t>
            </w:r>
          </w:p>
        </w:tc>
        <w:tc>
          <w:tcPr>
            <w:tcW w:w="1389" w:type="dxa"/>
            <w:vMerge w:val="restart"/>
            <w:shd w:val="clear" w:color="auto" w:fill="D9D9D9"/>
            <w:vAlign w:val="center"/>
          </w:tcPr>
          <w:p w14:paraId="250E33DC" w14:textId="17E15E4A" w:rsidR="00D16CD7" w:rsidRPr="00A036EC" w:rsidRDefault="004B1BCE" w:rsidP="00AD55D5">
            <w:pPr>
              <w:spacing w:before="120" w:after="120" w:line="360" w:lineRule="auto"/>
              <w:jc w:val="center"/>
              <w:rPr>
                <w:rFonts w:ascii="Aptos" w:hAnsi="Aptos"/>
                <w:b/>
                <w:bCs/>
                <w:sz w:val="22"/>
                <w:szCs w:val="22"/>
              </w:rPr>
            </w:pPr>
            <w:r w:rsidRPr="00A036EC">
              <w:rPr>
                <w:rFonts w:ascii="Aptos" w:hAnsi="Aptos"/>
                <w:b/>
                <w:bCs/>
                <w:sz w:val="22"/>
                <w:szCs w:val="22"/>
              </w:rPr>
              <w:t>Withholding Income Tax</w:t>
            </w:r>
          </w:p>
        </w:tc>
      </w:tr>
      <w:tr w:rsidR="00D16CD7" w:rsidRPr="00A036EC" w14:paraId="3CDE527E" w14:textId="77777777" w:rsidTr="003D1947">
        <w:trPr>
          <w:trHeight w:val="310"/>
          <w:jc w:val="right"/>
        </w:trPr>
        <w:tc>
          <w:tcPr>
            <w:tcW w:w="1705" w:type="dxa"/>
            <w:vMerge/>
            <w:vAlign w:val="center"/>
            <w:hideMark/>
          </w:tcPr>
          <w:p w14:paraId="6455140B" w14:textId="77777777" w:rsidR="00D16CD7" w:rsidRPr="00A036EC" w:rsidRDefault="00D16CD7" w:rsidP="00AD55D5">
            <w:pPr>
              <w:spacing w:before="120" w:after="120" w:line="360" w:lineRule="auto"/>
              <w:rPr>
                <w:rFonts w:ascii="Aptos" w:hAnsi="Aptos"/>
                <w:b/>
                <w:bCs/>
                <w:color w:val="1F497D"/>
              </w:rPr>
            </w:pPr>
          </w:p>
        </w:tc>
        <w:tc>
          <w:tcPr>
            <w:tcW w:w="948" w:type="dxa"/>
            <w:vMerge/>
          </w:tcPr>
          <w:p w14:paraId="776B6D8F" w14:textId="77777777" w:rsidR="00D16CD7" w:rsidRPr="00A036EC" w:rsidRDefault="00D16CD7" w:rsidP="00AD55D5">
            <w:pPr>
              <w:spacing w:before="120" w:after="120" w:line="360" w:lineRule="auto"/>
              <w:rPr>
                <w:rFonts w:ascii="Aptos" w:hAnsi="Aptos"/>
                <w:b/>
                <w:bCs/>
                <w:color w:val="1F497D"/>
              </w:rPr>
            </w:pPr>
          </w:p>
        </w:tc>
        <w:tc>
          <w:tcPr>
            <w:tcW w:w="1097" w:type="dxa"/>
            <w:vMerge/>
            <w:vAlign w:val="center"/>
            <w:hideMark/>
          </w:tcPr>
          <w:p w14:paraId="1CF90493" w14:textId="5F706F51" w:rsidR="00D16CD7" w:rsidRPr="00A036EC" w:rsidRDefault="00D16CD7" w:rsidP="00AD55D5">
            <w:pPr>
              <w:spacing w:before="120" w:after="120" w:line="360" w:lineRule="auto"/>
              <w:rPr>
                <w:rFonts w:ascii="Aptos" w:hAnsi="Aptos"/>
                <w:b/>
                <w:bCs/>
                <w:color w:val="1F497D"/>
              </w:rPr>
            </w:pPr>
          </w:p>
        </w:tc>
        <w:tc>
          <w:tcPr>
            <w:tcW w:w="1404" w:type="dxa"/>
            <w:vMerge/>
            <w:vAlign w:val="center"/>
            <w:hideMark/>
          </w:tcPr>
          <w:p w14:paraId="18313C5E" w14:textId="77777777" w:rsidR="00D16CD7" w:rsidRPr="00A036EC" w:rsidRDefault="00D16CD7" w:rsidP="00AD55D5">
            <w:pPr>
              <w:spacing w:before="120" w:after="120" w:line="360" w:lineRule="auto"/>
              <w:rPr>
                <w:rFonts w:ascii="Aptos" w:hAnsi="Aptos"/>
                <w:b/>
                <w:bCs/>
                <w:color w:val="1F497D"/>
              </w:rPr>
            </w:pPr>
          </w:p>
        </w:tc>
        <w:tc>
          <w:tcPr>
            <w:tcW w:w="1012" w:type="dxa"/>
            <w:vMerge/>
            <w:vAlign w:val="center"/>
          </w:tcPr>
          <w:p w14:paraId="33E5A822" w14:textId="77777777" w:rsidR="00D16CD7" w:rsidRPr="00A036EC" w:rsidRDefault="00D16CD7" w:rsidP="00AD55D5">
            <w:pPr>
              <w:spacing w:before="120" w:after="120" w:line="360" w:lineRule="auto"/>
              <w:rPr>
                <w:rFonts w:ascii="Aptos" w:hAnsi="Aptos"/>
                <w:b/>
                <w:bCs/>
                <w:color w:val="1F497D"/>
              </w:rPr>
            </w:pPr>
          </w:p>
        </w:tc>
        <w:tc>
          <w:tcPr>
            <w:tcW w:w="1389" w:type="dxa"/>
            <w:vMerge/>
          </w:tcPr>
          <w:p w14:paraId="0C6FECDB" w14:textId="77777777" w:rsidR="00D16CD7" w:rsidRPr="00A036EC" w:rsidRDefault="00D16CD7" w:rsidP="00AD55D5">
            <w:pPr>
              <w:spacing w:before="120" w:after="120" w:line="360" w:lineRule="auto"/>
              <w:rPr>
                <w:rFonts w:ascii="Aptos" w:hAnsi="Aptos"/>
                <w:b/>
                <w:bCs/>
                <w:color w:val="1F497D"/>
              </w:rPr>
            </w:pPr>
          </w:p>
        </w:tc>
      </w:tr>
      <w:tr w:rsidR="003D1947" w:rsidRPr="00A036EC" w14:paraId="1C5F69FB" w14:textId="77777777" w:rsidTr="003D1947">
        <w:trPr>
          <w:trHeight w:val="223"/>
          <w:jc w:val="right"/>
        </w:trPr>
        <w:tc>
          <w:tcPr>
            <w:tcW w:w="1705" w:type="dxa"/>
            <w:shd w:val="clear" w:color="auto" w:fill="auto"/>
            <w:noWrap/>
          </w:tcPr>
          <w:p w14:paraId="380F89CF" w14:textId="294EA3D0"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2021 - 22</w:t>
            </w:r>
          </w:p>
        </w:tc>
        <w:tc>
          <w:tcPr>
            <w:tcW w:w="948" w:type="dxa"/>
          </w:tcPr>
          <w:p w14:paraId="77A08196" w14:textId="7185932D"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11%</w:t>
            </w:r>
          </w:p>
        </w:tc>
        <w:tc>
          <w:tcPr>
            <w:tcW w:w="1097" w:type="dxa"/>
            <w:shd w:val="clear" w:color="auto" w:fill="auto"/>
            <w:noWrap/>
            <w:vAlign w:val="bottom"/>
          </w:tcPr>
          <w:p w14:paraId="43F60B06" w14:textId="2C6C0CFA"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c>
          <w:tcPr>
            <w:tcW w:w="1404" w:type="dxa"/>
            <w:shd w:val="clear" w:color="auto" w:fill="auto"/>
            <w:noWrap/>
            <w:vAlign w:val="bottom"/>
          </w:tcPr>
          <w:p w14:paraId="5111AB89" w14:textId="7556C6BC"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w:t>
            </w:r>
          </w:p>
        </w:tc>
        <w:tc>
          <w:tcPr>
            <w:tcW w:w="1012" w:type="dxa"/>
            <w:shd w:val="clear" w:color="auto" w:fill="auto"/>
            <w:noWrap/>
            <w:vAlign w:val="bottom"/>
          </w:tcPr>
          <w:p w14:paraId="2DEE961D" w14:textId="033E870B"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17%</w:t>
            </w:r>
          </w:p>
        </w:tc>
        <w:tc>
          <w:tcPr>
            <w:tcW w:w="1389" w:type="dxa"/>
          </w:tcPr>
          <w:p w14:paraId="3501AD3A" w14:textId="3A638978"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r>
      <w:tr w:rsidR="003D1947" w:rsidRPr="00A036EC" w14:paraId="6ABAE7A8" w14:textId="77777777" w:rsidTr="003D1947">
        <w:trPr>
          <w:trHeight w:val="231"/>
          <w:jc w:val="right"/>
        </w:trPr>
        <w:tc>
          <w:tcPr>
            <w:tcW w:w="1705" w:type="dxa"/>
            <w:shd w:val="clear" w:color="auto" w:fill="auto"/>
            <w:noWrap/>
          </w:tcPr>
          <w:p w14:paraId="137188D8" w14:textId="48EF3BCD"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2022 - 23</w:t>
            </w:r>
          </w:p>
        </w:tc>
        <w:tc>
          <w:tcPr>
            <w:tcW w:w="948" w:type="dxa"/>
          </w:tcPr>
          <w:p w14:paraId="64AE6D53" w14:textId="321313F2"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11%</w:t>
            </w:r>
          </w:p>
        </w:tc>
        <w:tc>
          <w:tcPr>
            <w:tcW w:w="1097" w:type="dxa"/>
            <w:shd w:val="clear" w:color="auto" w:fill="auto"/>
            <w:noWrap/>
            <w:vAlign w:val="bottom"/>
          </w:tcPr>
          <w:p w14:paraId="0DEBC3D0" w14:textId="20F0ED4E"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c>
          <w:tcPr>
            <w:tcW w:w="1404" w:type="dxa"/>
            <w:shd w:val="clear" w:color="auto" w:fill="auto"/>
            <w:noWrap/>
            <w:vAlign w:val="bottom"/>
          </w:tcPr>
          <w:p w14:paraId="28C3BB23" w14:textId="7F7F6298"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w:t>
            </w:r>
          </w:p>
        </w:tc>
        <w:tc>
          <w:tcPr>
            <w:tcW w:w="1012" w:type="dxa"/>
            <w:shd w:val="clear" w:color="auto" w:fill="auto"/>
            <w:noWrap/>
            <w:vAlign w:val="bottom"/>
          </w:tcPr>
          <w:p w14:paraId="77EEE682" w14:textId="10CF6E5E"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17%</w:t>
            </w:r>
          </w:p>
        </w:tc>
        <w:tc>
          <w:tcPr>
            <w:tcW w:w="1389" w:type="dxa"/>
          </w:tcPr>
          <w:p w14:paraId="230DFD4B" w14:textId="179D848E"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r>
      <w:tr w:rsidR="003D1947" w:rsidRPr="00A036EC" w14:paraId="045E1060" w14:textId="77777777" w:rsidTr="003D1947">
        <w:trPr>
          <w:trHeight w:val="231"/>
          <w:jc w:val="right"/>
        </w:trPr>
        <w:tc>
          <w:tcPr>
            <w:tcW w:w="1705" w:type="dxa"/>
            <w:shd w:val="clear" w:color="auto" w:fill="auto"/>
            <w:noWrap/>
          </w:tcPr>
          <w:p w14:paraId="1F5607D4" w14:textId="1CD60E20"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2023 - 24</w:t>
            </w:r>
          </w:p>
        </w:tc>
        <w:tc>
          <w:tcPr>
            <w:tcW w:w="948" w:type="dxa"/>
          </w:tcPr>
          <w:p w14:paraId="5EBE2CBD" w14:textId="7E7CC8E1"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11%</w:t>
            </w:r>
          </w:p>
        </w:tc>
        <w:tc>
          <w:tcPr>
            <w:tcW w:w="1097" w:type="dxa"/>
            <w:shd w:val="clear" w:color="auto" w:fill="auto"/>
            <w:noWrap/>
            <w:vAlign w:val="bottom"/>
          </w:tcPr>
          <w:p w14:paraId="2CF5F85E" w14:textId="14335980"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c>
          <w:tcPr>
            <w:tcW w:w="1404" w:type="dxa"/>
            <w:shd w:val="clear" w:color="auto" w:fill="auto"/>
            <w:noWrap/>
            <w:vAlign w:val="bottom"/>
          </w:tcPr>
          <w:p w14:paraId="7345FDF2" w14:textId="10FD3D6C"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10%</w:t>
            </w:r>
          </w:p>
        </w:tc>
        <w:tc>
          <w:tcPr>
            <w:tcW w:w="1012" w:type="dxa"/>
            <w:shd w:val="clear" w:color="auto" w:fill="auto"/>
            <w:noWrap/>
            <w:vAlign w:val="bottom"/>
          </w:tcPr>
          <w:p w14:paraId="5F2C17E9" w14:textId="00C9B690"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18%</w:t>
            </w:r>
          </w:p>
        </w:tc>
        <w:tc>
          <w:tcPr>
            <w:tcW w:w="1389" w:type="dxa"/>
          </w:tcPr>
          <w:p w14:paraId="399E2E2C" w14:textId="10F30BC3"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r>
      <w:tr w:rsidR="003D1947" w:rsidRPr="00A036EC" w14:paraId="3AA1E17B" w14:textId="77777777" w:rsidTr="003D1947">
        <w:trPr>
          <w:trHeight w:val="231"/>
          <w:jc w:val="right"/>
        </w:trPr>
        <w:tc>
          <w:tcPr>
            <w:tcW w:w="1705" w:type="dxa"/>
            <w:shd w:val="clear" w:color="auto" w:fill="auto"/>
            <w:noWrap/>
          </w:tcPr>
          <w:p w14:paraId="27A6E3CE" w14:textId="5AE8B59E"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2024 - 25</w:t>
            </w:r>
          </w:p>
        </w:tc>
        <w:tc>
          <w:tcPr>
            <w:tcW w:w="948" w:type="dxa"/>
          </w:tcPr>
          <w:p w14:paraId="37E47492" w14:textId="38F66A1C"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11%</w:t>
            </w:r>
          </w:p>
        </w:tc>
        <w:tc>
          <w:tcPr>
            <w:tcW w:w="1097" w:type="dxa"/>
            <w:shd w:val="clear" w:color="auto" w:fill="auto"/>
            <w:noWrap/>
            <w:vAlign w:val="bottom"/>
          </w:tcPr>
          <w:p w14:paraId="24716477" w14:textId="2CEC430F"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c>
          <w:tcPr>
            <w:tcW w:w="1404" w:type="dxa"/>
            <w:shd w:val="clear" w:color="auto" w:fill="auto"/>
            <w:noWrap/>
            <w:vAlign w:val="bottom"/>
          </w:tcPr>
          <w:p w14:paraId="2D27F9A1" w14:textId="69C63611"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10%</w:t>
            </w:r>
          </w:p>
        </w:tc>
        <w:tc>
          <w:tcPr>
            <w:tcW w:w="1012" w:type="dxa"/>
            <w:shd w:val="clear" w:color="auto" w:fill="auto"/>
            <w:noWrap/>
            <w:vAlign w:val="bottom"/>
          </w:tcPr>
          <w:p w14:paraId="71A06B81" w14:textId="556D7573"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18%</w:t>
            </w:r>
          </w:p>
        </w:tc>
        <w:tc>
          <w:tcPr>
            <w:tcW w:w="1389" w:type="dxa"/>
          </w:tcPr>
          <w:p w14:paraId="324921C9" w14:textId="5716F8F4" w:rsidR="003D1947" w:rsidRPr="00A036EC" w:rsidRDefault="003D1947" w:rsidP="00AD55D5">
            <w:pPr>
              <w:spacing w:before="120" w:after="120" w:line="360" w:lineRule="auto"/>
              <w:jc w:val="center"/>
              <w:rPr>
                <w:rFonts w:ascii="Aptos" w:hAnsi="Aptos"/>
                <w:b/>
                <w:bCs/>
                <w:color w:val="1F497D"/>
              </w:rPr>
            </w:pPr>
            <w:r w:rsidRPr="00A036EC">
              <w:rPr>
                <w:rFonts w:ascii="Aptos" w:hAnsi="Aptos"/>
                <w:b/>
                <w:bCs/>
                <w:color w:val="1F497D"/>
              </w:rPr>
              <w:t>2%</w:t>
            </w:r>
          </w:p>
        </w:tc>
      </w:tr>
    </w:tbl>
    <w:p w14:paraId="76A9B1D1" w14:textId="7AF484CE" w:rsidR="00FA5E38" w:rsidRPr="00A036EC" w:rsidRDefault="00FA5E38" w:rsidP="00AD55D5">
      <w:pPr>
        <w:spacing w:line="360" w:lineRule="auto"/>
        <w:ind w:left="720"/>
        <w:jc w:val="both"/>
        <w:rPr>
          <w:rFonts w:ascii="Aptos" w:hAnsi="Aptos"/>
          <w:sz w:val="12"/>
          <w:szCs w:val="12"/>
        </w:rPr>
      </w:pPr>
    </w:p>
    <w:p w14:paraId="1197C4F4" w14:textId="77777777" w:rsidR="00D16CD7" w:rsidRPr="00A036EC" w:rsidRDefault="00D16CD7" w:rsidP="00AD55D5">
      <w:pPr>
        <w:spacing w:line="360" w:lineRule="auto"/>
        <w:ind w:left="720"/>
        <w:jc w:val="both"/>
        <w:rPr>
          <w:rFonts w:ascii="Aptos" w:hAnsi="Aptos"/>
          <w:sz w:val="12"/>
          <w:szCs w:val="12"/>
        </w:rPr>
      </w:pPr>
    </w:p>
    <w:p w14:paraId="671796D0" w14:textId="77777777" w:rsidR="0059785D" w:rsidRPr="00A036EC" w:rsidRDefault="002A567B" w:rsidP="00A519FD">
      <w:pPr>
        <w:numPr>
          <w:ilvl w:val="0"/>
          <w:numId w:val="8"/>
        </w:numPr>
        <w:tabs>
          <w:tab w:val="left" w:pos="1080"/>
        </w:tabs>
        <w:spacing w:line="360" w:lineRule="auto"/>
        <w:ind w:left="1530" w:hanging="450"/>
        <w:rPr>
          <w:rFonts w:ascii="Aptos" w:hAnsi="Aptos"/>
        </w:rPr>
      </w:pPr>
      <w:r w:rsidRPr="00A036EC">
        <w:rPr>
          <w:rFonts w:ascii="Aptos" w:hAnsi="Aptos"/>
        </w:rPr>
        <w:t>Specific Grade/ Type/ Model:</w:t>
      </w:r>
      <w:r w:rsidRPr="00A036EC">
        <w:rPr>
          <w:rFonts w:ascii="Aptos" w:hAnsi="Aptos"/>
        </w:rPr>
        <w:tab/>
      </w:r>
    </w:p>
    <w:p w14:paraId="0F018C19" w14:textId="77777777" w:rsidR="007D69FC" w:rsidRPr="00A036EC" w:rsidRDefault="007D69FC" w:rsidP="00AD55D5">
      <w:pPr>
        <w:tabs>
          <w:tab w:val="left" w:pos="1620"/>
        </w:tabs>
        <w:spacing w:line="360" w:lineRule="auto"/>
        <w:jc w:val="both"/>
        <w:rPr>
          <w:rFonts w:ascii="Aptos" w:hAnsi="Aptos"/>
          <w:b/>
          <w:color w:val="2E74B5"/>
          <w:sz w:val="14"/>
          <w:szCs w:val="14"/>
        </w:rPr>
      </w:pPr>
    </w:p>
    <w:p w14:paraId="484F66BA" w14:textId="77777777" w:rsidR="00DB4AB6" w:rsidRPr="00A036EC" w:rsidRDefault="00DB4AB6" w:rsidP="00AD55D5">
      <w:pPr>
        <w:tabs>
          <w:tab w:val="left" w:pos="1620"/>
        </w:tabs>
        <w:spacing w:line="360" w:lineRule="auto"/>
        <w:ind w:left="1515"/>
        <w:jc w:val="both"/>
        <w:rPr>
          <w:rFonts w:ascii="Aptos" w:hAnsi="Aptos"/>
          <w:b/>
          <w:color w:val="1F497D"/>
          <w:szCs w:val="28"/>
        </w:rPr>
      </w:pPr>
      <w:r w:rsidRPr="00A036EC">
        <w:rPr>
          <w:rFonts w:ascii="Aptos" w:hAnsi="Aptos"/>
          <w:b/>
          <w:color w:val="1F497D"/>
          <w:szCs w:val="28"/>
        </w:rPr>
        <w:t>Soda Ash Dense and Soda Ash Light</w:t>
      </w:r>
    </w:p>
    <w:p w14:paraId="4D354F8F" w14:textId="2EFBDF20" w:rsidR="00DB4AB6" w:rsidRPr="00A036EC" w:rsidRDefault="00DB4AB6" w:rsidP="00AD55D5">
      <w:pPr>
        <w:tabs>
          <w:tab w:val="left" w:pos="1080"/>
        </w:tabs>
        <w:spacing w:line="360" w:lineRule="auto"/>
        <w:ind w:left="1530"/>
        <w:rPr>
          <w:rFonts w:ascii="Aptos" w:hAnsi="Aptos"/>
        </w:rPr>
      </w:pPr>
    </w:p>
    <w:p w14:paraId="70569C21" w14:textId="6B42D220" w:rsidR="002A567B" w:rsidRPr="00A036EC" w:rsidRDefault="002A567B" w:rsidP="00A519FD">
      <w:pPr>
        <w:numPr>
          <w:ilvl w:val="0"/>
          <w:numId w:val="8"/>
        </w:numPr>
        <w:tabs>
          <w:tab w:val="left" w:pos="1080"/>
        </w:tabs>
        <w:spacing w:line="360" w:lineRule="auto"/>
        <w:ind w:left="1530" w:hanging="450"/>
        <w:rPr>
          <w:rFonts w:ascii="Aptos" w:hAnsi="Aptos"/>
        </w:rPr>
      </w:pPr>
      <w:r w:rsidRPr="00A036EC">
        <w:rPr>
          <w:rFonts w:ascii="Aptos" w:hAnsi="Aptos"/>
        </w:rPr>
        <w:t xml:space="preserve">Major uses:  </w:t>
      </w:r>
    </w:p>
    <w:p w14:paraId="45B09D97" w14:textId="77777777" w:rsidR="009F497A" w:rsidRPr="00A036EC" w:rsidRDefault="009F497A" w:rsidP="00AD55D5">
      <w:pPr>
        <w:pStyle w:val="BodyText2"/>
        <w:spacing w:before="0" w:beforeAutospacing="0" w:after="0" w:afterAutospacing="0" w:line="360" w:lineRule="auto"/>
        <w:ind w:left="1440"/>
        <w:jc w:val="both"/>
        <w:rPr>
          <w:rFonts w:ascii="Aptos" w:hAnsi="Aptos"/>
          <w:b/>
          <w:bCs/>
          <w:color w:val="FF0000"/>
          <w:sz w:val="14"/>
          <w:szCs w:val="14"/>
        </w:rPr>
      </w:pPr>
    </w:p>
    <w:p w14:paraId="29A1EF66" w14:textId="72AEB70C" w:rsidR="007D7D2D" w:rsidRPr="00A036EC" w:rsidRDefault="000526D5" w:rsidP="00AD55D5">
      <w:pPr>
        <w:pStyle w:val="BodyText2"/>
        <w:tabs>
          <w:tab w:val="left" w:pos="1620"/>
        </w:tabs>
        <w:spacing w:before="0" w:beforeAutospacing="0" w:after="0" w:afterAutospacing="0" w:line="360" w:lineRule="auto"/>
        <w:ind w:left="1515"/>
        <w:jc w:val="both"/>
        <w:rPr>
          <w:rFonts w:ascii="Aptos" w:eastAsia="Times New Roman" w:hAnsi="Aptos" w:cs="Times New Roman"/>
          <w:b/>
          <w:color w:val="1F497D"/>
          <w:szCs w:val="28"/>
        </w:rPr>
      </w:pPr>
      <w:r w:rsidRPr="00A036EC">
        <w:rPr>
          <w:rFonts w:ascii="Aptos" w:eastAsia="Times New Roman" w:hAnsi="Aptos" w:cs="Times New Roman"/>
          <w:b/>
          <w:color w:val="1F497D"/>
          <w:szCs w:val="28"/>
        </w:rPr>
        <w:t xml:space="preserve">Soda Ash is an essential ingredient in the manufacture of detergents, soaps, cleaning compounds, </w:t>
      </w:r>
      <w:proofErr w:type="gramStart"/>
      <w:r w:rsidRPr="00A036EC">
        <w:rPr>
          <w:rFonts w:ascii="Aptos" w:eastAsia="Times New Roman" w:hAnsi="Aptos" w:cs="Times New Roman"/>
          <w:b/>
          <w:color w:val="1F497D"/>
          <w:szCs w:val="28"/>
        </w:rPr>
        <w:t>sodium based</w:t>
      </w:r>
      <w:proofErr w:type="gramEnd"/>
      <w:r w:rsidRPr="00A036EC">
        <w:rPr>
          <w:rFonts w:ascii="Aptos" w:eastAsia="Times New Roman" w:hAnsi="Aptos" w:cs="Times New Roman"/>
          <w:b/>
          <w:color w:val="1F497D"/>
          <w:szCs w:val="28"/>
        </w:rPr>
        <w:t xml:space="preserve"> chemicals, float glass, </w:t>
      </w:r>
      <w:proofErr w:type="gramStart"/>
      <w:r w:rsidRPr="00A036EC">
        <w:rPr>
          <w:rFonts w:ascii="Aptos" w:eastAsia="Times New Roman" w:hAnsi="Aptos" w:cs="Times New Roman"/>
          <w:b/>
          <w:color w:val="1F497D"/>
          <w:szCs w:val="28"/>
        </w:rPr>
        <w:t>container</w:t>
      </w:r>
      <w:proofErr w:type="gramEnd"/>
      <w:r w:rsidR="00BF2BAD" w:rsidRPr="00A036EC">
        <w:rPr>
          <w:rFonts w:ascii="Aptos" w:eastAsia="Times New Roman" w:hAnsi="Aptos" w:cs="Times New Roman"/>
          <w:b/>
          <w:color w:val="1F497D"/>
          <w:szCs w:val="28"/>
        </w:rPr>
        <w:t>, tableware</w:t>
      </w:r>
      <w:r w:rsidRPr="00A036EC">
        <w:rPr>
          <w:rFonts w:ascii="Aptos" w:eastAsia="Times New Roman" w:hAnsi="Aptos" w:cs="Times New Roman"/>
          <w:b/>
          <w:color w:val="1F497D"/>
          <w:szCs w:val="28"/>
        </w:rPr>
        <w:t xml:space="preserve"> and specialty glasses, silicates and other industrial chemicals. It is also widely used in paper, metallurgical industries and desalination plants.</w:t>
      </w:r>
    </w:p>
    <w:p w14:paraId="35A2E191" w14:textId="77777777" w:rsidR="00D16CD7" w:rsidRPr="00A036EC" w:rsidRDefault="00D16CD7" w:rsidP="00AD55D5">
      <w:pPr>
        <w:pStyle w:val="BodyText2"/>
        <w:tabs>
          <w:tab w:val="left" w:pos="1620"/>
        </w:tabs>
        <w:spacing w:before="0" w:beforeAutospacing="0" w:after="0" w:afterAutospacing="0" w:line="360" w:lineRule="auto"/>
        <w:ind w:left="1515"/>
        <w:rPr>
          <w:rFonts w:ascii="Aptos" w:hAnsi="Aptos"/>
          <w:b/>
          <w:bCs/>
          <w:color w:val="1F497D"/>
        </w:rPr>
      </w:pPr>
    </w:p>
    <w:p w14:paraId="4469EF26" w14:textId="77777777" w:rsidR="002A567B" w:rsidRPr="00A036EC" w:rsidRDefault="002A567B" w:rsidP="00A519FD">
      <w:pPr>
        <w:numPr>
          <w:ilvl w:val="0"/>
          <w:numId w:val="5"/>
        </w:numPr>
        <w:spacing w:line="360" w:lineRule="auto"/>
        <w:jc w:val="both"/>
        <w:rPr>
          <w:rFonts w:ascii="Aptos" w:hAnsi="Aptos"/>
        </w:rPr>
      </w:pPr>
      <w:r w:rsidRPr="00A036EC">
        <w:rPr>
          <w:rFonts w:ascii="Aptos" w:hAnsi="Aptos"/>
        </w:rPr>
        <w:t xml:space="preserve">Is the imported product exactly the same as the domestic product? </w:t>
      </w:r>
    </w:p>
    <w:p w14:paraId="2F086F81" w14:textId="77777777" w:rsidR="009F497A" w:rsidRPr="00A036EC" w:rsidRDefault="009F497A" w:rsidP="00AD55D5">
      <w:pPr>
        <w:pStyle w:val="BodyText2"/>
        <w:spacing w:before="0" w:beforeAutospacing="0" w:after="0" w:afterAutospacing="0" w:line="360" w:lineRule="auto"/>
        <w:ind w:left="1440"/>
        <w:jc w:val="both"/>
        <w:rPr>
          <w:rFonts w:ascii="Aptos" w:hAnsi="Aptos"/>
          <w:b/>
          <w:bCs/>
        </w:rPr>
      </w:pPr>
    </w:p>
    <w:p w14:paraId="71AA7483" w14:textId="77777777" w:rsidR="00023FB2" w:rsidRPr="00A036EC" w:rsidRDefault="007D69FC" w:rsidP="00AD55D5">
      <w:pPr>
        <w:pStyle w:val="BodyText2"/>
        <w:spacing w:before="0" w:beforeAutospacing="0" w:after="0" w:afterAutospacing="0" w:line="360" w:lineRule="auto"/>
        <w:ind w:left="1440"/>
        <w:jc w:val="both"/>
        <w:rPr>
          <w:rFonts w:ascii="Aptos" w:hAnsi="Aptos"/>
          <w:b/>
          <w:bCs/>
          <w:color w:val="1F497D"/>
        </w:rPr>
      </w:pPr>
      <w:r w:rsidRPr="00A036EC">
        <w:rPr>
          <w:rFonts w:ascii="Aptos" w:hAnsi="Aptos"/>
          <w:b/>
          <w:bCs/>
          <w:color w:val="1F497D"/>
        </w:rPr>
        <w:t>Yes, the imported product is exactly the same as domestic product produced by the Applicants.</w:t>
      </w:r>
    </w:p>
    <w:p w14:paraId="3344BED3" w14:textId="77777777" w:rsidR="00023FB2" w:rsidRPr="00A036EC" w:rsidRDefault="00023FB2" w:rsidP="00AD55D5">
      <w:pPr>
        <w:pStyle w:val="BodyText2"/>
        <w:tabs>
          <w:tab w:val="left" w:pos="1620"/>
        </w:tabs>
        <w:spacing w:before="0" w:beforeAutospacing="0" w:after="0" w:afterAutospacing="0" w:line="360" w:lineRule="auto"/>
        <w:ind w:left="1515"/>
        <w:rPr>
          <w:rFonts w:ascii="Aptos" w:hAnsi="Aptos"/>
          <w:b/>
          <w:bCs/>
        </w:rPr>
      </w:pPr>
    </w:p>
    <w:p w14:paraId="6F597A98" w14:textId="77777777" w:rsidR="002A567B" w:rsidRPr="00A036EC" w:rsidRDefault="002A567B" w:rsidP="00AD55D5">
      <w:pPr>
        <w:numPr>
          <w:ilvl w:val="0"/>
          <w:numId w:val="1"/>
        </w:numPr>
        <w:spacing w:line="360" w:lineRule="auto"/>
        <w:jc w:val="both"/>
        <w:rPr>
          <w:rFonts w:ascii="Aptos" w:hAnsi="Aptos"/>
        </w:rPr>
      </w:pPr>
      <w:r w:rsidRPr="00A036EC">
        <w:rPr>
          <w:rFonts w:ascii="Aptos" w:hAnsi="Aptos"/>
        </w:rPr>
        <w:lastRenderedPageBreak/>
        <w:t xml:space="preserve">If there are any differences between the dumped product and domestic product, please describe them in detail. </w:t>
      </w:r>
    </w:p>
    <w:p w14:paraId="56C1002B" w14:textId="77777777" w:rsidR="00023FB2" w:rsidRPr="00A036EC" w:rsidRDefault="007D69FC" w:rsidP="00AD55D5">
      <w:pPr>
        <w:pStyle w:val="BodyText2"/>
        <w:spacing w:line="360" w:lineRule="auto"/>
        <w:ind w:left="1515"/>
        <w:jc w:val="both"/>
        <w:rPr>
          <w:rFonts w:ascii="Aptos" w:hAnsi="Aptos"/>
          <w:b/>
          <w:bCs/>
          <w:color w:val="1F497D"/>
        </w:rPr>
      </w:pPr>
      <w:r w:rsidRPr="00A036EC">
        <w:rPr>
          <w:rFonts w:ascii="Aptos" w:hAnsi="Aptos"/>
          <w:b/>
          <w:bCs/>
          <w:color w:val="1F497D"/>
        </w:rPr>
        <w:t>There is no difference between dumped and domestic product as explained above.</w:t>
      </w:r>
    </w:p>
    <w:p w14:paraId="453061A4" w14:textId="32DA304A" w:rsidR="002A567B" w:rsidRPr="00A036EC" w:rsidRDefault="002A567B" w:rsidP="00AD55D5">
      <w:pPr>
        <w:numPr>
          <w:ilvl w:val="0"/>
          <w:numId w:val="1"/>
        </w:numPr>
        <w:spacing w:line="360" w:lineRule="auto"/>
        <w:jc w:val="both"/>
        <w:rPr>
          <w:rFonts w:ascii="Aptos" w:hAnsi="Aptos"/>
        </w:rPr>
      </w:pPr>
      <w:r w:rsidRPr="00A036EC">
        <w:rPr>
          <w:rFonts w:ascii="Aptos" w:hAnsi="Aptos"/>
        </w:rPr>
        <w:t xml:space="preserve">Any comments about information given above that will assist </w:t>
      </w:r>
      <w:r w:rsidR="00702631" w:rsidRPr="00A036EC">
        <w:rPr>
          <w:rFonts w:ascii="Aptos" w:hAnsi="Aptos"/>
        </w:rPr>
        <w:t>NTC</w:t>
      </w:r>
      <w:r w:rsidRPr="00A036EC">
        <w:rPr>
          <w:rFonts w:ascii="Aptos" w:hAnsi="Aptos"/>
        </w:rPr>
        <w:t xml:space="preserve"> in understanding the nature of the imported product and differences between the imported product and domestic like product.</w:t>
      </w:r>
    </w:p>
    <w:p w14:paraId="6C1E9942" w14:textId="77777777" w:rsidR="00DF01DC" w:rsidRPr="00A036EC" w:rsidRDefault="00DF01DC" w:rsidP="00AD55D5">
      <w:pPr>
        <w:spacing w:line="360" w:lineRule="auto"/>
        <w:ind w:left="720"/>
        <w:jc w:val="center"/>
        <w:rPr>
          <w:rFonts w:ascii="Aptos" w:hAnsi="Aptos"/>
          <w:b/>
        </w:rPr>
      </w:pPr>
    </w:p>
    <w:p w14:paraId="6CEA5A28" w14:textId="77777777" w:rsidR="007D69FC" w:rsidRPr="00A036EC" w:rsidRDefault="007D69FC" w:rsidP="00AD55D5">
      <w:pPr>
        <w:spacing w:line="360" w:lineRule="auto"/>
        <w:ind w:left="795" w:firstLine="720"/>
        <w:rPr>
          <w:rFonts w:ascii="Aptos" w:hAnsi="Aptos"/>
          <w:b/>
          <w:color w:val="1F497D"/>
        </w:rPr>
      </w:pPr>
      <w:r w:rsidRPr="00A036EC">
        <w:rPr>
          <w:rFonts w:ascii="Aptos" w:hAnsi="Aptos"/>
          <w:b/>
          <w:color w:val="1F497D"/>
        </w:rPr>
        <w:t>None</w:t>
      </w:r>
    </w:p>
    <w:p w14:paraId="7591A0FF" w14:textId="6CBD2C43" w:rsidR="00DF01DC" w:rsidRPr="00A036EC" w:rsidRDefault="00DF01DC" w:rsidP="00AD55D5">
      <w:pPr>
        <w:spacing w:line="360" w:lineRule="auto"/>
        <w:ind w:left="1440"/>
        <w:rPr>
          <w:rFonts w:ascii="Aptos" w:hAnsi="Aptos"/>
          <w:b/>
        </w:rPr>
      </w:pPr>
    </w:p>
    <w:p w14:paraId="3057F41C" w14:textId="393CB40F" w:rsidR="00DA2C94" w:rsidRPr="00A036EC" w:rsidRDefault="00DA2C94" w:rsidP="00AD55D5">
      <w:pPr>
        <w:spacing w:line="360" w:lineRule="auto"/>
        <w:ind w:left="1440"/>
        <w:rPr>
          <w:rFonts w:ascii="Aptos" w:hAnsi="Aptos"/>
          <w:b/>
        </w:rPr>
      </w:pPr>
    </w:p>
    <w:p w14:paraId="68D46DC7" w14:textId="38844C53" w:rsidR="00DA2C94" w:rsidRPr="00A036EC" w:rsidRDefault="00DA2C94" w:rsidP="00AD55D5">
      <w:pPr>
        <w:spacing w:line="360" w:lineRule="auto"/>
        <w:ind w:left="1440"/>
        <w:rPr>
          <w:rFonts w:ascii="Aptos" w:hAnsi="Aptos"/>
          <w:b/>
        </w:rPr>
      </w:pPr>
    </w:p>
    <w:p w14:paraId="4670EE9C" w14:textId="757EA412" w:rsidR="00DA2C94" w:rsidRPr="00A036EC" w:rsidRDefault="00DA2C94" w:rsidP="00AD55D5">
      <w:pPr>
        <w:spacing w:line="360" w:lineRule="auto"/>
        <w:ind w:left="1440"/>
        <w:rPr>
          <w:rFonts w:ascii="Aptos" w:hAnsi="Aptos"/>
          <w:b/>
        </w:rPr>
      </w:pPr>
    </w:p>
    <w:p w14:paraId="166938BC" w14:textId="5DB230E1" w:rsidR="00DA2C94" w:rsidRPr="00A036EC" w:rsidRDefault="00DA2C94" w:rsidP="00AD55D5">
      <w:pPr>
        <w:spacing w:line="360" w:lineRule="auto"/>
        <w:ind w:left="1440"/>
        <w:rPr>
          <w:rFonts w:ascii="Aptos" w:hAnsi="Aptos"/>
          <w:b/>
        </w:rPr>
      </w:pPr>
    </w:p>
    <w:p w14:paraId="180A0481" w14:textId="535B7765" w:rsidR="00DA2C94" w:rsidRPr="00A036EC" w:rsidRDefault="00DA2C94" w:rsidP="00AD55D5">
      <w:pPr>
        <w:spacing w:line="360" w:lineRule="auto"/>
        <w:ind w:left="1440"/>
        <w:rPr>
          <w:rFonts w:ascii="Aptos" w:hAnsi="Aptos"/>
          <w:b/>
        </w:rPr>
      </w:pPr>
    </w:p>
    <w:p w14:paraId="77002FCF" w14:textId="5D371B66" w:rsidR="00DA2C94" w:rsidRPr="00A036EC" w:rsidRDefault="00DA2C94" w:rsidP="00AD55D5">
      <w:pPr>
        <w:spacing w:line="360" w:lineRule="auto"/>
        <w:ind w:left="1440"/>
        <w:rPr>
          <w:rFonts w:ascii="Aptos" w:hAnsi="Aptos"/>
          <w:b/>
        </w:rPr>
      </w:pPr>
    </w:p>
    <w:p w14:paraId="2622F3FE" w14:textId="25F72C3E" w:rsidR="00DA2C94" w:rsidRPr="00A036EC" w:rsidRDefault="00DA2C94" w:rsidP="00AD55D5">
      <w:pPr>
        <w:spacing w:line="360" w:lineRule="auto"/>
        <w:ind w:left="1440"/>
        <w:rPr>
          <w:rFonts w:ascii="Aptos" w:hAnsi="Aptos"/>
          <w:b/>
        </w:rPr>
      </w:pPr>
    </w:p>
    <w:p w14:paraId="16691F9E" w14:textId="59EEA2C0" w:rsidR="00DA2C94" w:rsidRPr="00A036EC" w:rsidRDefault="00DA2C94" w:rsidP="00AD55D5">
      <w:pPr>
        <w:spacing w:line="360" w:lineRule="auto"/>
        <w:ind w:left="1440"/>
        <w:rPr>
          <w:rFonts w:ascii="Aptos" w:hAnsi="Aptos"/>
          <w:b/>
        </w:rPr>
      </w:pPr>
    </w:p>
    <w:p w14:paraId="32E67BFD" w14:textId="4F2F6363" w:rsidR="00DA2C94" w:rsidRPr="00A036EC" w:rsidRDefault="00DA2C94" w:rsidP="00AD55D5">
      <w:pPr>
        <w:spacing w:line="360" w:lineRule="auto"/>
        <w:ind w:left="1440"/>
        <w:rPr>
          <w:rFonts w:ascii="Aptos" w:hAnsi="Aptos"/>
          <w:b/>
        </w:rPr>
      </w:pPr>
    </w:p>
    <w:p w14:paraId="6804BBEE" w14:textId="18AA9A0A" w:rsidR="00DA2C94" w:rsidRPr="00A036EC" w:rsidRDefault="00DA2C94" w:rsidP="00AD55D5">
      <w:pPr>
        <w:spacing w:line="360" w:lineRule="auto"/>
        <w:ind w:left="1440"/>
        <w:rPr>
          <w:rFonts w:ascii="Aptos" w:hAnsi="Aptos"/>
          <w:b/>
        </w:rPr>
      </w:pPr>
    </w:p>
    <w:p w14:paraId="63E43FC8" w14:textId="466FC6CE" w:rsidR="00DA2C94" w:rsidRPr="00A036EC" w:rsidRDefault="00DA2C94" w:rsidP="00AD55D5">
      <w:pPr>
        <w:spacing w:line="360" w:lineRule="auto"/>
        <w:ind w:left="1440"/>
        <w:rPr>
          <w:rFonts w:ascii="Aptos" w:hAnsi="Aptos"/>
          <w:b/>
        </w:rPr>
      </w:pPr>
    </w:p>
    <w:p w14:paraId="492A9CEF" w14:textId="02D35D56" w:rsidR="00DA2C94" w:rsidRPr="00A036EC" w:rsidRDefault="00DA2C94" w:rsidP="00AD55D5">
      <w:pPr>
        <w:spacing w:line="360" w:lineRule="auto"/>
        <w:ind w:left="1440"/>
        <w:rPr>
          <w:rFonts w:ascii="Aptos" w:hAnsi="Aptos"/>
          <w:b/>
        </w:rPr>
      </w:pPr>
    </w:p>
    <w:p w14:paraId="01B05DEC" w14:textId="660FEA9F" w:rsidR="00DA2C94" w:rsidRPr="00A036EC" w:rsidRDefault="00DA2C94" w:rsidP="00AD55D5">
      <w:pPr>
        <w:spacing w:line="360" w:lineRule="auto"/>
        <w:ind w:left="1440"/>
        <w:rPr>
          <w:rFonts w:ascii="Aptos" w:hAnsi="Aptos"/>
          <w:b/>
        </w:rPr>
      </w:pPr>
    </w:p>
    <w:p w14:paraId="0BA8B5F8" w14:textId="62599F9E" w:rsidR="00DA2C94" w:rsidRPr="00A036EC" w:rsidRDefault="00DA2C94" w:rsidP="00AD55D5">
      <w:pPr>
        <w:spacing w:line="360" w:lineRule="auto"/>
        <w:ind w:left="1440"/>
        <w:rPr>
          <w:rFonts w:ascii="Aptos" w:hAnsi="Aptos"/>
          <w:b/>
        </w:rPr>
      </w:pPr>
    </w:p>
    <w:p w14:paraId="234D56E7" w14:textId="690BA1F9" w:rsidR="00DA2C94" w:rsidRPr="00A036EC" w:rsidRDefault="00DA2C94" w:rsidP="00AD55D5">
      <w:pPr>
        <w:spacing w:line="360" w:lineRule="auto"/>
        <w:ind w:left="1440"/>
        <w:rPr>
          <w:rFonts w:ascii="Aptos" w:hAnsi="Aptos"/>
          <w:b/>
        </w:rPr>
      </w:pPr>
    </w:p>
    <w:p w14:paraId="0A735126" w14:textId="77777777" w:rsidR="007A2788" w:rsidRPr="00A036EC" w:rsidRDefault="007A2788" w:rsidP="00AD55D5">
      <w:pPr>
        <w:spacing w:line="360" w:lineRule="auto"/>
        <w:ind w:left="1440"/>
        <w:rPr>
          <w:rFonts w:ascii="Aptos" w:hAnsi="Aptos"/>
          <w:b/>
        </w:rPr>
      </w:pPr>
    </w:p>
    <w:p w14:paraId="74B6C7D2" w14:textId="77777777" w:rsidR="007A2788" w:rsidRPr="00A036EC" w:rsidRDefault="007A2788" w:rsidP="00AD55D5">
      <w:pPr>
        <w:spacing w:line="360" w:lineRule="auto"/>
        <w:ind w:left="1440"/>
        <w:rPr>
          <w:rFonts w:ascii="Aptos" w:hAnsi="Aptos"/>
          <w:b/>
        </w:rPr>
      </w:pPr>
    </w:p>
    <w:p w14:paraId="21E64620" w14:textId="77777777" w:rsidR="007A2788" w:rsidRPr="00A036EC" w:rsidRDefault="007A2788" w:rsidP="00AD55D5">
      <w:pPr>
        <w:spacing w:line="360" w:lineRule="auto"/>
        <w:ind w:left="1440"/>
        <w:rPr>
          <w:rFonts w:ascii="Aptos" w:hAnsi="Aptos"/>
          <w:b/>
        </w:rPr>
      </w:pPr>
    </w:p>
    <w:p w14:paraId="009C7886" w14:textId="77777777" w:rsidR="007A2788" w:rsidRPr="00A036EC" w:rsidRDefault="007A2788" w:rsidP="00AD55D5">
      <w:pPr>
        <w:spacing w:line="360" w:lineRule="auto"/>
        <w:ind w:left="1440"/>
        <w:rPr>
          <w:rFonts w:ascii="Aptos" w:hAnsi="Aptos"/>
          <w:b/>
        </w:rPr>
      </w:pPr>
    </w:p>
    <w:p w14:paraId="5C76A0AF" w14:textId="77777777" w:rsidR="007A2788" w:rsidRPr="00A036EC" w:rsidRDefault="007A2788" w:rsidP="00AD55D5">
      <w:pPr>
        <w:spacing w:line="360" w:lineRule="auto"/>
        <w:ind w:left="1440"/>
        <w:rPr>
          <w:rFonts w:ascii="Aptos" w:hAnsi="Aptos"/>
          <w:b/>
        </w:rPr>
      </w:pPr>
    </w:p>
    <w:p w14:paraId="00930B01" w14:textId="77777777" w:rsidR="002A567B" w:rsidRPr="00A036EC" w:rsidRDefault="002A567B" w:rsidP="00AD55D5">
      <w:pPr>
        <w:spacing w:line="360" w:lineRule="auto"/>
        <w:jc w:val="center"/>
        <w:rPr>
          <w:rFonts w:ascii="Aptos" w:hAnsi="Aptos"/>
          <w:b/>
          <w:sz w:val="32"/>
          <w:u w:val="single"/>
        </w:rPr>
      </w:pPr>
      <w:r w:rsidRPr="00A036EC">
        <w:rPr>
          <w:rFonts w:ascii="Aptos" w:hAnsi="Aptos"/>
          <w:b/>
          <w:sz w:val="32"/>
        </w:rPr>
        <w:lastRenderedPageBreak/>
        <w:t xml:space="preserve">4) </w:t>
      </w:r>
      <w:r w:rsidRPr="00A036EC">
        <w:rPr>
          <w:rFonts w:ascii="Aptos" w:hAnsi="Aptos"/>
          <w:b/>
          <w:sz w:val="32"/>
          <w:u w:val="single"/>
        </w:rPr>
        <w:t>IDENTIFICATION OF PRODUCER(S)</w:t>
      </w:r>
    </w:p>
    <w:p w14:paraId="2419D971" w14:textId="77777777" w:rsidR="002A567B" w:rsidRPr="00A036EC" w:rsidRDefault="002A567B" w:rsidP="00AD55D5">
      <w:pPr>
        <w:spacing w:line="360" w:lineRule="auto"/>
        <w:jc w:val="both"/>
        <w:rPr>
          <w:rFonts w:ascii="Aptos" w:hAnsi="Aptos"/>
          <w:b/>
          <w:u w:val="single"/>
        </w:rPr>
      </w:pPr>
    </w:p>
    <w:p w14:paraId="0EB780BF" w14:textId="3FA39D60" w:rsidR="00127804" w:rsidRPr="00A036EC" w:rsidRDefault="00127804" w:rsidP="00AD55D5">
      <w:pPr>
        <w:spacing w:line="360" w:lineRule="auto"/>
        <w:jc w:val="both"/>
        <w:rPr>
          <w:rFonts w:ascii="Aptos" w:hAnsi="Aptos"/>
          <w:b/>
          <w:u w:val="single"/>
        </w:rPr>
      </w:pPr>
      <w:r w:rsidRPr="00A036EC">
        <w:rPr>
          <w:rFonts w:ascii="Aptos" w:hAnsi="Aptos"/>
        </w:rPr>
        <w:t xml:space="preserve">Following are the </w:t>
      </w:r>
      <w:r w:rsidR="00861654" w:rsidRPr="00A036EC">
        <w:rPr>
          <w:rFonts w:ascii="Aptos" w:hAnsi="Aptos"/>
        </w:rPr>
        <w:t>exporters/</w:t>
      </w:r>
      <w:r w:rsidR="00867FCC" w:rsidRPr="00A036EC">
        <w:rPr>
          <w:rFonts w:ascii="Aptos" w:hAnsi="Aptos"/>
        </w:rPr>
        <w:t>foreign</w:t>
      </w:r>
      <w:r w:rsidR="00861654" w:rsidRPr="00A036EC">
        <w:rPr>
          <w:rFonts w:ascii="Aptos" w:hAnsi="Aptos"/>
        </w:rPr>
        <w:t xml:space="preserve"> </w:t>
      </w:r>
      <w:r w:rsidRPr="00A036EC">
        <w:rPr>
          <w:rFonts w:ascii="Aptos" w:hAnsi="Aptos"/>
        </w:rPr>
        <w:t>producer</w:t>
      </w:r>
      <w:r w:rsidR="00861654" w:rsidRPr="00A036EC">
        <w:rPr>
          <w:rFonts w:ascii="Aptos" w:hAnsi="Aptos"/>
        </w:rPr>
        <w:t xml:space="preserve"> </w:t>
      </w:r>
      <w:r w:rsidR="008F440E" w:rsidRPr="00A036EC">
        <w:rPr>
          <w:rFonts w:ascii="Aptos" w:hAnsi="Aptos"/>
        </w:rPr>
        <w:t>of the investigated product in</w:t>
      </w:r>
      <w:r w:rsidR="00867FCC" w:rsidRPr="00A036EC">
        <w:rPr>
          <w:rFonts w:ascii="Aptos" w:hAnsi="Aptos"/>
        </w:rPr>
        <w:t xml:space="preserve"> </w:t>
      </w:r>
      <w:r w:rsidR="000D2B43" w:rsidRPr="00A036EC">
        <w:rPr>
          <w:rFonts w:ascii="Aptos" w:hAnsi="Aptos"/>
        </w:rPr>
        <w:t>Türkiye</w:t>
      </w:r>
      <w:r w:rsidR="00FC3E84" w:rsidRPr="00A036EC">
        <w:rPr>
          <w:rFonts w:ascii="Aptos" w:hAnsi="Aptos"/>
        </w:rPr>
        <w:t xml:space="preserve"> and Kenya</w:t>
      </w:r>
      <w:r w:rsidR="008F440E" w:rsidRPr="00A036EC">
        <w:rPr>
          <w:rFonts w:ascii="Aptos" w:hAnsi="Aptos"/>
        </w:rPr>
        <w:t xml:space="preserve">, known to the domestic industry. </w:t>
      </w:r>
      <w:r w:rsidRPr="00A036EC">
        <w:rPr>
          <w:rFonts w:ascii="Aptos" w:hAnsi="Aptos"/>
        </w:rPr>
        <w:t xml:space="preserve">However, there </w:t>
      </w:r>
      <w:r w:rsidR="008F440E" w:rsidRPr="00A036EC">
        <w:rPr>
          <w:rFonts w:ascii="Aptos" w:hAnsi="Aptos"/>
        </w:rPr>
        <w:t>may be</w:t>
      </w:r>
      <w:r w:rsidRPr="00A036EC">
        <w:rPr>
          <w:rFonts w:ascii="Aptos" w:hAnsi="Aptos"/>
        </w:rPr>
        <w:t xml:space="preserve"> more </w:t>
      </w:r>
      <w:r w:rsidR="00861654" w:rsidRPr="00A036EC">
        <w:rPr>
          <w:rFonts w:ascii="Aptos" w:hAnsi="Aptos"/>
        </w:rPr>
        <w:t xml:space="preserve">exporters/foreign </w:t>
      </w:r>
      <w:r w:rsidRPr="00A036EC">
        <w:rPr>
          <w:rFonts w:ascii="Aptos" w:hAnsi="Aptos"/>
        </w:rPr>
        <w:t xml:space="preserve">producers of the investigated product/product concerned in </w:t>
      </w:r>
      <w:r w:rsidR="000D2B43" w:rsidRPr="00A036EC">
        <w:rPr>
          <w:rFonts w:ascii="Aptos" w:hAnsi="Aptos"/>
        </w:rPr>
        <w:t>Türkiye</w:t>
      </w:r>
      <w:r w:rsidR="00FC3E84" w:rsidRPr="00A036EC">
        <w:rPr>
          <w:rFonts w:ascii="Aptos" w:hAnsi="Aptos"/>
        </w:rPr>
        <w:t xml:space="preserve"> and Kenya</w:t>
      </w:r>
      <w:r w:rsidR="004B3737" w:rsidRPr="00A036EC">
        <w:rPr>
          <w:rFonts w:ascii="Aptos" w:hAnsi="Aptos"/>
        </w:rPr>
        <w:t>:</w:t>
      </w:r>
    </w:p>
    <w:p w14:paraId="30D2E34F" w14:textId="77777777" w:rsidR="00E56A9D" w:rsidRPr="00A036EC" w:rsidRDefault="00E56A9D" w:rsidP="00AD55D5">
      <w:pPr>
        <w:spacing w:line="360" w:lineRule="auto"/>
        <w:ind w:firstLine="720"/>
        <w:jc w:val="both"/>
        <w:rPr>
          <w:rFonts w:ascii="Aptos" w:hAnsi="Aptos"/>
          <w:b/>
          <w:color w:val="FF0000"/>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3195"/>
        <w:gridCol w:w="3240"/>
      </w:tblGrid>
      <w:tr w:rsidR="000B2C24" w:rsidRPr="00A036EC" w14:paraId="005209A0" w14:textId="77777777" w:rsidTr="005C63B5">
        <w:trPr>
          <w:trHeight w:val="244"/>
        </w:trPr>
        <w:tc>
          <w:tcPr>
            <w:tcW w:w="3100" w:type="dxa"/>
            <w:shd w:val="clear" w:color="auto" w:fill="D9E2F3"/>
            <w:noWrap/>
            <w:vAlign w:val="center"/>
            <w:hideMark/>
          </w:tcPr>
          <w:p w14:paraId="25672D92" w14:textId="77D90943" w:rsidR="00861654" w:rsidRPr="00A036EC" w:rsidRDefault="00DE69C6" w:rsidP="00AD55D5">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 xml:space="preserve">Foreign producer  / </w:t>
            </w:r>
            <w:r w:rsidR="00861654" w:rsidRPr="00A036EC">
              <w:rPr>
                <w:rFonts w:ascii="Aptos" w:hAnsi="Aptos" w:cs="Calibri"/>
                <w:b/>
                <w:bCs/>
                <w:color w:val="1F3864" w:themeColor="accent1" w:themeShade="80"/>
                <w:sz w:val="22"/>
                <w:szCs w:val="22"/>
                <w:u w:val="single"/>
              </w:rPr>
              <w:t>Exporter Names</w:t>
            </w:r>
          </w:p>
        </w:tc>
        <w:tc>
          <w:tcPr>
            <w:tcW w:w="3195" w:type="dxa"/>
            <w:shd w:val="clear" w:color="auto" w:fill="D9E2F3"/>
            <w:noWrap/>
            <w:vAlign w:val="center"/>
            <w:hideMark/>
          </w:tcPr>
          <w:p w14:paraId="024C1066" w14:textId="0DE52271" w:rsidR="00861654" w:rsidRPr="00A036EC" w:rsidRDefault="005C63B5" w:rsidP="00AD55D5">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Address</w:t>
            </w:r>
          </w:p>
        </w:tc>
        <w:tc>
          <w:tcPr>
            <w:tcW w:w="3240" w:type="dxa"/>
            <w:shd w:val="clear" w:color="auto" w:fill="D9E2F3"/>
            <w:noWrap/>
            <w:vAlign w:val="center"/>
            <w:hideMark/>
          </w:tcPr>
          <w:p w14:paraId="3B1DC66D" w14:textId="73E406C8" w:rsidR="00861654" w:rsidRPr="00A036EC" w:rsidRDefault="005C63B5" w:rsidP="00AD55D5">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Contact/Email</w:t>
            </w:r>
          </w:p>
        </w:tc>
      </w:tr>
      <w:tr w:rsidR="005C63B5" w:rsidRPr="007F61A9" w14:paraId="73ADA115" w14:textId="77777777" w:rsidTr="005C63B5">
        <w:trPr>
          <w:trHeight w:val="138"/>
        </w:trPr>
        <w:tc>
          <w:tcPr>
            <w:tcW w:w="3100" w:type="dxa"/>
            <w:shd w:val="clear" w:color="auto" w:fill="auto"/>
            <w:noWrap/>
            <w:vAlign w:val="center"/>
          </w:tcPr>
          <w:p w14:paraId="610C4707" w14:textId="51EB1367"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TATA CHEMICALS MAGADI LIMITED - KENYA</w:t>
            </w:r>
          </w:p>
        </w:tc>
        <w:tc>
          <w:tcPr>
            <w:tcW w:w="3195" w:type="dxa"/>
            <w:shd w:val="clear" w:color="auto" w:fill="auto"/>
            <w:noWrap/>
            <w:vAlign w:val="center"/>
          </w:tcPr>
          <w:p w14:paraId="2F0DCF5B" w14:textId="6398D3E1"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LAKE MAGADI, P. O. BOX 1-00205 LAKE MAGADI, KENYA</w:t>
            </w:r>
          </w:p>
        </w:tc>
        <w:tc>
          <w:tcPr>
            <w:tcW w:w="3240" w:type="dxa"/>
            <w:shd w:val="clear" w:color="auto" w:fill="auto"/>
            <w:noWrap/>
            <w:vAlign w:val="center"/>
          </w:tcPr>
          <w:p w14:paraId="3FD89A8B" w14:textId="790543F7" w:rsidR="005C63B5" w:rsidRPr="00A036EC" w:rsidRDefault="005C63B5" w:rsidP="005C63B5">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TEL: +254 703 039116</w:t>
            </w:r>
            <w:r w:rsidRPr="00A036EC">
              <w:rPr>
                <w:rFonts w:ascii="Aptos" w:hAnsi="Aptos" w:cs="Calibri"/>
                <w:color w:val="000000"/>
                <w:sz w:val="22"/>
                <w:szCs w:val="22"/>
                <w:lang w:val="de-DE"/>
              </w:rPr>
              <w:br/>
              <w:t>procurement-magadi@tatachemicals.com</w:t>
            </w:r>
          </w:p>
        </w:tc>
      </w:tr>
      <w:tr w:rsidR="005C63B5" w:rsidRPr="00A036EC" w14:paraId="56885938" w14:textId="77777777" w:rsidTr="005C63B5">
        <w:trPr>
          <w:trHeight w:val="138"/>
        </w:trPr>
        <w:tc>
          <w:tcPr>
            <w:tcW w:w="3100" w:type="dxa"/>
            <w:shd w:val="clear" w:color="auto" w:fill="auto"/>
            <w:noWrap/>
            <w:vAlign w:val="center"/>
          </w:tcPr>
          <w:p w14:paraId="0A17E620" w14:textId="4C8322C2" w:rsidR="005C63B5" w:rsidRPr="00A036EC" w:rsidRDefault="005C63B5" w:rsidP="005C63B5">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 xml:space="preserve">KAZAN SODA ELEKTRIK URETIM AS SOGUTOZU CAD SOGUTO - </w:t>
            </w:r>
            <w:r w:rsidRPr="00A036EC">
              <w:rPr>
                <w:rFonts w:ascii="Aptos" w:hAnsi="Aptos"/>
                <w:sz w:val="22"/>
                <w:szCs w:val="22"/>
                <w:lang w:val="de-DE"/>
              </w:rPr>
              <w:t>Türkiye</w:t>
            </w:r>
          </w:p>
        </w:tc>
        <w:tc>
          <w:tcPr>
            <w:tcW w:w="3195" w:type="dxa"/>
            <w:shd w:val="clear" w:color="auto" w:fill="auto"/>
            <w:noWrap/>
            <w:vAlign w:val="center"/>
          </w:tcPr>
          <w:p w14:paraId="51E3FFD6" w14:textId="49EE1C9B" w:rsidR="005C63B5" w:rsidRPr="00A036EC" w:rsidRDefault="005C63B5" w:rsidP="005C63B5">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Söğütözü Cd. Sim Söğütözü İş Merkezi No:14/D Beştepeler / ANKARA</w:t>
            </w:r>
          </w:p>
        </w:tc>
        <w:tc>
          <w:tcPr>
            <w:tcW w:w="3240" w:type="dxa"/>
            <w:shd w:val="clear" w:color="auto" w:fill="auto"/>
            <w:noWrap/>
            <w:vAlign w:val="center"/>
          </w:tcPr>
          <w:p w14:paraId="0945D1A5" w14:textId="4ECC550D"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 xml:space="preserve">Tel: +90 (312) 258 5500 </w:t>
            </w:r>
            <w:r w:rsidRPr="00A036EC">
              <w:rPr>
                <w:rFonts w:ascii="Aptos" w:hAnsi="Aptos" w:cs="Calibri"/>
                <w:color w:val="000000"/>
                <w:sz w:val="22"/>
                <w:szCs w:val="22"/>
              </w:rPr>
              <w:br/>
              <w:t>Fax: +90 (312) 285 88 83</w:t>
            </w:r>
            <w:r w:rsidRPr="00A036EC">
              <w:rPr>
                <w:rFonts w:ascii="Aptos" w:hAnsi="Aptos" w:cs="Calibri"/>
                <w:color w:val="000000"/>
                <w:sz w:val="22"/>
                <w:szCs w:val="22"/>
              </w:rPr>
              <w:br/>
              <w:t>Email: iletisim@kazansoda.com</w:t>
            </w:r>
          </w:p>
        </w:tc>
      </w:tr>
      <w:tr w:rsidR="005C63B5" w:rsidRPr="00A036EC" w14:paraId="236E9CBB" w14:textId="77777777" w:rsidTr="005C63B5">
        <w:trPr>
          <w:trHeight w:val="138"/>
        </w:trPr>
        <w:tc>
          <w:tcPr>
            <w:tcW w:w="3100" w:type="dxa"/>
            <w:shd w:val="clear" w:color="auto" w:fill="auto"/>
            <w:noWrap/>
            <w:vAlign w:val="center"/>
          </w:tcPr>
          <w:p w14:paraId="6EB9032C" w14:textId="477EEB18"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SISECAM DIS TICARET A.S. -</w:t>
            </w:r>
            <w:r w:rsidRPr="00A036EC">
              <w:rPr>
                <w:rFonts w:ascii="Aptos" w:hAnsi="Aptos"/>
                <w:sz w:val="22"/>
                <w:szCs w:val="22"/>
              </w:rPr>
              <w:t>Türkiye</w:t>
            </w:r>
          </w:p>
        </w:tc>
        <w:tc>
          <w:tcPr>
            <w:tcW w:w="3195" w:type="dxa"/>
            <w:shd w:val="clear" w:color="auto" w:fill="auto"/>
            <w:noWrap/>
            <w:vAlign w:val="center"/>
          </w:tcPr>
          <w:p w14:paraId="4ABB9184" w14:textId="48A66034"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İçmeler Mahallesi, D-100 Karayolu Caddesi, No: 44A 34947 Tuzla, İstanbul, Turkey</w:t>
            </w:r>
          </w:p>
        </w:tc>
        <w:tc>
          <w:tcPr>
            <w:tcW w:w="3240" w:type="dxa"/>
            <w:shd w:val="clear" w:color="auto" w:fill="auto"/>
            <w:noWrap/>
            <w:vAlign w:val="center"/>
          </w:tcPr>
          <w:p w14:paraId="18CA4966" w14:textId="31C594EA"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Phone:  +90 850 206 50 50</w:t>
            </w:r>
            <w:r w:rsidRPr="00A036EC">
              <w:rPr>
                <w:rFonts w:ascii="Aptos" w:hAnsi="Aptos" w:cs="Calibri"/>
                <w:color w:val="000000"/>
                <w:sz w:val="22"/>
                <w:szCs w:val="22"/>
              </w:rPr>
              <w:br/>
              <w:t>Fax:      +90 850 206 40 40</w:t>
            </w:r>
          </w:p>
        </w:tc>
      </w:tr>
      <w:tr w:rsidR="005C63B5" w:rsidRPr="007F61A9" w14:paraId="4F9AFD0B" w14:textId="77777777" w:rsidTr="005C63B5">
        <w:trPr>
          <w:trHeight w:val="138"/>
        </w:trPr>
        <w:tc>
          <w:tcPr>
            <w:tcW w:w="3100" w:type="dxa"/>
            <w:shd w:val="clear" w:color="auto" w:fill="auto"/>
            <w:noWrap/>
            <w:vAlign w:val="center"/>
          </w:tcPr>
          <w:p w14:paraId="255AE859" w14:textId="353EDBB1" w:rsidR="005C63B5" w:rsidRPr="00A036EC" w:rsidRDefault="005C63B5" w:rsidP="005C63B5">
            <w:pPr>
              <w:spacing w:before="120" w:after="120" w:line="360" w:lineRule="auto"/>
              <w:jc w:val="center"/>
              <w:rPr>
                <w:rFonts w:ascii="Aptos" w:hAnsi="Aptos"/>
                <w:sz w:val="22"/>
                <w:szCs w:val="22"/>
              </w:rPr>
            </w:pPr>
            <w:r w:rsidRPr="00A036EC">
              <w:rPr>
                <w:rFonts w:ascii="Aptos" w:hAnsi="Aptos" w:cs="Calibri"/>
                <w:color w:val="000000"/>
                <w:sz w:val="22"/>
                <w:szCs w:val="22"/>
              </w:rPr>
              <w:t xml:space="preserve">WE IC VE DIS TICARET A.S. - </w:t>
            </w:r>
            <w:r w:rsidRPr="00A036EC">
              <w:rPr>
                <w:rFonts w:ascii="Aptos" w:hAnsi="Aptos"/>
                <w:sz w:val="22"/>
                <w:szCs w:val="22"/>
              </w:rPr>
              <w:t>Türkiye</w:t>
            </w:r>
          </w:p>
        </w:tc>
        <w:tc>
          <w:tcPr>
            <w:tcW w:w="3195" w:type="dxa"/>
            <w:shd w:val="clear" w:color="auto" w:fill="auto"/>
            <w:noWrap/>
            <w:vAlign w:val="center"/>
          </w:tcPr>
          <w:p w14:paraId="2B907194" w14:textId="76D62B14" w:rsidR="005C63B5" w:rsidRPr="00A036EC" w:rsidRDefault="005C63B5" w:rsidP="005C63B5">
            <w:pPr>
              <w:spacing w:before="120" w:after="120" w:line="360" w:lineRule="auto"/>
              <w:jc w:val="center"/>
              <w:rPr>
                <w:rFonts w:ascii="Aptos" w:hAnsi="Aptos"/>
                <w:sz w:val="22"/>
                <w:szCs w:val="22"/>
                <w:lang w:val="pt-BR"/>
              </w:rPr>
            </w:pPr>
            <w:r w:rsidRPr="00A036EC">
              <w:rPr>
                <w:rFonts w:ascii="Aptos" w:hAnsi="Aptos" w:cs="Calibri"/>
                <w:color w:val="000000"/>
                <w:sz w:val="22"/>
                <w:szCs w:val="22"/>
                <w:lang w:val="pt-BR"/>
              </w:rPr>
              <w:t>Pasalimani Street No: 41, 34670 Pasalimani-Uskudar/ISTANBUL</w:t>
            </w:r>
          </w:p>
        </w:tc>
        <w:tc>
          <w:tcPr>
            <w:tcW w:w="3240" w:type="dxa"/>
            <w:shd w:val="clear" w:color="auto" w:fill="auto"/>
            <w:noWrap/>
            <w:vAlign w:val="center"/>
          </w:tcPr>
          <w:p w14:paraId="5F620D09" w14:textId="113F970E" w:rsidR="005C63B5" w:rsidRPr="00A036EC" w:rsidRDefault="005C63B5" w:rsidP="005C63B5">
            <w:pPr>
              <w:spacing w:before="120" w:after="120" w:line="360" w:lineRule="auto"/>
              <w:jc w:val="center"/>
              <w:rPr>
                <w:rFonts w:ascii="Aptos" w:hAnsi="Aptos"/>
                <w:sz w:val="22"/>
                <w:szCs w:val="22"/>
                <w:lang w:val="pt-BR"/>
              </w:rPr>
            </w:pPr>
            <w:r w:rsidRPr="00A036EC">
              <w:rPr>
                <w:rFonts w:ascii="Aptos" w:hAnsi="Aptos" w:cs="Calibri"/>
                <w:color w:val="000000"/>
                <w:sz w:val="22"/>
                <w:szCs w:val="22"/>
                <w:lang w:val="pt-BR"/>
              </w:rPr>
              <w:t>TEL +90 216 531 24 00</w:t>
            </w:r>
            <w:r w:rsidRPr="00A036EC">
              <w:rPr>
                <w:rFonts w:ascii="Aptos" w:hAnsi="Aptos" w:cs="Calibri"/>
                <w:color w:val="000000"/>
                <w:sz w:val="22"/>
                <w:szCs w:val="22"/>
                <w:lang w:val="pt-BR"/>
              </w:rPr>
              <w:br/>
              <w:t>E: iletisim@weicdisticaret.com.tr</w:t>
            </w:r>
          </w:p>
        </w:tc>
      </w:tr>
    </w:tbl>
    <w:p w14:paraId="4AC612D3" w14:textId="77777777" w:rsidR="00E56A9D" w:rsidRPr="00A036EC" w:rsidRDefault="00E56A9D" w:rsidP="00AD55D5">
      <w:pPr>
        <w:spacing w:line="360" w:lineRule="auto"/>
        <w:ind w:firstLine="720"/>
        <w:jc w:val="both"/>
        <w:rPr>
          <w:rFonts w:ascii="Aptos" w:hAnsi="Aptos"/>
          <w:b/>
          <w:color w:val="FF0000"/>
          <w:lang w:val="pt-BR"/>
        </w:rPr>
      </w:pPr>
    </w:p>
    <w:p w14:paraId="2BCD014B" w14:textId="77777777" w:rsidR="00E56A9D" w:rsidRPr="00A036EC" w:rsidRDefault="00E56A9D" w:rsidP="00AD55D5">
      <w:pPr>
        <w:spacing w:line="360" w:lineRule="auto"/>
        <w:ind w:firstLine="720"/>
        <w:jc w:val="both"/>
        <w:rPr>
          <w:rFonts w:ascii="Aptos" w:hAnsi="Aptos"/>
          <w:b/>
          <w:color w:val="FF0000"/>
          <w:lang w:val="pt-BR"/>
        </w:rPr>
      </w:pPr>
    </w:p>
    <w:p w14:paraId="046C6BB5" w14:textId="77777777" w:rsidR="002C7373" w:rsidRPr="00A036EC" w:rsidRDefault="002C7373" w:rsidP="00AD55D5">
      <w:pPr>
        <w:spacing w:line="360" w:lineRule="auto"/>
        <w:ind w:firstLine="720"/>
        <w:jc w:val="both"/>
        <w:rPr>
          <w:rFonts w:ascii="Aptos" w:hAnsi="Aptos"/>
          <w:b/>
          <w:color w:val="FF0000"/>
          <w:lang w:val="pt-BR"/>
        </w:rPr>
      </w:pPr>
    </w:p>
    <w:p w14:paraId="3D73D6C9" w14:textId="77777777" w:rsidR="002C7373" w:rsidRPr="00A036EC" w:rsidRDefault="002C7373" w:rsidP="00AD55D5">
      <w:pPr>
        <w:spacing w:line="360" w:lineRule="auto"/>
        <w:ind w:firstLine="720"/>
        <w:jc w:val="both"/>
        <w:rPr>
          <w:rFonts w:ascii="Aptos" w:hAnsi="Aptos"/>
          <w:b/>
          <w:color w:val="FF0000"/>
          <w:lang w:val="pt-BR"/>
        </w:rPr>
      </w:pPr>
    </w:p>
    <w:p w14:paraId="72B76F83" w14:textId="77777777" w:rsidR="00E56A9D" w:rsidRPr="00A036EC" w:rsidRDefault="00E56A9D" w:rsidP="00AD55D5">
      <w:pPr>
        <w:spacing w:line="360" w:lineRule="auto"/>
        <w:ind w:firstLine="720"/>
        <w:jc w:val="both"/>
        <w:rPr>
          <w:rFonts w:ascii="Aptos" w:hAnsi="Aptos"/>
          <w:b/>
          <w:color w:val="FF0000"/>
          <w:lang w:val="pt-BR"/>
        </w:rPr>
      </w:pPr>
    </w:p>
    <w:p w14:paraId="023DE98F" w14:textId="77777777" w:rsidR="00E56A9D" w:rsidRPr="00A036EC" w:rsidRDefault="00E56A9D" w:rsidP="00AD55D5">
      <w:pPr>
        <w:spacing w:line="360" w:lineRule="auto"/>
        <w:ind w:firstLine="720"/>
        <w:jc w:val="both"/>
        <w:rPr>
          <w:rFonts w:ascii="Aptos" w:hAnsi="Aptos"/>
          <w:b/>
          <w:color w:val="FF0000"/>
          <w:lang w:val="pt-BR"/>
        </w:rPr>
      </w:pPr>
    </w:p>
    <w:p w14:paraId="1C35B4E5" w14:textId="77777777" w:rsidR="00E56A9D" w:rsidRPr="00A036EC" w:rsidRDefault="00E56A9D" w:rsidP="00AD55D5">
      <w:pPr>
        <w:spacing w:line="360" w:lineRule="auto"/>
        <w:ind w:firstLine="720"/>
        <w:jc w:val="both"/>
        <w:rPr>
          <w:rFonts w:ascii="Aptos" w:hAnsi="Aptos"/>
          <w:b/>
          <w:color w:val="FF0000"/>
          <w:lang w:val="pt-BR"/>
        </w:rPr>
      </w:pPr>
    </w:p>
    <w:p w14:paraId="53697389" w14:textId="77777777" w:rsidR="00E56A9D" w:rsidRPr="00A036EC" w:rsidRDefault="00E56A9D" w:rsidP="00AD55D5">
      <w:pPr>
        <w:spacing w:line="360" w:lineRule="auto"/>
        <w:ind w:firstLine="720"/>
        <w:jc w:val="both"/>
        <w:rPr>
          <w:rFonts w:ascii="Aptos" w:hAnsi="Aptos"/>
          <w:b/>
          <w:color w:val="FF0000"/>
          <w:lang w:val="pt-BR"/>
        </w:rPr>
      </w:pPr>
    </w:p>
    <w:p w14:paraId="0F821E0C" w14:textId="77777777" w:rsidR="004B3737" w:rsidRPr="00A036EC" w:rsidRDefault="004B3737" w:rsidP="00AD55D5">
      <w:pPr>
        <w:spacing w:line="360" w:lineRule="auto"/>
        <w:ind w:firstLine="720"/>
        <w:jc w:val="both"/>
        <w:rPr>
          <w:rFonts w:ascii="Aptos" w:hAnsi="Aptos"/>
          <w:b/>
          <w:color w:val="FF0000"/>
          <w:lang w:val="pt-BR"/>
        </w:rPr>
      </w:pPr>
    </w:p>
    <w:p w14:paraId="12226917" w14:textId="77777777" w:rsidR="00505DD9" w:rsidRPr="00A036EC" w:rsidRDefault="00505DD9" w:rsidP="00AD55D5">
      <w:pPr>
        <w:spacing w:line="360" w:lineRule="auto"/>
        <w:ind w:firstLine="720"/>
        <w:jc w:val="both"/>
        <w:rPr>
          <w:rFonts w:ascii="Aptos" w:hAnsi="Aptos"/>
          <w:b/>
          <w:color w:val="FF0000"/>
          <w:lang w:val="pt-BR"/>
        </w:rPr>
      </w:pPr>
    </w:p>
    <w:p w14:paraId="2C77E0C1" w14:textId="77777777" w:rsidR="002A567B" w:rsidRPr="00A036EC" w:rsidRDefault="002A567B" w:rsidP="00A519FD">
      <w:pPr>
        <w:numPr>
          <w:ilvl w:val="2"/>
          <w:numId w:val="5"/>
        </w:numPr>
        <w:tabs>
          <w:tab w:val="clear" w:pos="2700"/>
          <w:tab w:val="left" w:pos="0"/>
        </w:tabs>
        <w:spacing w:line="360" w:lineRule="auto"/>
        <w:ind w:left="0" w:firstLine="0"/>
        <w:jc w:val="center"/>
        <w:rPr>
          <w:rFonts w:ascii="Aptos" w:hAnsi="Aptos"/>
          <w:b/>
          <w:u w:val="single"/>
        </w:rPr>
      </w:pPr>
      <w:r w:rsidRPr="00A036EC">
        <w:rPr>
          <w:rFonts w:ascii="Aptos" w:hAnsi="Aptos"/>
          <w:b/>
          <w:sz w:val="32"/>
          <w:u w:val="single"/>
        </w:rPr>
        <w:t>IDENTIFICATION OF EXPORTER(S)</w:t>
      </w:r>
    </w:p>
    <w:p w14:paraId="0DF613F9" w14:textId="77777777" w:rsidR="000A399E" w:rsidRPr="00A036EC" w:rsidRDefault="000A399E" w:rsidP="00AD55D5">
      <w:pPr>
        <w:spacing w:line="360" w:lineRule="auto"/>
        <w:rPr>
          <w:rFonts w:ascii="Aptos" w:hAnsi="Aptos"/>
        </w:rPr>
      </w:pPr>
    </w:p>
    <w:p w14:paraId="3468F25A" w14:textId="66037BC0" w:rsidR="00861654" w:rsidRPr="00A036EC" w:rsidRDefault="00861654" w:rsidP="00AD55D5">
      <w:pPr>
        <w:spacing w:line="360" w:lineRule="auto"/>
        <w:jc w:val="both"/>
        <w:rPr>
          <w:rFonts w:ascii="Aptos" w:hAnsi="Aptos"/>
        </w:rPr>
      </w:pPr>
      <w:r w:rsidRPr="00A036EC">
        <w:rPr>
          <w:rFonts w:ascii="Aptos" w:hAnsi="Aptos"/>
        </w:rPr>
        <w:t>Following are the exporters/</w:t>
      </w:r>
      <w:r w:rsidR="00631AF1" w:rsidRPr="00A036EC">
        <w:rPr>
          <w:rFonts w:ascii="Aptos" w:hAnsi="Aptos"/>
        </w:rPr>
        <w:t>foreign</w:t>
      </w:r>
      <w:r w:rsidRPr="00A036EC">
        <w:rPr>
          <w:rFonts w:ascii="Aptos" w:hAnsi="Aptos"/>
        </w:rPr>
        <w:t xml:space="preserve"> producer of the investigated product in</w:t>
      </w:r>
      <w:r w:rsidR="00631AF1" w:rsidRPr="00A036EC">
        <w:rPr>
          <w:rFonts w:ascii="Aptos" w:hAnsi="Aptos"/>
        </w:rPr>
        <w:t xml:space="preserve"> </w:t>
      </w:r>
      <w:r w:rsidR="000D2B43" w:rsidRPr="00A036EC">
        <w:rPr>
          <w:rFonts w:ascii="Aptos" w:hAnsi="Aptos"/>
        </w:rPr>
        <w:t>Türkiye</w:t>
      </w:r>
      <w:r w:rsidRPr="00A036EC">
        <w:rPr>
          <w:rFonts w:ascii="Aptos" w:hAnsi="Aptos"/>
        </w:rPr>
        <w:t xml:space="preserve"> </w:t>
      </w:r>
      <w:r w:rsidR="00FC3E84" w:rsidRPr="00A036EC">
        <w:rPr>
          <w:rFonts w:ascii="Aptos" w:hAnsi="Aptos"/>
        </w:rPr>
        <w:t xml:space="preserve">and Kenya </w:t>
      </w:r>
      <w:r w:rsidRPr="00A036EC">
        <w:rPr>
          <w:rFonts w:ascii="Aptos" w:hAnsi="Aptos"/>
        </w:rPr>
        <w:t>known to the domestic industry</w:t>
      </w:r>
      <w:r w:rsidR="00617971" w:rsidRPr="00A036EC">
        <w:rPr>
          <w:rFonts w:ascii="Aptos" w:hAnsi="Aptos"/>
        </w:rPr>
        <w:t xml:space="preserve"> who have exported Soda Ash to Pakistan</w:t>
      </w:r>
      <w:r w:rsidRPr="00A036EC">
        <w:rPr>
          <w:rFonts w:ascii="Aptos" w:hAnsi="Aptos"/>
        </w:rPr>
        <w:t>. However, there may be more exporters/foreign producers of the investigated product/product concerned in Exporting Countries</w:t>
      </w:r>
      <w:r w:rsidR="004B3737" w:rsidRPr="00A036EC">
        <w:rPr>
          <w:rFonts w:ascii="Aptos" w:hAnsi="Aptos"/>
        </w:rPr>
        <w:t>:</w:t>
      </w:r>
    </w:p>
    <w:p w14:paraId="392637B2" w14:textId="77777777" w:rsidR="00503F62" w:rsidRPr="00A036EC" w:rsidRDefault="00503F62" w:rsidP="00AD55D5">
      <w:pPr>
        <w:spacing w:line="360" w:lineRule="auto"/>
        <w:jc w:val="both"/>
        <w:rPr>
          <w:rFonts w:ascii="Aptos" w:hAnsi="Aptos"/>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3195"/>
        <w:gridCol w:w="3240"/>
      </w:tblGrid>
      <w:tr w:rsidR="00DE69C6" w:rsidRPr="00A036EC" w14:paraId="62466B2D" w14:textId="77777777" w:rsidTr="001C5E66">
        <w:trPr>
          <w:trHeight w:val="244"/>
        </w:trPr>
        <w:tc>
          <w:tcPr>
            <w:tcW w:w="3100" w:type="dxa"/>
            <w:shd w:val="clear" w:color="auto" w:fill="D9E2F3"/>
            <w:noWrap/>
            <w:vAlign w:val="center"/>
            <w:hideMark/>
          </w:tcPr>
          <w:p w14:paraId="44B22B89" w14:textId="77777777" w:rsidR="00DE69C6" w:rsidRPr="00A036EC" w:rsidRDefault="00DE69C6" w:rsidP="001C5E66">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Exporter Names</w:t>
            </w:r>
          </w:p>
        </w:tc>
        <w:tc>
          <w:tcPr>
            <w:tcW w:w="3195" w:type="dxa"/>
            <w:shd w:val="clear" w:color="auto" w:fill="D9E2F3"/>
            <w:noWrap/>
            <w:vAlign w:val="center"/>
            <w:hideMark/>
          </w:tcPr>
          <w:p w14:paraId="023D0BB4" w14:textId="77777777" w:rsidR="00DE69C6" w:rsidRPr="00A036EC" w:rsidRDefault="00DE69C6" w:rsidP="001C5E66">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Address</w:t>
            </w:r>
          </w:p>
        </w:tc>
        <w:tc>
          <w:tcPr>
            <w:tcW w:w="3240" w:type="dxa"/>
            <w:shd w:val="clear" w:color="auto" w:fill="D9E2F3"/>
            <w:noWrap/>
            <w:vAlign w:val="center"/>
            <w:hideMark/>
          </w:tcPr>
          <w:p w14:paraId="7AF69F33" w14:textId="77777777" w:rsidR="00DE69C6" w:rsidRPr="00A036EC" w:rsidRDefault="00DE69C6" w:rsidP="001C5E66">
            <w:pPr>
              <w:spacing w:before="120" w:after="120" w:line="360" w:lineRule="auto"/>
              <w:jc w:val="center"/>
              <w:rPr>
                <w:rFonts w:ascii="Aptos" w:hAnsi="Aptos"/>
                <w:b/>
                <w:bCs/>
                <w:color w:val="1F3864" w:themeColor="accent1" w:themeShade="80"/>
                <w:sz w:val="22"/>
                <w:szCs w:val="22"/>
                <w:u w:val="single"/>
              </w:rPr>
            </w:pPr>
            <w:r w:rsidRPr="00A036EC">
              <w:rPr>
                <w:rFonts w:ascii="Aptos" w:hAnsi="Aptos" w:cs="Calibri"/>
                <w:b/>
                <w:bCs/>
                <w:color w:val="1F3864" w:themeColor="accent1" w:themeShade="80"/>
                <w:sz w:val="22"/>
                <w:szCs w:val="22"/>
                <w:u w:val="single"/>
              </w:rPr>
              <w:t>Contact/Email</w:t>
            </w:r>
          </w:p>
        </w:tc>
      </w:tr>
      <w:tr w:rsidR="00DE69C6" w:rsidRPr="007F61A9" w14:paraId="31D61C97" w14:textId="77777777" w:rsidTr="001C5E66">
        <w:trPr>
          <w:trHeight w:val="138"/>
        </w:trPr>
        <w:tc>
          <w:tcPr>
            <w:tcW w:w="3100" w:type="dxa"/>
            <w:shd w:val="clear" w:color="auto" w:fill="auto"/>
            <w:noWrap/>
            <w:vAlign w:val="center"/>
          </w:tcPr>
          <w:p w14:paraId="428A93A9"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TATA CHEMICALS MAGADI LIMITED - KENYA</w:t>
            </w:r>
          </w:p>
        </w:tc>
        <w:tc>
          <w:tcPr>
            <w:tcW w:w="3195" w:type="dxa"/>
            <w:shd w:val="clear" w:color="auto" w:fill="auto"/>
            <w:noWrap/>
            <w:vAlign w:val="center"/>
          </w:tcPr>
          <w:p w14:paraId="594F8CF7"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LAKE MAGADI, P. O. BOX 1-00205 LAKE MAGADI, KENYA</w:t>
            </w:r>
          </w:p>
        </w:tc>
        <w:tc>
          <w:tcPr>
            <w:tcW w:w="3240" w:type="dxa"/>
            <w:shd w:val="clear" w:color="auto" w:fill="auto"/>
            <w:noWrap/>
            <w:vAlign w:val="center"/>
          </w:tcPr>
          <w:p w14:paraId="5BDFC003" w14:textId="77777777" w:rsidR="00DE69C6" w:rsidRPr="00A036EC" w:rsidRDefault="00DE69C6" w:rsidP="001C5E66">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TEL: +254 703 039116</w:t>
            </w:r>
            <w:r w:rsidRPr="00A036EC">
              <w:rPr>
                <w:rFonts w:ascii="Aptos" w:hAnsi="Aptos" w:cs="Calibri"/>
                <w:color w:val="000000"/>
                <w:sz w:val="22"/>
                <w:szCs w:val="22"/>
                <w:lang w:val="de-DE"/>
              </w:rPr>
              <w:br/>
              <w:t>procurement-magadi@tatachemicals.com</w:t>
            </w:r>
          </w:p>
        </w:tc>
      </w:tr>
      <w:tr w:rsidR="00DE69C6" w:rsidRPr="00A036EC" w14:paraId="3D5E32DD" w14:textId="77777777" w:rsidTr="001C5E66">
        <w:trPr>
          <w:trHeight w:val="138"/>
        </w:trPr>
        <w:tc>
          <w:tcPr>
            <w:tcW w:w="3100" w:type="dxa"/>
            <w:shd w:val="clear" w:color="auto" w:fill="auto"/>
            <w:noWrap/>
            <w:vAlign w:val="center"/>
          </w:tcPr>
          <w:p w14:paraId="7E139D1A" w14:textId="77777777" w:rsidR="00DE69C6" w:rsidRPr="00A036EC" w:rsidRDefault="00DE69C6" w:rsidP="001C5E66">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 xml:space="preserve">KAZAN SODA ELEKTRIK URETIM AS SOGUTOZU CAD SOGUTO - </w:t>
            </w:r>
            <w:r w:rsidRPr="00A036EC">
              <w:rPr>
                <w:rFonts w:ascii="Aptos" w:hAnsi="Aptos"/>
                <w:sz w:val="22"/>
                <w:szCs w:val="22"/>
                <w:lang w:val="de-DE"/>
              </w:rPr>
              <w:t>Türkiye</w:t>
            </w:r>
          </w:p>
        </w:tc>
        <w:tc>
          <w:tcPr>
            <w:tcW w:w="3195" w:type="dxa"/>
            <w:shd w:val="clear" w:color="auto" w:fill="auto"/>
            <w:noWrap/>
            <w:vAlign w:val="center"/>
          </w:tcPr>
          <w:p w14:paraId="517EDCE4" w14:textId="77777777" w:rsidR="00DE69C6" w:rsidRPr="00A036EC" w:rsidRDefault="00DE69C6" w:rsidP="001C5E66">
            <w:pPr>
              <w:spacing w:before="120" w:after="120" w:line="360" w:lineRule="auto"/>
              <w:jc w:val="center"/>
              <w:rPr>
                <w:rFonts w:ascii="Aptos" w:hAnsi="Aptos"/>
                <w:sz w:val="22"/>
                <w:szCs w:val="22"/>
                <w:lang w:val="de-DE"/>
              </w:rPr>
            </w:pPr>
            <w:r w:rsidRPr="00A036EC">
              <w:rPr>
                <w:rFonts w:ascii="Aptos" w:hAnsi="Aptos" w:cs="Calibri"/>
                <w:color w:val="000000"/>
                <w:sz w:val="22"/>
                <w:szCs w:val="22"/>
                <w:lang w:val="de-DE"/>
              </w:rPr>
              <w:t>Söğütözü Cd. Sim Söğütözü İş Merkezi No:14/D Beştepeler / ANKARA</w:t>
            </w:r>
          </w:p>
        </w:tc>
        <w:tc>
          <w:tcPr>
            <w:tcW w:w="3240" w:type="dxa"/>
            <w:shd w:val="clear" w:color="auto" w:fill="auto"/>
            <w:noWrap/>
            <w:vAlign w:val="center"/>
          </w:tcPr>
          <w:p w14:paraId="0AECE6C8"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 xml:space="preserve">Tel: +90 (312) 258 5500 </w:t>
            </w:r>
            <w:r w:rsidRPr="00A036EC">
              <w:rPr>
                <w:rFonts w:ascii="Aptos" w:hAnsi="Aptos" w:cs="Calibri"/>
                <w:color w:val="000000"/>
                <w:sz w:val="22"/>
                <w:szCs w:val="22"/>
              </w:rPr>
              <w:br/>
              <w:t>Fax: +90 (312) 285 88 83</w:t>
            </w:r>
            <w:r w:rsidRPr="00A036EC">
              <w:rPr>
                <w:rFonts w:ascii="Aptos" w:hAnsi="Aptos" w:cs="Calibri"/>
                <w:color w:val="000000"/>
                <w:sz w:val="22"/>
                <w:szCs w:val="22"/>
              </w:rPr>
              <w:br/>
              <w:t>Email: iletisim@kazansoda.com</w:t>
            </w:r>
          </w:p>
        </w:tc>
      </w:tr>
      <w:tr w:rsidR="00DE69C6" w:rsidRPr="00A036EC" w14:paraId="25F3D7AA" w14:textId="77777777" w:rsidTr="001C5E66">
        <w:trPr>
          <w:trHeight w:val="138"/>
        </w:trPr>
        <w:tc>
          <w:tcPr>
            <w:tcW w:w="3100" w:type="dxa"/>
            <w:shd w:val="clear" w:color="auto" w:fill="auto"/>
            <w:noWrap/>
            <w:vAlign w:val="center"/>
          </w:tcPr>
          <w:p w14:paraId="61D22891"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SISECAM DIS TICARET A.S. -</w:t>
            </w:r>
            <w:r w:rsidRPr="00A036EC">
              <w:rPr>
                <w:rFonts w:ascii="Aptos" w:hAnsi="Aptos"/>
                <w:sz w:val="22"/>
                <w:szCs w:val="22"/>
              </w:rPr>
              <w:t>Türkiye</w:t>
            </w:r>
          </w:p>
        </w:tc>
        <w:tc>
          <w:tcPr>
            <w:tcW w:w="3195" w:type="dxa"/>
            <w:shd w:val="clear" w:color="auto" w:fill="auto"/>
            <w:noWrap/>
            <w:vAlign w:val="center"/>
          </w:tcPr>
          <w:p w14:paraId="566B2C2C"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İçmeler Mahallesi, D-100 Karayolu Caddesi, No: 44A 34947 Tuzla, İstanbul, Turkey</w:t>
            </w:r>
          </w:p>
        </w:tc>
        <w:tc>
          <w:tcPr>
            <w:tcW w:w="3240" w:type="dxa"/>
            <w:shd w:val="clear" w:color="auto" w:fill="auto"/>
            <w:noWrap/>
            <w:vAlign w:val="center"/>
          </w:tcPr>
          <w:p w14:paraId="688A8A98"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Phone:  +90 850 206 50 50</w:t>
            </w:r>
            <w:r w:rsidRPr="00A036EC">
              <w:rPr>
                <w:rFonts w:ascii="Aptos" w:hAnsi="Aptos" w:cs="Calibri"/>
                <w:color w:val="000000"/>
                <w:sz w:val="22"/>
                <w:szCs w:val="22"/>
              </w:rPr>
              <w:br/>
              <w:t>Fax:      +90 850 206 40 40</w:t>
            </w:r>
          </w:p>
        </w:tc>
      </w:tr>
      <w:tr w:rsidR="00DE69C6" w:rsidRPr="007F61A9" w14:paraId="1FF8F16C" w14:textId="77777777" w:rsidTr="001C5E66">
        <w:trPr>
          <w:trHeight w:val="138"/>
        </w:trPr>
        <w:tc>
          <w:tcPr>
            <w:tcW w:w="3100" w:type="dxa"/>
            <w:shd w:val="clear" w:color="auto" w:fill="auto"/>
            <w:noWrap/>
            <w:vAlign w:val="center"/>
          </w:tcPr>
          <w:p w14:paraId="16A5648F" w14:textId="77777777" w:rsidR="00DE69C6" w:rsidRPr="00A036EC" w:rsidRDefault="00DE69C6" w:rsidP="001C5E66">
            <w:pPr>
              <w:spacing w:before="120" w:after="120" w:line="360" w:lineRule="auto"/>
              <w:jc w:val="center"/>
              <w:rPr>
                <w:rFonts w:ascii="Aptos" w:hAnsi="Aptos"/>
                <w:sz w:val="22"/>
                <w:szCs w:val="22"/>
              </w:rPr>
            </w:pPr>
            <w:r w:rsidRPr="00A036EC">
              <w:rPr>
                <w:rFonts w:ascii="Aptos" w:hAnsi="Aptos" w:cs="Calibri"/>
                <w:color w:val="000000"/>
                <w:sz w:val="22"/>
                <w:szCs w:val="22"/>
              </w:rPr>
              <w:t xml:space="preserve">WE IC VE DIS TICARET A.S. - </w:t>
            </w:r>
            <w:r w:rsidRPr="00A036EC">
              <w:rPr>
                <w:rFonts w:ascii="Aptos" w:hAnsi="Aptos"/>
                <w:sz w:val="22"/>
                <w:szCs w:val="22"/>
              </w:rPr>
              <w:t>Türkiye</w:t>
            </w:r>
          </w:p>
        </w:tc>
        <w:tc>
          <w:tcPr>
            <w:tcW w:w="3195" w:type="dxa"/>
            <w:shd w:val="clear" w:color="auto" w:fill="auto"/>
            <w:noWrap/>
            <w:vAlign w:val="center"/>
          </w:tcPr>
          <w:p w14:paraId="620F8695" w14:textId="77777777" w:rsidR="00DE69C6" w:rsidRPr="00A036EC" w:rsidRDefault="00DE69C6" w:rsidP="001C5E66">
            <w:pPr>
              <w:spacing w:before="120" w:after="120" w:line="360" w:lineRule="auto"/>
              <w:jc w:val="center"/>
              <w:rPr>
                <w:rFonts w:ascii="Aptos" w:hAnsi="Aptos"/>
                <w:sz w:val="22"/>
                <w:szCs w:val="22"/>
                <w:lang w:val="pt-BR"/>
              </w:rPr>
            </w:pPr>
            <w:r w:rsidRPr="00A036EC">
              <w:rPr>
                <w:rFonts w:ascii="Aptos" w:hAnsi="Aptos" w:cs="Calibri"/>
                <w:color w:val="000000"/>
                <w:sz w:val="22"/>
                <w:szCs w:val="22"/>
                <w:lang w:val="pt-BR"/>
              </w:rPr>
              <w:t>Pasalimani Street No: 41, 34670 Pasalimani-Uskudar/ISTANBUL</w:t>
            </w:r>
          </w:p>
        </w:tc>
        <w:tc>
          <w:tcPr>
            <w:tcW w:w="3240" w:type="dxa"/>
            <w:shd w:val="clear" w:color="auto" w:fill="auto"/>
            <w:noWrap/>
            <w:vAlign w:val="center"/>
          </w:tcPr>
          <w:p w14:paraId="08AAEAA8" w14:textId="77777777" w:rsidR="00DE69C6" w:rsidRPr="00A036EC" w:rsidRDefault="00DE69C6" w:rsidP="001C5E66">
            <w:pPr>
              <w:spacing w:before="120" w:after="120" w:line="360" w:lineRule="auto"/>
              <w:jc w:val="center"/>
              <w:rPr>
                <w:rFonts w:ascii="Aptos" w:hAnsi="Aptos"/>
                <w:sz w:val="22"/>
                <w:szCs w:val="22"/>
                <w:lang w:val="pt-BR"/>
              </w:rPr>
            </w:pPr>
            <w:r w:rsidRPr="00A036EC">
              <w:rPr>
                <w:rFonts w:ascii="Aptos" w:hAnsi="Aptos" w:cs="Calibri"/>
                <w:color w:val="000000"/>
                <w:sz w:val="22"/>
                <w:szCs w:val="22"/>
                <w:lang w:val="pt-BR"/>
              </w:rPr>
              <w:t>TEL +90 216 531 24 00</w:t>
            </w:r>
            <w:r w:rsidRPr="00A036EC">
              <w:rPr>
                <w:rFonts w:ascii="Aptos" w:hAnsi="Aptos" w:cs="Calibri"/>
                <w:color w:val="000000"/>
                <w:sz w:val="22"/>
                <w:szCs w:val="22"/>
                <w:lang w:val="pt-BR"/>
              </w:rPr>
              <w:br/>
              <w:t>E: iletisim@weicdisticaret.com.tr</w:t>
            </w:r>
          </w:p>
        </w:tc>
      </w:tr>
    </w:tbl>
    <w:p w14:paraId="5D8F010B" w14:textId="77777777" w:rsidR="00DE69C6" w:rsidRPr="00A036EC" w:rsidRDefault="00DE69C6" w:rsidP="00AD55D5">
      <w:pPr>
        <w:spacing w:line="360" w:lineRule="auto"/>
        <w:jc w:val="both"/>
        <w:rPr>
          <w:rFonts w:ascii="Aptos" w:hAnsi="Aptos"/>
          <w:lang w:val="pt-BR"/>
        </w:rPr>
      </w:pPr>
    </w:p>
    <w:p w14:paraId="6D878F04" w14:textId="77777777" w:rsidR="002C7373" w:rsidRPr="00A036EC" w:rsidRDefault="002C7373" w:rsidP="00AD55D5">
      <w:pPr>
        <w:spacing w:line="360" w:lineRule="auto"/>
        <w:jc w:val="both"/>
        <w:rPr>
          <w:rFonts w:ascii="Aptos" w:hAnsi="Aptos"/>
          <w:lang w:val="pt-BR"/>
        </w:rPr>
      </w:pPr>
    </w:p>
    <w:p w14:paraId="394A754B" w14:textId="77777777" w:rsidR="002C7373" w:rsidRPr="00A036EC" w:rsidRDefault="002C7373" w:rsidP="00AD55D5">
      <w:pPr>
        <w:spacing w:line="360" w:lineRule="auto"/>
        <w:jc w:val="both"/>
        <w:rPr>
          <w:rFonts w:ascii="Aptos" w:hAnsi="Aptos"/>
          <w:lang w:val="pt-BR"/>
        </w:rPr>
      </w:pPr>
    </w:p>
    <w:p w14:paraId="634AB943" w14:textId="77777777" w:rsidR="00DE69C6" w:rsidRPr="00A036EC" w:rsidRDefault="00DE69C6" w:rsidP="00AD55D5">
      <w:pPr>
        <w:spacing w:line="360" w:lineRule="auto"/>
        <w:jc w:val="both"/>
        <w:rPr>
          <w:rFonts w:ascii="Aptos" w:hAnsi="Aptos"/>
          <w:lang w:val="pt-BR"/>
        </w:rPr>
      </w:pPr>
    </w:p>
    <w:p w14:paraId="0C13E8DF" w14:textId="77777777" w:rsidR="00503F62" w:rsidRPr="00A036EC" w:rsidRDefault="00503F62" w:rsidP="00AD55D5">
      <w:pPr>
        <w:spacing w:line="360" w:lineRule="auto"/>
        <w:jc w:val="both"/>
        <w:rPr>
          <w:rFonts w:ascii="Aptos" w:hAnsi="Aptos"/>
          <w:lang w:val="pt-BR"/>
        </w:rPr>
      </w:pPr>
    </w:p>
    <w:p w14:paraId="72D961D7" w14:textId="77777777" w:rsidR="0014680C" w:rsidRPr="00A036EC" w:rsidRDefault="0014680C" w:rsidP="00AD55D5">
      <w:pPr>
        <w:pStyle w:val="BodyTextIndent"/>
        <w:tabs>
          <w:tab w:val="left" w:pos="360"/>
        </w:tabs>
        <w:spacing w:before="0" w:after="0" w:line="360" w:lineRule="auto"/>
        <w:jc w:val="center"/>
        <w:rPr>
          <w:rFonts w:ascii="Aptos" w:hAnsi="Aptos"/>
          <w:b/>
          <w:lang w:val="pt-BR"/>
        </w:rPr>
      </w:pPr>
    </w:p>
    <w:p w14:paraId="79E7AE0A" w14:textId="77777777" w:rsidR="00DA2C94" w:rsidRPr="00A036EC" w:rsidRDefault="00DA2C94" w:rsidP="00AD55D5">
      <w:pPr>
        <w:pStyle w:val="BodyTextIndent"/>
        <w:tabs>
          <w:tab w:val="left" w:pos="360"/>
        </w:tabs>
        <w:spacing w:before="0" w:beforeAutospacing="0" w:after="0" w:afterAutospacing="0" w:line="360" w:lineRule="auto"/>
        <w:jc w:val="center"/>
        <w:rPr>
          <w:rFonts w:ascii="Aptos" w:hAnsi="Aptos"/>
          <w:b/>
          <w:lang w:val="pt-BR"/>
        </w:rPr>
      </w:pPr>
    </w:p>
    <w:p w14:paraId="337288C6" w14:textId="7EA019F6" w:rsidR="002A567B" w:rsidRPr="00A036EC" w:rsidRDefault="002A567B" w:rsidP="00AD55D5">
      <w:pPr>
        <w:pStyle w:val="BodyTextIndent"/>
        <w:tabs>
          <w:tab w:val="left" w:pos="360"/>
        </w:tabs>
        <w:spacing w:before="0" w:beforeAutospacing="0" w:after="0" w:afterAutospacing="0" w:line="360" w:lineRule="auto"/>
        <w:jc w:val="center"/>
        <w:rPr>
          <w:rFonts w:ascii="Aptos" w:hAnsi="Aptos"/>
          <w:b/>
          <w:sz w:val="32"/>
          <w:u w:val="single"/>
        </w:rPr>
      </w:pPr>
      <w:r w:rsidRPr="00A036EC">
        <w:rPr>
          <w:rFonts w:ascii="Aptos" w:hAnsi="Aptos"/>
          <w:b/>
          <w:sz w:val="32"/>
        </w:rPr>
        <w:t xml:space="preserve">6) </w:t>
      </w:r>
      <w:r w:rsidRPr="00A036EC">
        <w:rPr>
          <w:rFonts w:ascii="Aptos" w:hAnsi="Aptos"/>
          <w:b/>
          <w:sz w:val="32"/>
          <w:u w:val="single"/>
        </w:rPr>
        <w:t>IDENTIFICATION OF IMPORTER(S)</w:t>
      </w:r>
    </w:p>
    <w:p w14:paraId="7A7CC360" w14:textId="77777777" w:rsidR="00DA2C94" w:rsidRPr="00A036EC" w:rsidRDefault="00DA2C94" w:rsidP="00AD55D5">
      <w:pPr>
        <w:spacing w:line="360" w:lineRule="auto"/>
        <w:jc w:val="both"/>
        <w:rPr>
          <w:rFonts w:ascii="Aptos" w:hAnsi="Aptos"/>
        </w:rPr>
      </w:pPr>
    </w:p>
    <w:p w14:paraId="4BF5DB7C" w14:textId="70AD880B" w:rsidR="007D7D2D" w:rsidRPr="00A036EC" w:rsidRDefault="00D675FB" w:rsidP="00AD55D5">
      <w:pPr>
        <w:spacing w:line="360" w:lineRule="auto"/>
        <w:jc w:val="both"/>
        <w:rPr>
          <w:rFonts w:ascii="Aptos" w:hAnsi="Aptos"/>
        </w:rPr>
      </w:pPr>
      <w:r w:rsidRPr="00A036EC">
        <w:rPr>
          <w:rFonts w:ascii="Aptos" w:hAnsi="Aptos"/>
        </w:rPr>
        <w:t>F</w:t>
      </w:r>
      <w:r w:rsidR="002A567B" w:rsidRPr="00A036EC">
        <w:rPr>
          <w:rFonts w:ascii="Aptos" w:hAnsi="Aptos"/>
        </w:rPr>
        <w:t>ollowing</w:t>
      </w:r>
      <w:r w:rsidRPr="00A036EC">
        <w:rPr>
          <w:rFonts w:ascii="Aptos" w:hAnsi="Aptos"/>
        </w:rPr>
        <w:t xml:space="preserve"> are </w:t>
      </w:r>
      <w:r w:rsidR="00617971" w:rsidRPr="00A036EC">
        <w:rPr>
          <w:rFonts w:ascii="Aptos" w:hAnsi="Aptos"/>
        </w:rPr>
        <w:t>the</w:t>
      </w:r>
      <w:r w:rsidRPr="00A036EC">
        <w:rPr>
          <w:rFonts w:ascii="Aptos" w:hAnsi="Aptos"/>
        </w:rPr>
        <w:t xml:space="preserve"> importers of dumped product</w:t>
      </w:r>
      <w:r w:rsidR="002A567B" w:rsidRPr="00A036EC">
        <w:rPr>
          <w:rFonts w:ascii="Aptos" w:hAnsi="Aptos"/>
        </w:rPr>
        <w:t xml:space="preserve"> </w:t>
      </w:r>
      <w:r w:rsidR="00C92941" w:rsidRPr="00A036EC">
        <w:rPr>
          <w:rFonts w:ascii="Aptos" w:hAnsi="Aptos"/>
        </w:rPr>
        <w:t>as per the information of the Applicants</w:t>
      </w:r>
      <w:r w:rsidR="007345A6" w:rsidRPr="00A036EC">
        <w:rPr>
          <w:rFonts w:ascii="Aptos" w:hAnsi="Aptos"/>
        </w:rPr>
        <w:t xml:space="preserve">. However, there </w:t>
      </w:r>
      <w:r w:rsidR="000D2B43" w:rsidRPr="00A036EC">
        <w:rPr>
          <w:rFonts w:ascii="Aptos" w:hAnsi="Aptos"/>
        </w:rPr>
        <w:t>may be</w:t>
      </w:r>
      <w:r w:rsidR="007345A6" w:rsidRPr="00A036EC">
        <w:rPr>
          <w:rFonts w:ascii="Aptos" w:hAnsi="Aptos"/>
        </w:rPr>
        <w:t xml:space="preserve"> more importers of the imported product/product concerned</w:t>
      </w:r>
      <w:r w:rsidR="004B3737" w:rsidRPr="00A036EC">
        <w:rPr>
          <w:rFonts w:ascii="Aptos" w:hAnsi="Aptos"/>
        </w:rPr>
        <w:t>:</w:t>
      </w:r>
    </w:p>
    <w:p w14:paraId="31F20FCC" w14:textId="77777777" w:rsidR="00861654" w:rsidRPr="00A036EC" w:rsidRDefault="00861654" w:rsidP="00AD55D5">
      <w:pPr>
        <w:spacing w:line="360" w:lineRule="auto"/>
        <w:jc w:val="both"/>
        <w:rPr>
          <w:rFonts w:ascii="Aptos" w:hAnsi="Aptos"/>
        </w:rPr>
      </w:pP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5"/>
        <w:gridCol w:w="3801"/>
        <w:gridCol w:w="2901"/>
      </w:tblGrid>
      <w:tr w:rsidR="000B2C24" w:rsidRPr="00A036EC" w14:paraId="6A13FB36" w14:textId="77777777" w:rsidTr="00BF0919">
        <w:trPr>
          <w:trHeight w:val="638"/>
          <w:jc w:val="center"/>
        </w:trPr>
        <w:tc>
          <w:tcPr>
            <w:tcW w:w="2335" w:type="dxa"/>
            <w:shd w:val="clear" w:color="auto" w:fill="D9E2F3"/>
            <w:noWrap/>
            <w:vAlign w:val="center"/>
            <w:hideMark/>
          </w:tcPr>
          <w:p w14:paraId="2E54C03B" w14:textId="77777777" w:rsidR="00861654" w:rsidRPr="00A036EC" w:rsidRDefault="00861654" w:rsidP="00AD55D5">
            <w:pPr>
              <w:spacing w:before="40" w:after="40" w:line="360" w:lineRule="auto"/>
              <w:jc w:val="center"/>
              <w:rPr>
                <w:rFonts w:ascii="Aptos" w:eastAsia="Arial Unicode MS" w:hAnsi="Aptos" w:cs="Book Antiqua"/>
                <w:b/>
                <w:bCs/>
                <w:color w:val="1F3864" w:themeColor="accent1" w:themeShade="80"/>
                <w:sz w:val="22"/>
                <w:szCs w:val="22"/>
              </w:rPr>
            </w:pPr>
            <w:r w:rsidRPr="00A036EC">
              <w:rPr>
                <w:rFonts w:ascii="Aptos" w:eastAsia="Arial Unicode MS" w:hAnsi="Aptos" w:cs="Book Antiqua"/>
                <w:b/>
                <w:bCs/>
                <w:color w:val="1F3864" w:themeColor="accent1" w:themeShade="80"/>
                <w:sz w:val="22"/>
                <w:szCs w:val="22"/>
              </w:rPr>
              <w:t>Importer’s Name</w:t>
            </w:r>
          </w:p>
        </w:tc>
        <w:tc>
          <w:tcPr>
            <w:tcW w:w="3836" w:type="dxa"/>
            <w:shd w:val="clear" w:color="auto" w:fill="D9E2F3"/>
            <w:noWrap/>
            <w:vAlign w:val="center"/>
            <w:hideMark/>
          </w:tcPr>
          <w:p w14:paraId="045F56FA" w14:textId="77777777" w:rsidR="00861654" w:rsidRPr="00A036EC" w:rsidRDefault="00861654" w:rsidP="00AD55D5">
            <w:pPr>
              <w:spacing w:before="40" w:after="40" w:line="360" w:lineRule="auto"/>
              <w:jc w:val="center"/>
              <w:rPr>
                <w:rFonts w:ascii="Aptos" w:eastAsia="Arial Unicode MS" w:hAnsi="Aptos" w:cs="Book Antiqua"/>
                <w:b/>
                <w:bCs/>
                <w:color w:val="1F3864" w:themeColor="accent1" w:themeShade="80"/>
                <w:sz w:val="22"/>
                <w:szCs w:val="22"/>
              </w:rPr>
            </w:pPr>
            <w:r w:rsidRPr="00A036EC">
              <w:rPr>
                <w:rFonts w:ascii="Aptos" w:eastAsia="Arial Unicode MS" w:hAnsi="Aptos" w:cs="Book Antiqua"/>
                <w:b/>
                <w:bCs/>
                <w:color w:val="1F3864" w:themeColor="accent1" w:themeShade="80"/>
                <w:sz w:val="22"/>
                <w:szCs w:val="22"/>
              </w:rPr>
              <w:t>Address</w:t>
            </w:r>
          </w:p>
        </w:tc>
        <w:tc>
          <w:tcPr>
            <w:tcW w:w="2845" w:type="dxa"/>
            <w:shd w:val="clear" w:color="auto" w:fill="D9E2F3"/>
            <w:noWrap/>
            <w:vAlign w:val="center"/>
            <w:hideMark/>
          </w:tcPr>
          <w:p w14:paraId="5898697E" w14:textId="77777777" w:rsidR="00861654" w:rsidRPr="00A036EC" w:rsidRDefault="00861654" w:rsidP="00AD55D5">
            <w:pPr>
              <w:spacing w:before="40" w:after="40" w:line="360" w:lineRule="auto"/>
              <w:jc w:val="center"/>
              <w:rPr>
                <w:rFonts w:ascii="Aptos" w:eastAsia="Arial Unicode MS" w:hAnsi="Aptos" w:cs="Book Antiqua"/>
                <w:b/>
                <w:bCs/>
                <w:color w:val="1F3864" w:themeColor="accent1" w:themeShade="80"/>
                <w:sz w:val="22"/>
                <w:szCs w:val="22"/>
              </w:rPr>
            </w:pPr>
            <w:r w:rsidRPr="00A036EC">
              <w:rPr>
                <w:rFonts w:ascii="Aptos" w:eastAsia="Arial Unicode MS" w:hAnsi="Aptos" w:cs="Book Antiqua"/>
                <w:b/>
                <w:bCs/>
                <w:color w:val="1F3864" w:themeColor="accent1" w:themeShade="80"/>
                <w:sz w:val="22"/>
                <w:szCs w:val="22"/>
              </w:rPr>
              <w:t>Contact / E-Mail</w:t>
            </w:r>
          </w:p>
        </w:tc>
      </w:tr>
      <w:tr w:rsidR="00DE69C6" w:rsidRPr="00A036EC" w14:paraId="183AFA25" w14:textId="77777777" w:rsidTr="00DE69C6">
        <w:trPr>
          <w:trHeight w:val="300"/>
          <w:jc w:val="center"/>
        </w:trPr>
        <w:tc>
          <w:tcPr>
            <w:tcW w:w="2335" w:type="dxa"/>
            <w:shd w:val="clear" w:color="auto" w:fill="auto"/>
            <w:noWrap/>
            <w:vAlign w:val="center"/>
          </w:tcPr>
          <w:p w14:paraId="1B992ACD" w14:textId="7C2FEA25"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CAPTAIN-PQ CHEMICAL INDUSTRIES (PRIVATE) LIMITED</w:t>
            </w:r>
          </w:p>
        </w:tc>
        <w:tc>
          <w:tcPr>
            <w:tcW w:w="3836" w:type="dxa"/>
            <w:shd w:val="clear" w:color="auto" w:fill="auto"/>
            <w:noWrap/>
            <w:vAlign w:val="center"/>
          </w:tcPr>
          <w:p w14:paraId="5E0BA854" w14:textId="55369656"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F-192, Park Lane, Block 5, Clifton Karachi – 75600 Pakistan</w:t>
            </w:r>
          </w:p>
        </w:tc>
        <w:tc>
          <w:tcPr>
            <w:tcW w:w="2845" w:type="dxa"/>
            <w:shd w:val="clear" w:color="auto" w:fill="auto"/>
            <w:vAlign w:val="center"/>
          </w:tcPr>
          <w:p w14:paraId="051881DF" w14:textId="2A3235B0"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TEL: (+9221) 3583-2044</w:t>
            </w:r>
            <w:r w:rsidRPr="00A036EC">
              <w:rPr>
                <w:rFonts w:ascii="Aptos" w:hAnsi="Aptos" w:cs="Calibri"/>
                <w:color w:val="000000"/>
                <w:sz w:val="22"/>
                <w:szCs w:val="22"/>
              </w:rPr>
              <w:br/>
              <w:t>Fax: (+9221) 3583-2049</w:t>
            </w:r>
            <w:r w:rsidRPr="00A036EC">
              <w:rPr>
                <w:rFonts w:ascii="Aptos" w:hAnsi="Aptos" w:cs="Calibri"/>
                <w:color w:val="000000"/>
                <w:sz w:val="22"/>
                <w:szCs w:val="22"/>
              </w:rPr>
              <w:br/>
              <w:t>Email: info@captainindustries.com</w:t>
            </w:r>
          </w:p>
        </w:tc>
      </w:tr>
      <w:tr w:rsidR="00DE69C6" w:rsidRPr="00A036EC" w14:paraId="4C35376B" w14:textId="77777777" w:rsidTr="00DE69C6">
        <w:trPr>
          <w:trHeight w:val="300"/>
          <w:jc w:val="center"/>
        </w:trPr>
        <w:tc>
          <w:tcPr>
            <w:tcW w:w="2335" w:type="dxa"/>
            <w:shd w:val="clear" w:color="auto" w:fill="auto"/>
            <w:noWrap/>
            <w:vAlign w:val="center"/>
          </w:tcPr>
          <w:p w14:paraId="299B0CC9" w14:textId="63426F9C"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Ghani Glass Limited</w:t>
            </w:r>
          </w:p>
        </w:tc>
        <w:tc>
          <w:tcPr>
            <w:tcW w:w="3836" w:type="dxa"/>
            <w:shd w:val="clear" w:color="auto" w:fill="auto"/>
            <w:noWrap/>
            <w:vAlign w:val="center"/>
          </w:tcPr>
          <w:p w14:paraId="3C46362D" w14:textId="06C0A93D"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Ghani Complex</w:t>
            </w:r>
            <w:r w:rsidRPr="00A036EC">
              <w:rPr>
                <w:rFonts w:ascii="Aptos" w:hAnsi="Aptos" w:cs="Calibri"/>
                <w:color w:val="000000"/>
                <w:sz w:val="22"/>
                <w:szCs w:val="22"/>
              </w:rPr>
              <w:br/>
              <w:t>40-L Model town extension,</w:t>
            </w:r>
            <w:r w:rsidRPr="00A036EC">
              <w:rPr>
                <w:rFonts w:ascii="Aptos" w:hAnsi="Aptos" w:cs="Calibri"/>
                <w:color w:val="000000"/>
                <w:sz w:val="22"/>
                <w:szCs w:val="22"/>
              </w:rPr>
              <w:br/>
              <w:t>Lahore-Pakistan</w:t>
            </w:r>
          </w:p>
        </w:tc>
        <w:tc>
          <w:tcPr>
            <w:tcW w:w="2845" w:type="dxa"/>
            <w:shd w:val="clear" w:color="auto" w:fill="auto"/>
            <w:noWrap/>
            <w:vAlign w:val="center"/>
          </w:tcPr>
          <w:p w14:paraId="6C99328D" w14:textId="28293C6A"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 xml:space="preserve">UAN : +92-42-111-949-949  </w:t>
            </w:r>
            <w:r w:rsidRPr="00A036EC">
              <w:rPr>
                <w:rFonts w:ascii="Aptos" w:hAnsi="Aptos" w:cs="Calibri"/>
                <w:color w:val="000000"/>
                <w:sz w:val="22"/>
                <w:szCs w:val="22"/>
              </w:rPr>
              <w:br/>
              <w:t>FAX: +92-42-35172263</w:t>
            </w:r>
          </w:p>
        </w:tc>
      </w:tr>
      <w:tr w:rsidR="00DE69C6" w:rsidRPr="00A036EC" w14:paraId="7505CC0B" w14:textId="77777777" w:rsidTr="00DE69C6">
        <w:trPr>
          <w:trHeight w:val="300"/>
          <w:jc w:val="center"/>
        </w:trPr>
        <w:tc>
          <w:tcPr>
            <w:tcW w:w="2335" w:type="dxa"/>
            <w:shd w:val="clear" w:color="auto" w:fill="auto"/>
            <w:noWrap/>
            <w:vAlign w:val="center"/>
          </w:tcPr>
          <w:p w14:paraId="0C60A7F5" w14:textId="50FF6B46"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INTERNATIONAL SILICATE (PVT.) LIMITED</w:t>
            </w:r>
          </w:p>
        </w:tc>
        <w:tc>
          <w:tcPr>
            <w:tcW w:w="3836" w:type="dxa"/>
            <w:shd w:val="clear" w:color="auto" w:fill="auto"/>
            <w:noWrap/>
            <w:vAlign w:val="center"/>
          </w:tcPr>
          <w:p w14:paraId="73181BEC" w14:textId="71C3422E"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D/21 MANGHOPIR ROADS.I.T.E. KARACHI-PAKISTAN</w:t>
            </w:r>
          </w:p>
        </w:tc>
        <w:tc>
          <w:tcPr>
            <w:tcW w:w="2845" w:type="dxa"/>
            <w:shd w:val="clear" w:color="auto" w:fill="auto"/>
            <w:noWrap/>
            <w:vAlign w:val="center"/>
          </w:tcPr>
          <w:p w14:paraId="7EF4163B" w14:textId="6ACED22C" w:rsidR="00DE69C6" w:rsidRPr="00A036EC" w:rsidRDefault="00DE69C6" w:rsidP="00DE69C6">
            <w:pPr>
              <w:spacing w:before="40" w:after="40" w:line="360" w:lineRule="auto"/>
              <w:jc w:val="center"/>
              <w:rPr>
                <w:rFonts w:ascii="Aptos" w:hAnsi="Aptos"/>
              </w:rPr>
            </w:pPr>
            <w:hyperlink r:id="rId18" w:history="1">
              <w:r w:rsidRPr="00A036EC">
                <w:rPr>
                  <w:rStyle w:val="Hyperlink"/>
                  <w:rFonts w:ascii="Aptos" w:hAnsi="Aptos" w:cs="Calibri"/>
                  <w:color w:val="000000"/>
                  <w:sz w:val="22"/>
                  <w:szCs w:val="22"/>
                </w:rPr>
                <w:t>TEL: 92-333-3256260</w:t>
              </w:r>
            </w:hyperlink>
          </w:p>
        </w:tc>
      </w:tr>
      <w:tr w:rsidR="00DE69C6" w:rsidRPr="00A036EC" w14:paraId="3F66E7EA" w14:textId="77777777" w:rsidTr="00DE69C6">
        <w:trPr>
          <w:trHeight w:val="300"/>
          <w:jc w:val="center"/>
        </w:trPr>
        <w:tc>
          <w:tcPr>
            <w:tcW w:w="2335" w:type="dxa"/>
            <w:shd w:val="clear" w:color="auto" w:fill="auto"/>
            <w:noWrap/>
            <w:vAlign w:val="center"/>
          </w:tcPr>
          <w:p w14:paraId="037EB3AB" w14:textId="1B61DEBE"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TARIQ GLASS INDUSTRIES LIMITED</w:t>
            </w:r>
          </w:p>
        </w:tc>
        <w:tc>
          <w:tcPr>
            <w:tcW w:w="3836" w:type="dxa"/>
            <w:shd w:val="clear" w:color="auto" w:fill="auto"/>
            <w:noWrap/>
            <w:vAlign w:val="center"/>
          </w:tcPr>
          <w:p w14:paraId="2EBF52A8" w14:textId="14AAE323"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128-J Model Town, Lahore. Pakistan, 54700</w:t>
            </w:r>
          </w:p>
        </w:tc>
        <w:tc>
          <w:tcPr>
            <w:tcW w:w="2845" w:type="dxa"/>
            <w:shd w:val="clear" w:color="auto" w:fill="auto"/>
            <w:noWrap/>
            <w:vAlign w:val="center"/>
          </w:tcPr>
          <w:p w14:paraId="7CD2D5F4" w14:textId="7AD86D75" w:rsidR="00DE69C6" w:rsidRPr="00A036EC" w:rsidRDefault="00DE69C6" w:rsidP="00DE69C6">
            <w:pPr>
              <w:spacing w:before="40" w:after="40" w:line="360" w:lineRule="auto"/>
              <w:jc w:val="center"/>
              <w:rPr>
                <w:rFonts w:ascii="Aptos" w:hAnsi="Aptos"/>
              </w:rPr>
            </w:pPr>
            <w:r w:rsidRPr="00A036EC">
              <w:rPr>
                <w:rFonts w:ascii="Aptos" w:hAnsi="Aptos" w:cs="Calibri"/>
                <w:color w:val="000000"/>
                <w:sz w:val="22"/>
                <w:szCs w:val="22"/>
              </w:rPr>
              <w:t>Tel:  +92 (0) 42 111 34 34 34</w:t>
            </w:r>
            <w:r w:rsidRPr="00A036EC">
              <w:rPr>
                <w:rFonts w:ascii="Aptos" w:hAnsi="Aptos" w:cs="Calibri"/>
                <w:color w:val="000000"/>
                <w:sz w:val="22"/>
                <w:szCs w:val="22"/>
              </w:rPr>
              <w:br/>
              <w:t>Email:  info@tariqglass.com</w:t>
            </w:r>
          </w:p>
        </w:tc>
      </w:tr>
      <w:tr w:rsidR="002C7373" w:rsidRPr="00A036EC" w14:paraId="4019C49A" w14:textId="77777777" w:rsidTr="00DE69C6">
        <w:trPr>
          <w:trHeight w:val="300"/>
          <w:jc w:val="center"/>
        </w:trPr>
        <w:tc>
          <w:tcPr>
            <w:tcW w:w="2335" w:type="dxa"/>
            <w:shd w:val="clear" w:color="auto" w:fill="auto"/>
            <w:noWrap/>
            <w:vAlign w:val="center"/>
          </w:tcPr>
          <w:p w14:paraId="55D9581F" w14:textId="15462BA0" w:rsidR="002C7373" w:rsidRPr="00A036EC" w:rsidRDefault="002C7373" w:rsidP="002C7373">
            <w:pPr>
              <w:spacing w:before="40" w:after="40" w:line="360" w:lineRule="auto"/>
              <w:jc w:val="center"/>
              <w:rPr>
                <w:rFonts w:ascii="Aptos" w:hAnsi="Aptos" w:cs="Calibri"/>
                <w:color w:val="000000"/>
                <w:sz w:val="22"/>
                <w:szCs w:val="22"/>
              </w:rPr>
            </w:pPr>
            <w:r w:rsidRPr="00A036EC">
              <w:rPr>
                <w:rFonts w:ascii="Aptos" w:hAnsi="Aptos" w:cs="Calibri"/>
                <w:color w:val="000000"/>
                <w:sz w:val="22"/>
                <w:szCs w:val="22"/>
              </w:rPr>
              <w:t>IFFCO PAKISTAN (PRIVATE) LIMITED</w:t>
            </w:r>
          </w:p>
        </w:tc>
        <w:tc>
          <w:tcPr>
            <w:tcW w:w="3836" w:type="dxa"/>
            <w:shd w:val="clear" w:color="auto" w:fill="auto"/>
            <w:noWrap/>
            <w:vAlign w:val="center"/>
          </w:tcPr>
          <w:p w14:paraId="0E167B00" w14:textId="40044EC6" w:rsidR="002C7373" w:rsidRPr="00A036EC" w:rsidRDefault="002C7373" w:rsidP="002C7373">
            <w:pPr>
              <w:spacing w:before="40" w:after="40" w:line="360" w:lineRule="auto"/>
              <w:jc w:val="center"/>
              <w:rPr>
                <w:rFonts w:ascii="Aptos" w:hAnsi="Aptos" w:cs="Calibri"/>
                <w:color w:val="000000"/>
                <w:sz w:val="22"/>
                <w:szCs w:val="22"/>
              </w:rPr>
            </w:pPr>
            <w:r w:rsidRPr="00A036EC">
              <w:rPr>
                <w:rFonts w:ascii="Aptos" w:hAnsi="Aptos" w:cs="Calibri"/>
                <w:color w:val="000000"/>
                <w:sz w:val="22"/>
                <w:szCs w:val="22"/>
              </w:rPr>
              <w:t>Plot OZ/I/P-44, Port Qasim Industrial Area, Port Qasim, Karachi, Pakistan </w:t>
            </w:r>
          </w:p>
        </w:tc>
        <w:tc>
          <w:tcPr>
            <w:tcW w:w="2845" w:type="dxa"/>
            <w:shd w:val="clear" w:color="auto" w:fill="auto"/>
            <w:noWrap/>
            <w:vAlign w:val="center"/>
          </w:tcPr>
          <w:p w14:paraId="0F796B65" w14:textId="004EDDDF" w:rsidR="002C7373" w:rsidRPr="00A036EC" w:rsidRDefault="002C7373" w:rsidP="002C7373">
            <w:pPr>
              <w:spacing w:before="40" w:after="40" w:line="360" w:lineRule="auto"/>
              <w:jc w:val="center"/>
              <w:rPr>
                <w:rFonts w:ascii="Aptos" w:hAnsi="Aptos" w:cs="Calibri"/>
                <w:color w:val="000000"/>
                <w:sz w:val="22"/>
                <w:szCs w:val="22"/>
              </w:rPr>
            </w:pPr>
            <w:r w:rsidRPr="00A036EC">
              <w:rPr>
                <w:rFonts w:ascii="Aptos" w:hAnsi="Aptos" w:cs="Calibri"/>
                <w:color w:val="000000"/>
                <w:sz w:val="22"/>
                <w:szCs w:val="22"/>
              </w:rPr>
              <w:t>UAN: +92 21 111-433-267 Tel: +92 21 3473 0151 / 2 Fax: +92 21 3473 0287.</w:t>
            </w:r>
          </w:p>
        </w:tc>
      </w:tr>
    </w:tbl>
    <w:p w14:paraId="5C0B3B02" w14:textId="77777777" w:rsidR="00861654" w:rsidRPr="00A036EC" w:rsidRDefault="00861654" w:rsidP="00AD55D5">
      <w:pPr>
        <w:spacing w:line="360" w:lineRule="auto"/>
        <w:jc w:val="both"/>
        <w:rPr>
          <w:rFonts w:ascii="Aptos" w:hAnsi="Aptos"/>
        </w:rPr>
      </w:pPr>
    </w:p>
    <w:p w14:paraId="35E3914C" w14:textId="77777777" w:rsidR="00C92941" w:rsidRPr="00A036EC" w:rsidRDefault="00C92941" w:rsidP="00AD55D5">
      <w:pPr>
        <w:spacing w:line="360" w:lineRule="auto"/>
        <w:jc w:val="both"/>
        <w:rPr>
          <w:rFonts w:ascii="Aptos" w:hAnsi="Aptos"/>
        </w:rPr>
      </w:pPr>
    </w:p>
    <w:p w14:paraId="7649D4B7" w14:textId="77777777" w:rsidR="00861654" w:rsidRPr="00A036EC" w:rsidRDefault="00861654" w:rsidP="00AD55D5">
      <w:pPr>
        <w:pStyle w:val="Footer"/>
        <w:spacing w:before="0" w:beforeAutospacing="0" w:after="0" w:afterAutospacing="0" w:line="360" w:lineRule="auto"/>
        <w:jc w:val="center"/>
        <w:rPr>
          <w:rFonts w:ascii="Aptos" w:hAnsi="Aptos"/>
          <w:b/>
          <w:sz w:val="32"/>
        </w:rPr>
      </w:pPr>
    </w:p>
    <w:p w14:paraId="097274F5" w14:textId="77777777" w:rsidR="00861654" w:rsidRPr="00A036EC" w:rsidRDefault="00861654" w:rsidP="00AD55D5">
      <w:pPr>
        <w:pStyle w:val="Footer"/>
        <w:spacing w:before="0" w:beforeAutospacing="0" w:after="0" w:afterAutospacing="0" w:line="360" w:lineRule="auto"/>
        <w:jc w:val="center"/>
        <w:rPr>
          <w:rFonts w:ascii="Aptos" w:hAnsi="Aptos"/>
          <w:b/>
          <w:sz w:val="32"/>
        </w:rPr>
      </w:pPr>
    </w:p>
    <w:p w14:paraId="06FD93E1" w14:textId="6721B57D" w:rsidR="00861654" w:rsidRPr="00A036EC" w:rsidRDefault="00861654" w:rsidP="00AD55D5">
      <w:pPr>
        <w:pStyle w:val="Footer"/>
        <w:spacing w:before="0" w:beforeAutospacing="0" w:after="0" w:afterAutospacing="0" w:line="360" w:lineRule="auto"/>
        <w:jc w:val="center"/>
        <w:rPr>
          <w:rFonts w:ascii="Aptos" w:hAnsi="Aptos"/>
          <w:b/>
          <w:sz w:val="32"/>
        </w:rPr>
      </w:pPr>
    </w:p>
    <w:p w14:paraId="133C5F05" w14:textId="0E15F7CB" w:rsidR="00631AF1" w:rsidRPr="00A036EC" w:rsidRDefault="00631AF1" w:rsidP="00AD55D5">
      <w:pPr>
        <w:pStyle w:val="Footer"/>
        <w:spacing w:before="0" w:beforeAutospacing="0" w:after="0" w:afterAutospacing="0" w:line="360" w:lineRule="auto"/>
        <w:jc w:val="center"/>
        <w:rPr>
          <w:rFonts w:ascii="Aptos" w:hAnsi="Aptos"/>
          <w:b/>
          <w:sz w:val="32"/>
        </w:rPr>
      </w:pPr>
    </w:p>
    <w:p w14:paraId="2AF20AC0" w14:textId="77777777" w:rsidR="0039407A" w:rsidRPr="00A036EC" w:rsidRDefault="0039407A" w:rsidP="00AD55D5">
      <w:pPr>
        <w:pStyle w:val="Footer"/>
        <w:spacing w:before="0" w:beforeAutospacing="0" w:after="0" w:afterAutospacing="0" w:line="360" w:lineRule="auto"/>
        <w:jc w:val="center"/>
        <w:rPr>
          <w:rFonts w:ascii="Aptos" w:hAnsi="Aptos"/>
          <w:b/>
          <w:sz w:val="32"/>
        </w:rPr>
      </w:pPr>
    </w:p>
    <w:p w14:paraId="3DAD0294" w14:textId="6733AB92" w:rsidR="002A567B" w:rsidRPr="00A036EC" w:rsidRDefault="002A567B" w:rsidP="00D30DA1">
      <w:pPr>
        <w:spacing w:line="360" w:lineRule="auto"/>
        <w:jc w:val="center"/>
        <w:rPr>
          <w:rFonts w:ascii="Aptos" w:hAnsi="Aptos"/>
          <w:b/>
          <w:sz w:val="32"/>
        </w:rPr>
      </w:pPr>
      <w:r w:rsidRPr="00A036EC">
        <w:rPr>
          <w:rFonts w:ascii="Aptos" w:hAnsi="Aptos"/>
          <w:b/>
          <w:sz w:val="32"/>
        </w:rPr>
        <w:lastRenderedPageBreak/>
        <w:t xml:space="preserve">7) </w:t>
      </w:r>
      <w:r w:rsidRPr="00A036EC">
        <w:rPr>
          <w:rFonts w:ascii="Aptos" w:hAnsi="Aptos"/>
          <w:b/>
          <w:sz w:val="32"/>
          <w:u w:val="single"/>
        </w:rPr>
        <w:t>EXPORT PRICE</w:t>
      </w:r>
    </w:p>
    <w:p w14:paraId="16168B7E" w14:textId="77777777" w:rsidR="002C7373" w:rsidRPr="00A036EC" w:rsidRDefault="002C7373" w:rsidP="00AD55D5">
      <w:pPr>
        <w:spacing w:line="360" w:lineRule="auto"/>
        <w:ind w:left="720"/>
        <w:jc w:val="both"/>
        <w:rPr>
          <w:rFonts w:ascii="Aptos" w:hAnsi="Aptos"/>
        </w:rPr>
      </w:pPr>
    </w:p>
    <w:p w14:paraId="5CCCB78D" w14:textId="77777777" w:rsidR="002A567B" w:rsidRPr="00A036EC" w:rsidRDefault="002A567B" w:rsidP="00AD55D5">
      <w:pPr>
        <w:spacing w:line="360" w:lineRule="auto"/>
        <w:ind w:left="720"/>
        <w:jc w:val="both"/>
        <w:rPr>
          <w:rFonts w:ascii="Aptos" w:hAnsi="Aptos"/>
        </w:rPr>
      </w:pPr>
      <w:r w:rsidRPr="00A036EC">
        <w:rPr>
          <w:rFonts w:ascii="Aptos" w:hAnsi="Aptos"/>
        </w:rPr>
        <w:t xml:space="preserve">Export price is determined on the basis of information / data obtained from </w:t>
      </w:r>
      <w:r w:rsidR="0091148F" w:rsidRPr="00A036EC">
        <w:rPr>
          <w:rFonts w:ascii="Aptos" w:hAnsi="Aptos"/>
        </w:rPr>
        <w:t>Customs</w:t>
      </w:r>
      <w:r w:rsidR="006F5DDE" w:rsidRPr="00A036EC">
        <w:rPr>
          <w:rFonts w:ascii="Aptos" w:hAnsi="Aptos"/>
        </w:rPr>
        <w:t xml:space="preserve"> Department</w:t>
      </w:r>
      <w:r w:rsidR="00665908" w:rsidRPr="00A036EC">
        <w:rPr>
          <w:rFonts w:ascii="Aptos" w:hAnsi="Aptos"/>
        </w:rPr>
        <w:t>.</w:t>
      </w:r>
      <w:r w:rsidRPr="00A036EC">
        <w:rPr>
          <w:rFonts w:ascii="Aptos" w:hAnsi="Aptos"/>
        </w:rPr>
        <w:t xml:space="preserve"> </w:t>
      </w:r>
    </w:p>
    <w:p w14:paraId="34AA722B" w14:textId="77777777" w:rsidR="002A567B" w:rsidRPr="00A036EC" w:rsidRDefault="002A567B" w:rsidP="00AD55D5">
      <w:pPr>
        <w:spacing w:line="360" w:lineRule="auto"/>
        <w:jc w:val="both"/>
        <w:rPr>
          <w:rFonts w:ascii="Aptos" w:hAnsi="Aptos"/>
          <w:sz w:val="16"/>
          <w:szCs w:val="16"/>
        </w:rPr>
      </w:pPr>
    </w:p>
    <w:p w14:paraId="09EA9C37" w14:textId="77777777" w:rsidR="004D48D5" w:rsidRPr="00A036EC" w:rsidRDefault="002A567B" w:rsidP="00AD55D5">
      <w:pPr>
        <w:numPr>
          <w:ilvl w:val="1"/>
          <w:numId w:val="2"/>
        </w:numPr>
        <w:spacing w:line="360" w:lineRule="auto"/>
        <w:jc w:val="both"/>
        <w:rPr>
          <w:rFonts w:ascii="Aptos" w:hAnsi="Aptos"/>
        </w:rPr>
      </w:pPr>
      <w:r w:rsidRPr="00A036EC">
        <w:rPr>
          <w:rFonts w:ascii="Aptos" w:hAnsi="Aptos"/>
        </w:rPr>
        <w:t>Give the quantities exported by each country in the period of alleged dumping. The   information may be given separately for each consignment (Appendix No. 1)</w:t>
      </w:r>
    </w:p>
    <w:p w14:paraId="08778D20" w14:textId="77777777" w:rsidR="004D48D5" w:rsidRPr="00A036EC" w:rsidRDefault="004D48D5" w:rsidP="00AD55D5">
      <w:pPr>
        <w:spacing w:line="360" w:lineRule="auto"/>
        <w:ind w:left="1080"/>
        <w:jc w:val="both"/>
        <w:rPr>
          <w:rFonts w:ascii="Aptos" w:hAnsi="Aptos"/>
          <w:sz w:val="16"/>
          <w:szCs w:val="16"/>
        </w:rPr>
      </w:pPr>
    </w:p>
    <w:p w14:paraId="6D6DBF5E" w14:textId="458B43A1" w:rsidR="002A567B" w:rsidRPr="00A036EC" w:rsidRDefault="002A567B" w:rsidP="00AD55D5">
      <w:pPr>
        <w:spacing w:line="360" w:lineRule="auto"/>
        <w:ind w:left="1080"/>
        <w:jc w:val="both"/>
        <w:rPr>
          <w:rFonts w:ascii="Aptos" w:hAnsi="Aptos"/>
          <w:b/>
          <w:color w:val="1F497D"/>
        </w:rPr>
      </w:pPr>
      <w:r w:rsidRPr="00A036EC">
        <w:rPr>
          <w:rFonts w:ascii="Aptos" w:hAnsi="Aptos"/>
          <w:b/>
          <w:color w:val="1F497D"/>
        </w:rPr>
        <w:t xml:space="preserve">Quantities exported </w:t>
      </w:r>
      <w:r w:rsidR="00FC3E84" w:rsidRPr="00A036EC">
        <w:rPr>
          <w:rFonts w:ascii="Aptos" w:hAnsi="Aptos"/>
          <w:b/>
          <w:color w:val="1F497D"/>
        </w:rPr>
        <w:t>from</w:t>
      </w:r>
      <w:r w:rsidRPr="00A036EC">
        <w:rPr>
          <w:rFonts w:ascii="Aptos" w:hAnsi="Aptos"/>
          <w:b/>
          <w:color w:val="1F497D"/>
        </w:rPr>
        <w:t xml:space="preserve"> </w:t>
      </w:r>
      <w:r w:rsidR="000D2B43" w:rsidRPr="00A036EC">
        <w:rPr>
          <w:rFonts w:ascii="Aptos" w:hAnsi="Aptos"/>
          <w:b/>
          <w:color w:val="1F497D"/>
        </w:rPr>
        <w:t>Türkiye</w:t>
      </w:r>
      <w:r w:rsidR="005D4638" w:rsidRPr="00A036EC">
        <w:rPr>
          <w:rFonts w:ascii="Aptos" w:hAnsi="Aptos"/>
          <w:b/>
          <w:color w:val="1F497D"/>
        </w:rPr>
        <w:t xml:space="preserve"> </w:t>
      </w:r>
      <w:r w:rsidR="00FC3E84" w:rsidRPr="00A036EC">
        <w:rPr>
          <w:rFonts w:ascii="Aptos" w:hAnsi="Aptos"/>
          <w:b/>
          <w:color w:val="1F497D"/>
        </w:rPr>
        <w:t xml:space="preserve">and Kenya </w:t>
      </w:r>
      <w:r w:rsidR="005D4638" w:rsidRPr="00A036EC">
        <w:rPr>
          <w:rFonts w:ascii="Aptos" w:hAnsi="Aptos"/>
          <w:b/>
          <w:color w:val="1F497D"/>
        </w:rPr>
        <w:t xml:space="preserve">for the period </w:t>
      </w:r>
      <w:r w:rsidR="009C1242" w:rsidRPr="00A036EC">
        <w:rPr>
          <w:rFonts w:ascii="Aptos" w:hAnsi="Aptos"/>
          <w:b/>
          <w:color w:val="1F497D"/>
        </w:rPr>
        <w:t>from April 2022 to March 2025</w:t>
      </w:r>
      <w:r w:rsidR="00327090" w:rsidRPr="00A036EC">
        <w:rPr>
          <w:rFonts w:ascii="Aptos" w:hAnsi="Aptos"/>
          <w:b/>
          <w:color w:val="1F497D"/>
        </w:rPr>
        <w:t>, as per information of the Applicants</w:t>
      </w:r>
      <w:r w:rsidR="00C866D7" w:rsidRPr="00A036EC">
        <w:rPr>
          <w:rFonts w:ascii="Aptos" w:hAnsi="Aptos"/>
          <w:b/>
          <w:color w:val="1F497D"/>
        </w:rPr>
        <w:t xml:space="preserve"> are giv</w:t>
      </w:r>
      <w:r w:rsidRPr="00A036EC">
        <w:rPr>
          <w:rFonts w:ascii="Aptos" w:hAnsi="Aptos"/>
          <w:b/>
          <w:color w:val="1F497D"/>
        </w:rPr>
        <w:t xml:space="preserve">en in </w:t>
      </w:r>
      <w:r w:rsidRPr="00A036EC">
        <w:rPr>
          <w:rFonts w:ascii="Aptos" w:hAnsi="Aptos"/>
          <w:b/>
          <w:color w:val="1F497D"/>
          <w:highlight w:val="yellow"/>
        </w:rPr>
        <w:t>Appendix No 1</w:t>
      </w:r>
      <w:r w:rsidR="000F1ACA" w:rsidRPr="00A036EC">
        <w:rPr>
          <w:rFonts w:ascii="Aptos" w:hAnsi="Aptos"/>
          <w:b/>
          <w:color w:val="1F497D"/>
          <w:highlight w:val="yellow"/>
        </w:rPr>
        <w:t>.</w:t>
      </w:r>
      <w:r w:rsidRPr="00A036EC">
        <w:rPr>
          <w:rFonts w:ascii="Aptos" w:hAnsi="Aptos"/>
          <w:b/>
          <w:color w:val="1F497D"/>
        </w:rPr>
        <w:t xml:space="preserve"> </w:t>
      </w:r>
    </w:p>
    <w:p w14:paraId="67F96AC1" w14:textId="77777777" w:rsidR="00B36035" w:rsidRPr="00A036EC" w:rsidRDefault="00B36035" w:rsidP="00AD55D5">
      <w:pPr>
        <w:spacing w:line="360" w:lineRule="auto"/>
        <w:jc w:val="both"/>
        <w:rPr>
          <w:rFonts w:ascii="Aptos" w:hAnsi="Aptos"/>
          <w:sz w:val="16"/>
          <w:szCs w:val="16"/>
        </w:rPr>
      </w:pPr>
    </w:p>
    <w:p w14:paraId="668167A5" w14:textId="77777777" w:rsidR="002A567B" w:rsidRPr="00A036EC" w:rsidRDefault="002A567B" w:rsidP="00AD55D5">
      <w:pPr>
        <w:numPr>
          <w:ilvl w:val="1"/>
          <w:numId w:val="2"/>
        </w:numPr>
        <w:spacing w:line="360" w:lineRule="auto"/>
        <w:jc w:val="both"/>
        <w:rPr>
          <w:rFonts w:ascii="Aptos" w:hAnsi="Aptos"/>
        </w:rPr>
      </w:pPr>
      <w:r w:rsidRPr="00A036EC">
        <w:rPr>
          <w:rFonts w:ascii="Aptos" w:hAnsi="Aptos"/>
        </w:rPr>
        <w:t xml:space="preserve">Please indicate the known ex-factory export prices of each country for products alleged to be dumped in Pakistan. </w:t>
      </w:r>
    </w:p>
    <w:p w14:paraId="0D72169C" w14:textId="77777777" w:rsidR="004D48D5" w:rsidRPr="00A036EC" w:rsidRDefault="004D48D5" w:rsidP="00AD55D5">
      <w:pPr>
        <w:spacing w:line="360" w:lineRule="auto"/>
        <w:jc w:val="both"/>
        <w:rPr>
          <w:rFonts w:ascii="Aptos" w:hAnsi="Aptos"/>
          <w:sz w:val="16"/>
          <w:szCs w:val="16"/>
        </w:rPr>
      </w:pPr>
    </w:p>
    <w:p w14:paraId="6CDA2733" w14:textId="71F3F24F" w:rsidR="002A567B" w:rsidRPr="00A036EC" w:rsidRDefault="00D56FE8" w:rsidP="00AD55D5">
      <w:pPr>
        <w:spacing w:line="360" w:lineRule="auto"/>
        <w:ind w:left="360" w:firstLine="720"/>
        <w:jc w:val="both"/>
        <w:rPr>
          <w:rFonts w:ascii="Aptos" w:hAnsi="Aptos"/>
          <w:b/>
          <w:color w:val="1F497D"/>
        </w:rPr>
      </w:pPr>
      <w:r w:rsidRPr="00A036EC">
        <w:rPr>
          <w:rFonts w:ascii="Aptos" w:hAnsi="Aptos"/>
          <w:b/>
          <w:color w:val="1F497D"/>
        </w:rPr>
        <w:t>E</w:t>
      </w:r>
      <w:r w:rsidR="00485F12" w:rsidRPr="00A036EC">
        <w:rPr>
          <w:rFonts w:ascii="Aptos" w:hAnsi="Aptos"/>
          <w:b/>
          <w:color w:val="1F497D"/>
        </w:rPr>
        <w:t>x-</w:t>
      </w:r>
      <w:r w:rsidR="000B2C24" w:rsidRPr="00A036EC">
        <w:rPr>
          <w:rFonts w:ascii="Aptos" w:hAnsi="Aptos"/>
          <w:b/>
          <w:color w:val="1F497D"/>
        </w:rPr>
        <w:t>f</w:t>
      </w:r>
      <w:r w:rsidR="00485F12" w:rsidRPr="00A036EC">
        <w:rPr>
          <w:rFonts w:ascii="Aptos" w:hAnsi="Aptos"/>
          <w:b/>
          <w:color w:val="1F497D"/>
        </w:rPr>
        <w:t xml:space="preserve">actory prices of </w:t>
      </w:r>
      <w:r w:rsidR="00033EBD" w:rsidRPr="00A036EC">
        <w:rPr>
          <w:rFonts w:ascii="Aptos" w:hAnsi="Aptos"/>
          <w:b/>
          <w:color w:val="1F497D"/>
        </w:rPr>
        <w:t>export</w:t>
      </w:r>
      <w:r w:rsidR="00485F12" w:rsidRPr="00A036EC">
        <w:rPr>
          <w:rFonts w:ascii="Aptos" w:hAnsi="Aptos"/>
          <w:b/>
          <w:color w:val="1F497D"/>
        </w:rPr>
        <w:t xml:space="preserve">s from each country </w:t>
      </w:r>
      <w:r w:rsidR="002A567B" w:rsidRPr="00A036EC">
        <w:rPr>
          <w:rFonts w:ascii="Aptos" w:hAnsi="Aptos"/>
          <w:b/>
          <w:color w:val="1F497D"/>
        </w:rPr>
        <w:t>are given below:</w:t>
      </w:r>
    </w:p>
    <w:tbl>
      <w:tblPr>
        <w:tblpPr w:leftFromText="180" w:rightFromText="180" w:vertAnchor="text" w:horzAnchor="page" w:tblpX="2141" w:tblpY="790"/>
        <w:tblW w:w="9109" w:type="dxa"/>
        <w:tblCellMar>
          <w:left w:w="0" w:type="dxa"/>
          <w:right w:w="0" w:type="dxa"/>
        </w:tblCellMar>
        <w:tblLook w:val="04A0" w:firstRow="1" w:lastRow="0" w:firstColumn="1" w:lastColumn="0" w:noHBand="0" w:noVBand="1"/>
      </w:tblPr>
      <w:tblGrid>
        <w:gridCol w:w="1462"/>
        <w:gridCol w:w="2571"/>
        <w:gridCol w:w="1317"/>
        <w:gridCol w:w="2201"/>
        <w:gridCol w:w="1558"/>
      </w:tblGrid>
      <w:tr w:rsidR="001D6777" w:rsidRPr="00A036EC" w14:paraId="452F08B2" w14:textId="77777777" w:rsidTr="001D6777">
        <w:trPr>
          <w:trHeight w:val="842"/>
        </w:trPr>
        <w:tc>
          <w:tcPr>
            <w:tcW w:w="1462" w:type="dxa"/>
            <w:tcBorders>
              <w:top w:val="single" w:sz="8" w:space="0" w:color="auto"/>
              <w:left w:val="single" w:sz="8" w:space="0" w:color="auto"/>
              <w:bottom w:val="single" w:sz="8" w:space="0" w:color="auto"/>
              <w:right w:val="single" w:sz="8" w:space="0" w:color="auto"/>
            </w:tcBorders>
            <w:shd w:val="clear" w:color="000000" w:fill="D9D9D9"/>
            <w:tcMar>
              <w:top w:w="15" w:type="dxa"/>
              <w:left w:w="15" w:type="dxa"/>
              <w:bottom w:w="0" w:type="dxa"/>
              <w:right w:w="15" w:type="dxa"/>
            </w:tcMar>
            <w:vAlign w:val="center"/>
            <w:hideMark/>
          </w:tcPr>
          <w:p w14:paraId="5859F61E" w14:textId="77777777" w:rsidR="001D6777" w:rsidRPr="00A036EC" w:rsidRDefault="001D6777" w:rsidP="001D6777">
            <w:pPr>
              <w:jc w:val="center"/>
              <w:rPr>
                <w:rFonts w:ascii="Aptos" w:hAnsi="Aptos"/>
                <w:b/>
                <w:bCs/>
                <w:color w:val="000000"/>
                <w:sz w:val="22"/>
                <w:szCs w:val="22"/>
              </w:rPr>
            </w:pPr>
            <w:r w:rsidRPr="00A036EC">
              <w:rPr>
                <w:rFonts w:ascii="Aptos" w:hAnsi="Aptos"/>
                <w:b/>
                <w:bCs/>
                <w:color w:val="000000"/>
                <w:sz w:val="22"/>
                <w:szCs w:val="22"/>
              </w:rPr>
              <w:t>Country Name</w:t>
            </w:r>
          </w:p>
        </w:tc>
        <w:tc>
          <w:tcPr>
            <w:tcW w:w="2571" w:type="dxa"/>
            <w:tcBorders>
              <w:top w:val="single" w:sz="8" w:space="0" w:color="auto"/>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0E43C341" w14:textId="77777777" w:rsidR="001D6777" w:rsidRPr="00A036EC" w:rsidRDefault="001D6777" w:rsidP="001D6777">
            <w:pPr>
              <w:jc w:val="center"/>
              <w:rPr>
                <w:rFonts w:ascii="Aptos" w:hAnsi="Aptos"/>
                <w:b/>
                <w:bCs/>
                <w:color w:val="000000"/>
                <w:sz w:val="22"/>
                <w:szCs w:val="22"/>
              </w:rPr>
            </w:pPr>
            <w:r w:rsidRPr="00A036EC">
              <w:rPr>
                <w:rFonts w:ascii="Aptos" w:hAnsi="Aptos"/>
                <w:b/>
                <w:bCs/>
                <w:color w:val="000000"/>
                <w:sz w:val="22"/>
                <w:szCs w:val="22"/>
              </w:rPr>
              <w:t>Weighted Average C&amp;F Export Price</w:t>
            </w:r>
          </w:p>
        </w:tc>
        <w:tc>
          <w:tcPr>
            <w:tcW w:w="1317" w:type="dxa"/>
            <w:tcBorders>
              <w:top w:val="single" w:sz="8" w:space="0" w:color="auto"/>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58A64CBC" w14:textId="77777777" w:rsidR="001D6777" w:rsidRPr="00A036EC" w:rsidRDefault="001D6777" w:rsidP="001D6777">
            <w:pPr>
              <w:jc w:val="center"/>
              <w:rPr>
                <w:rFonts w:ascii="Aptos" w:hAnsi="Aptos"/>
                <w:b/>
                <w:bCs/>
                <w:color w:val="000000"/>
                <w:sz w:val="22"/>
                <w:szCs w:val="22"/>
              </w:rPr>
            </w:pPr>
            <w:r w:rsidRPr="00A036EC">
              <w:rPr>
                <w:rFonts w:ascii="Aptos" w:hAnsi="Aptos"/>
                <w:b/>
                <w:bCs/>
                <w:color w:val="000000"/>
                <w:sz w:val="22"/>
                <w:szCs w:val="22"/>
              </w:rPr>
              <w:t>Ocean Freight per MT</w:t>
            </w:r>
          </w:p>
        </w:tc>
        <w:tc>
          <w:tcPr>
            <w:tcW w:w="2201" w:type="dxa"/>
            <w:tcBorders>
              <w:top w:val="single" w:sz="8" w:space="0" w:color="auto"/>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7EDAA401" w14:textId="77777777" w:rsidR="001D6777" w:rsidRPr="00A036EC" w:rsidRDefault="001D6777" w:rsidP="001D6777">
            <w:pPr>
              <w:jc w:val="center"/>
              <w:rPr>
                <w:rFonts w:ascii="Aptos" w:hAnsi="Aptos"/>
                <w:b/>
                <w:bCs/>
                <w:color w:val="000000"/>
                <w:sz w:val="22"/>
                <w:szCs w:val="22"/>
              </w:rPr>
            </w:pPr>
            <w:r w:rsidRPr="00A036EC">
              <w:rPr>
                <w:rFonts w:ascii="Aptos" w:hAnsi="Aptos"/>
                <w:b/>
                <w:bCs/>
                <w:color w:val="000000"/>
                <w:sz w:val="22"/>
                <w:szCs w:val="22"/>
              </w:rPr>
              <w:t>*Insurance / Handling Charges at FOB Level / Inland Freight</w:t>
            </w:r>
          </w:p>
        </w:tc>
        <w:tc>
          <w:tcPr>
            <w:tcW w:w="1558" w:type="dxa"/>
            <w:tcBorders>
              <w:top w:val="single" w:sz="8" w:space="0" w:color="auto"/>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24D2C728" w14:textId="77777777" w:rsidR="001D6777" w:rsidRPr="00A036EC" w:rsidRDefault="001D6777" w:rsidP="001D6777">
            <w:pPr>
              <w:jc w:val="center"/>
              <w:rPr>
                <w:rFonts w:ascii="Aptos" w:hAnsi="Aptos"/>
                <w:b/>
                <w:bCs/>
                <w:color w:val="000000"/>
                <w:sz w:val="22"/>
                <w:szCs w:val="22"/>
              </w:rPr>
            </w:pPr>
            <w:r w:rsidRPr="00A036EC">
              <w:rPr>
                <w:rFonts w:ascii="Aptos" w:hAnsi="Aptos"/>
                <w:b/>
                <w:bCs/>
                <w:color w:val="000000"/>
                <w:sz w:val="22"/>
                <w:szCs w:val="22"/>
              </w:rPr>
              <w:t>Ex-Factory Export Price</w:t>
            </w:r>
          </w:p>
        </w:tc>
      </w:tr>
      <w:tr w:rsidR="001D6777" w:rsidRPr="00A036EC" w14:paraId="25AA758A" w14:textId="77777777" w:rsidTr="001D6777">
        <w:trPr>
          <w:trHeight w:val="315"/>
        </w:trPr>
        <w:tc>
          <w:tcPr>
            <w:tcW w:w="1462"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386D7339" w14:textId="77777777" w:rsidR="001D6777" w:rsidRPr="00A036EC" w:rsidRDefault="001D6777" w:rsidP="001D6777">
            <w:pPr>
              <w:rPr>
                <w:rFonts w:ascii="Aptos" w:hAnsi="Aptos"/>
                <w:b/>
                <w:bCs/>
                <w:color w:val="1F497D"/>
              </w:rPr>
            </w:pPr>
            <w:r w:rsidRPr="00A036EC">
              <w:rPr>
                <w:rFonts w:ascii="Aptos" w:hAnsi="Aptos"/>
                <w:b/>
                <w:bCs/>
                <w:color w:val="1F497D"/>
              </w:rPr>
              <w:t>Türkiye</w:t>
            </w:r>
          </w:p>
        </w:tc>
        <w:tc>
          <w:tcPr>
            <w:tcW w:w="257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9EA3463"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139.52 </w:t>
            </w:r>
          </w:p>
        </w:tc>
        <w:tc>
          <w:tcPr>
            <w:tcW w:w="13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8E89C46"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32.28 </w:t>
            </w:r>
          </w:p>
        </w:tc>
        <w:tc>
          <w:tcPr>
            <w:tcW w:w="220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EBFE8E4"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7.25 </w:t>
            </w:r>
          </w:p>
        </w:tc>
        <w:tc>
          <w:tcPr>
            <w:tcW w:w="155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3566D44"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100.00 </w:t>
            </w:r>
          </w:p>
        </w:tc>
      </w:tr>
      <w:tr w:rsidR="001D6777" w:rsidRPr="00A036EC" w14:paraId="05D011FD" w14:textId="77777777" w:rsidTr="001D6777">
        <w:trPr>
          <w:trHeight w:val="315"/>
        </w:trPr>
        <w:tc>
          <w:tcPr>
            <w:tcW w:w="1462"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176BEC94" w14:textId="77777777" w:rsidR="001D6777" w:rsidRPr="00A036EC" w:rsidRDefault="001D6777" w:rsidP="001D6777">
            <w:pPr>
              <w:rPr>
                <w:rFonts w:ascii="Aptos" w:hAnsi="Aptos"/>
                <w:b/>
                <w:bCs/>
                <w:color w:val="1F497D"/>
              </w:rPr>
            </w:pPr>
            <w:r w:rsidRPr="00A036EC">
              <w:rPr>
                <w:rFonts w:ascii="Aptos" w:hAnsi="Aptos"/>
                <w:b/>
                <w:bCs/>
                <w:color w:val="1F497D"/>
              </w:rPr>
              <w:t>Kenya</w:t>
            </w:r>
          </w:p>
        </w:tc>
        <w:tc>
          <w:tcPr>
            <w:tcW w:w="257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25F9B25"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130.43 </w:t>
            </w:r>
          </w:p>
        </w:tc>
        <w:tc>
          <w:tcPr>
            <w:tcW w:w="13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48CFA8D1"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19.52 </w:t>
            </w:r>
          </w:p>
        </w:tc>
        <w:tc>
          <w:tcPr>
            <w:tcW w:w="220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18C339D"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7.16 </w:t>
            </w:r>
          </w:p>
        </w:tc>
        <w:tc>
          <w:tcPr>
            <w:tcW w:w="155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AA4F822" w14:textId="77777777" w:rsidR="001D6777" w:rsidRPr="00A036EC" w:rsidRDefault="001D6777" w:rsidP="001D6777">
            <w:pPr>
              <w:jc w:val="center"/>
              <w:rPr>
                <w:rFonts w:ascii="Aptos" w:hAnsi="Aptos"/>
                <w:b/>
                <w:bCs/>
                <w:color w:val="1F497D"/>
              </w:rPr>
            </w:pPr>
            <w:r w:rsidRPr="00A036EC">
              <w:rPr>
                <w:rFonts w:ascii="Aptos" w:hAnsi="Aptos"/>
                <w:b/>
                <w:bCs/>
                <w:color w:val="1F497D"/>
              </w:rPr>
              <w:t xml:space="preserve">103.75 </w:t>
            </w:r>
          </w:p>
        </w:tc>
      </w:tr>
    </w:tbl>
    <w:p w14:paraId="081EC924" w14:textId="0F28A16D" w:rsidR="000F6839" w:rsidRPr="00A036EC" w:rsidRDefault="00BC5E1B" w:rsidP="00AD55D5">
      <w:pPr>
        <w:spacing w:line="360" w:lineRule="auto"/>
        <w:ind w:left="720" w:firstLine="360"/>
        <w:jc w:val="both"/>
        <w:rPr>
          <w:rFonts w:ascii="Aptos" w:hAnsi="Aptos"/>
          <w:b/>
          <w:bCs/>
          <w:color w:val="1F497D"/>
        </w:rPr>
      </w:pP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Pr="00A036EC">
        <w:rPr>
          <w:rFonts w:ascii="Aptos" w:hAnsi="Aptos"/>
          <w:b/>
          <w:bCs/>
        </w:rPr>
        <w:tab/>
      </w:r>
      <w:r w:rsidR="006F412C" w:rsidRPr="00A036EC">
        <w:rPr>
          <w:rFonts w:ascii="Aptos" w:hAnsi="Aptos"/>
          <w:b/>
          <w:color w:val="1F3864" w:themeColor="accent1" w:themeShade="80"/>
        </w:rPr>
        <w:t>(Table-1)</w:t>
      </w:r>
      <w:r w:rsidR="007D58FE" w:rsidRPr="00A036EC">
        <w:rPr>
          <w:rFonts w:ascii="Aptos" w:hAnsi="Aptos"/>
          <w:b/>
          <w:bCs/>
        </w:rPr>
        <w:tab/>
      </w:r>
      <w:r w:rsidR="007D58FE" w:rsidRPr="00A036EC">
        <w:rPr>
          <w:rFonts w:ascii="Aptos" w:hAnsi="Aptos"/>
          <w:b/>
          <w:bCs/>
        </w:rPr>
        <w:tab/>
      </w:r>
      <w:r w:rsidR="007D58FE" w:rsidRPr="00A036EC">
        <w:rPr>
          <w:rFonts w:ascii="Aptos" w:hAnsi="Aptos"/>
          <w:b/>
          <w:bCs/>
        </w:rPr>
        <w:tab/>
      </w:r>
      <w:r w:rsidR="007D58FE" w:rsidRPr="00A036EC">
        <w:rPr>
          <w:rFonts w:ascii="Aptos" w:hAnsi="Aptos"/>
          <w:b/>
          <w:bCs/>
        </w:rPr>
        <w:tab/>
      </w:r>
      <w:proofErr w:type="gramStart"/>
      <w:r w:rsidR="007D58FE" w:rsidRPr="00A036EC">
        <w:rPr>
          <w:rFonts w:ascii="Aptos" w:hAnsi="Aptos"/>
          <w:b/>
          <w:bCs/>
        </w:rPr>
        <w:t xml:space="preserve">  </w:t>
      </w:r>
      <w:r w:rsidRPr="00A036EC">
        <w:rPr>
          <w:rFonts w:ascii="Aptos" w:hAnsi="Aptos"/>
          <w:b/>
          <w:bCs/>
        </w:rPr>
        <w:t xml:space="preserve"> </w:t>
      </w:r>
      <w:r w:rsidR="001D6777" w:rsidRPr="00A036EC">
        <w:rPr>
          <w:rFonts w:ascii="Aptos" w:hAnsi="Aptos"/>
          <w:b/>
          <w:bCs/>
          <w:color w:val="1F497D"/>
        </w:rPr>
        <w:t>(</w:t>
      </w:r>
      <w:proofErr w:type="gramEnd"/>
      <w:r w:rsidR="001D6777" w:rsidRPr="00A036EC">
        <w:rPr>
          <w:rFonts w:ascii="Aptos" w:hAnsi="Aptos"/>
          <w:b/>
          <w:bCs/>
          <w:color w:val="1F497D"/>
        </w:rPr>
        <w:t>Indexed)</w:t>
      </w:r>
    </w:p>
    <w:p w14:paraId="2E026A8F" w14:textId="77777777" w:rsidR="001D6777" w:rsidRPr="00A036EC" w:rsidRDefault="001D6777" w:rsidP="001D6777">
      <w:pPr>
        <w:spacing w:line="360" w:lineRule="auto"/>
        <w:ind w:left="720"/>
        <w:jc w:val="both"/>
        <w:rPr>
          <w:rFonts w:ascii="Aptos" w:hAnsi="Aptos"/>
          <w:b/>
          <w:bCs/>
          <w:color w:val="1F3864" w:themeColor="accent1" w:themeShade="80"/>
          <w:sz w:val="22"/>
          <w:szCs w:val="22"/>
        </w:rPr>
      </w:pPr>
      <w:r w:rsidRPr="00A036EC">
        <w:rPr>
          <w:rFonts w:ascii="Aptos" w:hAnsi="Aptos"/>
          <w:b/>
          <w:bCs/>
          <w:color w:val="1F3864" w:themeColor="accent1" w:themeShade="80"/>
          <w:sz w:val="22"/>
          <w:szCs w:val="22"/>
        </w:rPr>
        <w:t xml:space="preserve">Note: </w:t>
      </w:r>
    </w:p>
    <w:p w14:paraId="2DBEC90A" w14:textId="77777777" w:rsidR="001D6777" w:rsidRPr="00A036EC" w:rsidRDefault="001D6777" w:rsidP="001D6777">
      <w:pPr>
        <w:pStyle w:val="ListParagraph"/>
        <w:numPr>
          <w:ilvl w:val="0"/>
          <w:numId w:val="37"/>
        </w:numPr>
        <w:spacing w:line="276" w:lineRule="auto"/>
        <w:jc w:val="both"/>
        <w:rPr>
          <w:rFonts w:ascii="Aptos" w:hAnsi="Aptos"/>
          <w:bCs/>
          <w:i/>
          <w:color w:val="1F3864" w:themeColor="accent1" w:themeShade="80"/>
          <w:sz w:val="22"/>
          <w:szCs w:val="22"/>
        </w:rPr>
      </w:pPr>
      <w:r w:rsidRPr="00A036EC">
        <w:rPr>
          <w:rFonts w:ascii="Aptos" w:hAnsi="Aptos"/>
          <w:bCs/>
          <w:i/>
          <w:color w:val="1F3864" w:themeColor="accent1" w:themeShade="80"/>
          <w:sz w:val="22"/>
          <w:szCs w:val="22"/>
        </w:rPr>
        <w:t>Ex-factory Export Price for Türkiye has been indexed as 100.00 whereas the remaining figures have been indexed accordingly.</w:t>
      </w:r>
    </w:p>
    <w:p w14:paraId="0B335D5A" w14:textId="77777777" w:rsidR="001D6777" w:rsidRPr="00A036EC" w:rsidRDefault="001D6777" w:rsidP="001D6777">
      <w:pPr>
        <w:pStyle w:val="ListParagraph"/>
        <w:numPr>
          <w:ilvl w:val="0"/>
          <w:numId w:val="37"/>
        </w:numPr>
        <w:spacing w:line="276" w:lineRule="auto"/>
        <w:jc w:val="both"/>
        <w:rPr>
          <w:rFonts w:ascii="Aptos" w:hAnsi="Aptos"/>
          <w:bCs/>
          <w:i/>
          <w:color w:val="1F3864" w:themeColor="accent1" w:themeShade="80"/>
          <w:sz w:val="22"/>
          <w:szCs w:val="22"/>
        </w:rPr>
      </w:pPr>
      <w:r w:rsidRPr="00A036EC">
        <w:rPr>
          <w:rFonts w:ascii="Aptos" w:hAnsi="Aptos"/>
          <w:bCs/>
          <w:i/>
          <w:color w:val="1F3864" w:themeColor="accent1" w:themeShade="80"/>
          <w:sz w:val="22"/>
          <w:szCs w:val="22"/>
        </w:rPr>
        <w:t xml:space="preserve">Information in the above table has been provided to the Commission in confidence under Section 31(2)(c) of the Act since disclosure of such information may lead to the disclosure of by nature confidential information of the Applicants falling under Section 31(3) of the Act, which consequently could have adverse effect on the Applicants. However, for a meaningful analysis, </w:t>
      </w:r>
      <w:proofErr w:type="gramStart"/>
      <w:r w:rsidRPr="00A036EC">
        <w:rPr>
          <w:rFonts w:ascii="Aptos" w:hAnsi="Aptos"/>
          <w:bCs/>
          <w:i/>
          <w:color w:val="1F3864" w:themeColor="accent1" w:themeShade="80"/>
          <w:sz w:val="22"/>
          <w:szCs w:val="22"/>
        </w:rPr>
        <w:t>non</w:t>
      </w:r>
      <w:proofErr w:type="gramEnd"/>
      <w:r w:rsidRPr="00A036EC">
        <w:rPr>
          <w:rFonts w:ascii="Aptos" w:hAnsi="Aptos"/>
          <w:bCs/>
          <w:i/>
          <w:color w:val="1F3864" w:themeColor="accent1" w:themeShade="80"/>
          <w:sz w:val="22"/>
          <w:szCs w:val="22"/>
        </w:rPr>
        <w:t xml:space="preserve">-confidential summary is provided in compliance with Section 31(5) of the Act to allow a reasonable understanding of the substance of information.  </w:t>
      </w:r>
    </w:p>
    <w:p w14:paraId="4C90FB91" w14:textId="77777777" w:rsidR="001D6777" w:rsidRPr="00A036EC" w:rsidRDefault="001D6777" w:rsidP="001D6777">
      <w:pPr>
        <w:pStyle w:val="ListParagraph"/>
        <w:spacing w:line="276" w:lineRule="auto"/>
        <w:ind w:left="1440"/>
        <w:jc w:val="both"/>
        <w:rPr>
          <w:rFonts w:ascii="Aptos" w:hAnsi="Aptos"/>
          <w:bCs/>
          <w:i/>
          <w:color w:val="1F3864" w:themeColor="accent1" w:themeShade="80"/>
          <w:sz w:val="22"/>
          <w:szCs w:val="22"/>
        </w:rPr>
      </w:pPr>
    </w:p>
    <w:p w14:paraId="5CF3BB80" w14:textId="6EDA0F14" w:rsidR="002C7373" w:rsidRPr="00A036EC" w:rsidRDefault="001D6777" w:rsidP="001D6777">
      <w:pPr>
        <w:pStyle w:val="ListParagraph"/>
        <w:numPr>
          <w:ilvl w:val="0"/>
          <w:numId w:val="37"/>
        </w:numPr>
        <w:spacing w:line="276" w:lineRule="auto"/>
        <w:jc w:val="both"/>
        <w:rPr>
          <w:rFonts w:ascii="Aptos" w:hAnsi="Aptos"/>
          <w:bCs/>
          <w:i/>
          <w:color w:val="1F3864" w:themeColor="accent1" w:themeShade="80"/>
          <w:sz w:val="22"/>
          <w:szCs w:val="22"/>
        </w:rPr>
      </w:pPr>
      <w:r w:rsidRPr="00A036EC">
        <w:rPr>
          <w:rFonts w:ascii="Aptos" w:hAnsi="Aptos"/>
          <w:bCs/>
          <w:i/>
          <w:color w:val="1F3864" w:themeColor="accent1" w:themeShade="80"/>
          <w:sz w:val="22"/>
          <w:szCs w:val="22"/>
        </w:rPr>
        <w:t xml:space="preserve">Evidence of Ocean Freight is attached </w:t>
      </w:r>
      <w:proofErr w:type="gramStart"/>
      <w:r w:rsidRPr="00A036EC">
        <w:rPr>
          <w:rFonts w:ascii="Aptos" w:hAnsi="Aptos"/>
          <w:bCs/>
          <w:i/>
          <w:color w:val="1F3864" w:themeColor="accent1" w:themeShade="80"/>
          <w:sz w:val="22"/>
          <w:szCs w:val="22"/>
        </w:rPr>
        <w:t>as</w:t>
      </w:r>
      <w:proofErr w:type="gramEnd"/>
      <w:r w:rsidRPr="00A036EC">
        <w:rPr>
          <w:rFonts w:ascii="Aptos" w:hAnsi="Aptos"/>
          <w:bCs/>
          <w:i/>
          <w:color w:val="1F3864" w:themeColor="accent1" w:themeShade="80"/>
          <w:sz w:val="22"/>
          <w:szCs w:val="22"/>
        </w:rPr>
        <w:t xml:space="preserve"> </w:t>
      </w:r>
      <w:r w:rsidRPr="00A036EC">
        <w:rPr>
          <w:rFonts w:ascii="Aptos" w:hAnsi="Aptos"/>
          <w:b/>
          <w:bCs/>
          <w:i/>
          <w:color w:val="1F3864" w:themeColor="accent1" w:themeShade="80"/>
          <w:sz w:val="22"/>
          <w:szCs w:val="22"/>
          <w:highlight w:val="yellow"/>
        </w:rPr>
        <w:t>Annexure-B</w:t>
      </w:r>
      <w:r w:rsidRPr="00A036EC">
        <w:rPr>
          <w:rFonts w:ascii="Aptos" w:hAnsi="Aptos"/>
          <w:bCs/>
          <w:i/>
          <w:color w:val="1F3864" w:themeColor="accent1" w:themeShade="80"/>
          <w:sz w:val="22"/>
          <w:szCs w:val="22"/>
        </w:rPr>
        <w:t xml:space="preserve">. Handling Charges and Inland Freight has been assumed as $ </w:t>
      </w:r>
      <w:r w:rsidR="007F61A9">
        <w:rPr>
          <w:rFonts w:ascii="Aptos" w:hAnsi="Aptos"/>
          <w:bCs/>
          <w:i/>
          <w:color w:val="1F3864" w:themeColor="accent1" w:themeShade="80"/>
          <w:sz w:val="22"/>
          <w:szCs w:val="22"/>
        </w:rPr>
        <w:t>***s</w:t>
      </w:r>
      <w:r w:rsidRPr="00A036EC">
        <w:rPr>
          <w:rFonts w:ascii="Aptos" w:hAnsi="Aptos"/>
          <w:bCs/>
          <w:i/>
          <w:color w:val="1F3864" w:themeColor="accent1" w:themeShade="80"/>
          <w:sz w:val="22"/>
          <w:szCs w:val="22"/>
        </w:rPr>
        <w:t xml:space="preserve"> at FOB Level. </w:t>
      </w:r>
    </w:p>
    <w:p w14:paraId="3D971EEF" w14:textId="5E3CC8E4" w:rsidR="005D4638" w:rsidRPr="00A036EC" w:rsidRDefault="002A567B" w:rsidP="00AD55D5">
      <w:pPr>
        <w:numPr>
          <w:ilvl w:val="1"/>
          <w:numId w:val="2"/>
        </w:numPr>
        <w:spacing w:line="360" w:lineRule="auto"/>
        <w:jc w:val="both"/>
        <w:rPr>
          <w:rFonts w:ascii="Aptos" w:hAnsi="Aptos"/>
        </w:rPr>
      </w:pPr>
      <w:r w:rsidRPr="00A036EC">
        <w:rPr>
          <w:rFonts w:ascii="Aptos" w:hAnsi="Aptos"/>
        </w:rPr>
        <w:lastRenderedPageBreak/>
        <w:t>Please explain in detail any known relationship between importer and exporter or between any other interested parties.</w:t>
      </w:r>
      <w:r w:rsidR="007E7FB1" w:rsidRPr="00A036EC">
        <w:rPr>
          <w:rFonts w:ascii="Aptos" w:hAnsi="Aptos"/>
        </w:rPr>
        <w:t xml:space="preserve"> </w:t>
      </w:r>
    </w:p>
    <w:p w14:paraId="05C26594" w14:textId="77777777" w:rsidR="005D4638" w:rsidRPr="00A036EC" w:rsidRDefault="005D4638" w:rsidP="00AD55D5">
      <w:pPr>
        <w:spacing w:line="360" w:lineRule="auto"/>
        <w:jc w:val="both"/>
        <w:rPr>
          <w:rFonts w:ascii="Aptos" w:hAnsi="Aptos"/>
        </w:rPr>
      </w:pPr>
    </w:p>
    <w:p w14:paraId="0DBF8BE0" w14:textId="77777777" w:rsidR="002A567B" w:rsidRPr="00A036EC" w:rsidRDefault="002A567B" w:rsidP="00AD55D5">
      <w:pPr>
        <w:spacing w:line="360" w:lineRule="auto"/>
        <w:ind w:left="1080"/>
        <w:jc w:val="both"/>
        <w:rPr>
          <w:rFonts w:ascii="Aptos" w:hAnsi="Aptos"/>
          <w:b/>
          <w:color w:val="1F497D"/>
        </w:rPr>
      </w:pPr>
      <w:r w:rsidRPr="00A036EC">
        <w:rPr>
          <w:rFonts w:ascii="Aptos" w:hAnsi="Aptos"/>
          <w:b/>
          <w:color w:val="1F497D"/>
        </w:rPr>
        <w:t xml:space="preserve">The </w:t>
      </w:r>
      <w:r w:rsidR="00744C71" w:rsidRPr="00A036EC">
        <w:rPr>
          <w:rFonts w:ascii="Aptos" w:hAnsi="Aptos"/>
          <w:b/>
          <w:color w:val="1F497D"/>
        </w:rPr>
        <w:t>A</w:t>
      </w:r>
      <w:r w:rsidRPr="00A036EC">
        <w:rPr>
          <w:rFonts w:ascii="Aptos" w:hAnsi="Aptos"/>
          <w:b/>
          <w:color w:val="1F497D"/>
        </w:rPr>
        <w:t>pplicant</w:t>
      </w:r>
      <w:r w:rsidR="00CF6FFA" w:rsidRPr="00A036EC">
        <w:rPr>
          <w:rFonts w:ascii="Aptos" w:hAnsi="Aptos"/>
          <w:b/>
          <w:color w:val="1F497D"/>
        </w:rPr>
        <w:t>s do</w:t>
      </w:r>
      <w:r w:rsidRPr="00A036EC">
        <w:rPr>
          <w:rFonts w:ascii="Aptos" w:hAnsi="Aptos"/>
          <w:b/>
          <w:color w:val="1F497D"/>
        </w:rPr>
        <w:t xml:space="preserve"> not know about any relationship between Importers and Exporters or betwee</w:t>
      </w:r>
      <w:r w:rsidR="000F5F22" w:rsidRPr="00A036EC">
        <w:rPr>
          <w:rFonts w:ascii="Aptos" w:hAnsi="Aptos"/>
          <w:b/>
          <w:color w:val="1F497D"/>
        </w:rPr>
        <w:t>n any other interested parties.</w:t>
      </w:r>
    </w:p>
    <w:p w14:paraId="4516FCD9" w14:textId="77777777" w:rsidR="002A567B" w:rsidRPr="00A036EC" w:rsidRDefault="002A567B" w:rsidP="00AD55D5">
      <w:pPr>
        <w:spacing w:line="360" w:lineRule="auto"/>
        <w:jc w:val="both"/>
        <w:rPr>
          <w:rFonts w:ascii="Aptos" w:hAnsi="Aptos"/>
        </w:rPr>
      </w:pPr>
    </w:p>
    <w:p w14:paraId="1DEEE594" w14:textId="77777777" w:rsidR="002A567B" w:rsidRPr="00A036EC" w:rsidRDefault="002A567B" w:rsidP="00AD55D5">
      <w:pPr>
        <w:numPr>
          <w:ilvl w:val="1"/>
          <w:numId w:val="2"/>
        </w:numPr>
        <w:spacing w:line="360" w:lineRule="auto"/>
        <w:jc w:val="both"/>
        <w:rPr>
          <w:rFonts w:ascii="Aptos" w:hAnsi="Aptos"/>
        </w:rPr>
      </w:pPr>
      <w:r w:rsidRPr="00A036EC">
        <w:rPr>
          <w:rFonts w:ascii="Aptos" w:hAnsi="Aptos"/>
        </w:rPr>
        <w:t xml:space="preserve">In case there is a relationship, the export price may be estimated as given in Appendix No. 3. </w:t>
      </w:r>
    </w:p>
    <w:p w14:paraId="70EA22F3" w14:textId="77777777" w:rsidR="005D4638" w:rsidRPr="00A036EC" w:rsidRDefault="005D4638" w:rsidP="00AD55D5">
      <w:pPr>
        <w:spacing w:line="360" w:lineRule="auto"/>
        <w:jc w:val="both"/>
        <w:rPr>
          <w:rFonts w:ascii="Aptos" w:hAnsi="Aptos"/>
        </w:rPr>
      </w:pPr>
    </w:p>
    <w:p w14:paraId="2EACE33F" w14:textId="77777777" w:rsidR="002A567B" w:rsidRPr="00A036EC" w:rsidRDefault="002A567B" w:rsidP="00AD55D5">
      <w:pPr>
        <w:spacing w:line="360" w:lineRule="auto"/>
        <w:ind w:left="1080"/>
        <w:jc w:val="both"/>
        <w:rPr>
          <w:rFonts w:ascii="Aptos" w:hAnsi="Aptos"/>
          <w:b/>
          <w:color w:val="1F497D"/>
        </w:rPr>
      </w:pPr>
      <w:r w:rsidRPr="00A036EC">
        <w:rPr>
          <w:rFonts w:ascii="Aptos" w:hAnsi="Aptos"/>
          <w:b/>
          <w:color w:val="1F497D"/>
        </w:rPr>
        <w:t>Not Applicable</w:t>
      </w:r>
    </w:p>
    <w:p w14:paraId="3996C3E6" w14:textId="77777777" w:rsidR="002A567B" w:rsidRPr="00A036EC" w:rsidRDefault="002A567B" w:rsidP="00AD55D5">
      <w:pPr>
        <w:spacing w:line="360" w:lineRule="auto"/>
        <w:jc w:val="both"/>
        <w:rPr>
          <w:rFonts w:ascii="Aptos" w:hAnsi="Aptos"/>
          <w:b/>
        </w:rPr>
      </w:pPr>
    </w:p>
    <w:p w14:paraId="03F8F8BF" w14:textId="77777777" w:rsidR="002A567B" w:rsidRPr="00A036EC" w:rsidRDefault="002A567B" w:rsidP="00AD55D5">
      <w:pPr>
        <w:numPr>
          <w:ilvl w:val="1"/>
          <w:numId w:val="2"/>
        </w:numPr>
        <w:spacing w:line="360" w:lineRule="auto"/>
        <w:jc w:val="both"/>
        <w:rPr>
          <w:rFonts w:ascii="Aptos" w:hAnsi="Aptos"/>
        </w:rPr>
      </w:pPr>
      <w:r w:rsidRPr="00A036EC">
        <w:rPr>
          <w:rFonts w:ascii="Aptos" w:hAnsi="Aptos"/>
        </w:rPr>
        <w:t>Any comments about answers given of above questions including your efforts to determine any information that is not readily available to you</w:t>
      </w:r>
    </w:p>
    <w:p w14:paraId="016B6A1E" w14:textId="77777777" w:rsidR="007E7FB1" w:rsidRPr="00A036EC" w:rsidRDefault="007E7FB1" w:rsidP="00AD55D5">
      <w:pPr>
        <w:spacing w:line="360" w:lineRule="auto"/>
        <w:ind w:left="1080"/>
        <w:jc w:val="both"/>
        <w:rPr>
          <w:rFonts w:ascii="Aptos" w:hAnsi="Aptos"/>
          <w:b/>
        </w:rPr>
      </w:pPr>
    </w:p>
    <w:p w14:paraId="10D2B341" w14:textId="77777777" w:rsidR="002A567B" w:rsidRPr="00A036EC" w:rsidRDefault="002A567B" w:rsidP="00AD55D5">
      <w:pPr>
        <w:spacing w:line="360" w:lineRule="auto"/>
        <w:ind w:left="1080"/>
        <w:jc w:val="both"/>
        <w:rPr>
          <w:rFonts w:ascii="Aptos" w:hAnsi="Aptos"/>
          <w:b/>
          <w:color w:val="1F497D"/>
        </w:rPr>
      </w:pPr>
      <w:r w:rsidRPr="00A036EC">
        <w:rPr>
          <w:rFonts w:ascii="Aptos" w:hAnsi="Aptos"/>
          <w:b/>
          <w:color w:val="1F497D"/>
        </w:rPr>
        <w:t>Not Applicable</w:t>
      </w:r>
    </w:p>
    <w:p w14:paraId="7E337A7C" w14:textId="77777777" w:rsidR="000B2C24" w:rsidRPr="00A036EC" w:rsidRDefault="007D58FE" w:rsidP="00AD55D5">
      <w:pPr>
        <w:spacing w:line="360" w:lineRule="auto"/>
        <w:ind w:left="1080"/>
        <w:jc w:val="center"/>
        <w:rPr>
          <w:rFonts w:ascii="Aptos" w:hAnsi="Aptos"/>
          <w:b/>
        </w:rPr>
      </w:pPr>
      <w:r w:rsidRPr="00A036EC">
        <w:rPr>
          <w:rFonts w:ascii="Aptos" w:hAnsi="Aptos"/>
          <w:b/>
        </w:rPr>
        <w:br w:type="page"/>
      </w:r>
    </w:p>
    <w:p w14:paraId="17EEE365" w14:textId="77777777" w:rsidR="000B2C24" w:rsidRPr="00A036EC" w:rsidRDefault="000B2C24" w:rsidP="00AD55D5">
      <w:pPr>
        <w:spacing w:line="360" w:lineRule="auto"/>
        <w:ind w:left="1080"/>
        <w:jc w:val="center"/>
        <w:rPr>
          <w:rFonts w:ascii="Aptos" w:hAnsi="Aptos"/>
          <w:b/>
        </w:rPr>
      </w:pPr>
    </w:p>
    <w:p w14:paraId="42964A9F" w14:textId="77777777" w:rsidR="002A567B" w:rsidRPr="00A036EC" w:rsidRDefault="002A567B" w:rsidP="00AD55D5">
      <w:pPr>
        <w:spacing w:line="360" w:lineRule="auto"/>
        <w:ind w:left="1080"/>
        <w:jc w:val="center"/>
        <w:rPr>
          <w:rFonts w:ascii="Aptos" w:hAnsi="Aptos"/>
          <w:sz w:val="32"/>
        </w:rPr>
      </w:pPr>
      <w:r w:rsidRPr="00A036EC">
        <w:rPr>
          <w:rFonts w:ascii="Aptos" w:hAnsi="Aptos"/>
          <w:b/>
          <w:sz w:val="32"/>
        </w:rPr>
        <w:t>8)</w:t>
      </w:r>
      <w:r w:rsidRPr="00A036EC">
        <w:rPr>
          <w:rFonts w:ascii="Aptos" w:hAnsi="Aptos"/>
          <w:b/>
          <w:sz w:val="32"/>
          <w:u w:val="single"/>
        </w:rPr>
        <w:t xml:space="preserve"> NORMAL VALUE</w:t>
      </w:r>
    </w:p>
    <w:p w14:paraId="1AB980B1" w14:textId="77777777" w:rsidR="002A567B" w:rsidRPr="00A036EC" w:rsidRDefault="002A567B" w:rsidP="00AD55D5">
      <w:pPr>
        <w:spacing w:line="360" w:lineRule="auto"/>
        <w:jc w:val="both"/>
        <w:rPr>
          <w:rFonts w:ascii="Aptos" w:hAnsi="Aptos"/>
        </w:rPr>
      </w:pPr>
      <w:r w:rsidRPr="00A036EC">
        <w:rPr>
          <w:rFonts w:ascii="Aptos" w:hAnsi="Aptos"/>
          <w:b/>
          <w:u w:val="single"/>
        </w:rPr>
        <w:t xml:space="preserve"> </w:t>
      </w:r>
    </w:p>
    <w:p w14:paraId="07C2C99E" w14:textId="77777777" w:rsidR="002A567B" w:rsidRPr="00A036EC" w:rsidRDefault="002A567B" w:rsidP="00AD55D5">
      <w:pPr>
        <w:tabs>
          <w:tab w:val="num" w:pos="1080"/>
        </w:tabs>
        <w:spacing w:line="360" w:lineRule="auto"/>
        <w:ind w:left="720" w:hanging="720"/>
        <w:jc w:val="both"/>
        <w:rPr>
          <w:rFonts w:ascii="Aptos" w:hAnsi="Aptos"/>
          <w:b/>
        </w:rPr>
      </w:pPr>
      <w:r w:rsidRPr="00A036EC">
        <w:rPr>
          <w:rFonts w:ascii="Aptos" w:hAnsi="Aptos"/>
          <w:b/>
        </w:rPr>
        <w:t>8-A</w:t>
      </w:r>
      <w:r w:rsidRPr="00A036EC">
        <w:rPr>
          <w:rFonts w:ascii="Aptos" w:hAnsi="Aptos"/>
          <w:b/>
        </w:rPr>
        <w:tab/>
        <w:t xml:space="preserve">Method of establishing Normal Value on the basis of domestic price(s) in exporting   country   </w:t>
      </w:r>
    </w:p>
    <w:p w14:paraId="56BD7648" w14:textId="77777777" w:rsidR="002A567B" w:rsidRPr="00A036EC" w:rsidRDefault="002A567B" w:rsidP="00AD55D5">
      <w:pPr>
        <w:tabs>
          <w:tab w:val="num" w:pos="1080"/>
        </w:tabs>
        <w:spacing w:line="360" w:lineRule="auto"/>
        <w:ind w:left="720" w:hanging="720"/>
        <w:jc w:val="both"/>
        <w:rPr>
          <w:rFonts w:ascii="Aptos" w:hAnsi="Aptos"/>
          <w:b/>
        </w:rPr>
      </w:pPr>
    </w:p>
    <w:p w14:paraId="3D6F97BA" w14:textId="77777777" w:rsidR="002A567B" w:rsidRPr="00A036EC" w:rsidRDefault="002A567B" w:rsidP="00AD55D5">
      <w:pPr>
        <w:spacing w:line="360" w:lineRule="auto"/>
        <w:ind w:left="1440" w:hanging="720"/>
        <w:jc w:val="both"/>
        <w:rPr>
          <w:rFonts w:ascii="Aptos" w:hAnsi="Aptos"/>
        </w:rPr>
      </w:pPr>
      <w:r w:rsidRPr="00A036EC">
        <w:rPr>
          <w:rFonts w:ascii="Aptos" w:hAnsi="Aptos"/>
        </w:rPr>
        <w:t>8.1</w:t>
      </w:r>
      <w:r w:rsidRPr="00A036EC">
        <w:rPr>
          <w:rFonts w:ascii="Aptos" w:hAnsi="Aptos"/>
        </w:rPr>
        <w:tab/>
        <w:t xml:space="preserve">What is the ex-factory price charged by the producer(s) in the exporting country, the subject of this application? </w:t>
      </w:r>
    </w:p>
    <w:p w14:paraId="7D1C7FCD" w14:textId="77777777" w:rsidR="002A567B" w:rsidRPr="00A036EC" w:rsidRDefault="002A567B" w:rsidP="00AD55D5">
      <w:pPr>
        <w:tabs>
          <w:tab w:val="num" w:pos="1080"/>
        </w:tabs>
        <w:spacing w:line="360" w:lineRule="auto"/>
        <w:ind w:left="720" w:hanging="720"/>
        <w:jc w:val="both"/>
        <w:rPr>
          <w:rFonts w:ascii="Aptos" w:hAnsi="Aptos"/>
          <w:b/>
        </w:rPr>
      </w:pPr>
    </w:p>
    <w:p w14:paraId="495FD561" w14:textId="669C1172" w:rsidR="009A7F69" w:rsidRPr="00A036EC" w:rsidRDefault="009A7F69" w:rsidP="00293D97">
      <w:pPr>
        <w:spacing w:line="360" w:lineRule="auto"/>
        <w:ind w:left="1440"/>
        <w:jc w:val="both"/>
        <w:rPr>
          <w:rFonts w:ascii="Aptos" w:hAnsi="Aptos"/>
          <w:b/>
          <w:color w:val="1F497D"/>
        </w:rPr>
      </w:pPr>
      <w:r w:rsidRPr="00A036EC">
        <w:rPr>
          <w:rFonts w:ascii="Aptos" w:hAnsi="Aptos"/>
          <w:b/>
          <w:color w:val="1F497D"/>
        </w:rPr>
        <w:t xml:space="preserve">Normal value for </w:t>
      </w:r>
      <w:r w:rsidR="009E42C5" w:rsidRPr="00A036EC">
        <w:rPr>
          <w:rFonts w:ascii="Aptos" w:hAnsi="Aptos"/>
          <w:b/>
          <w:color w:val="1F497D"/>
        </w:rPr>
        <w:t>the exporting countries</w:t>
      </w:r>
      <w:r w:rsidRPr="00A036EC">
        <w:rPr>
          <w:rFonts w:ascii="Aptos" w:hAnsi="Aptos"/>
          <w:b/>
          <w:color w:val="1F497D"/>
        </w:rPr>
        <w:t xml:space="preserve"> is provided in the following table;</w:t>
      </w:r>
    </w:p>
    <w:p w14:paraId="7C89D874" w14:textId="77777777" w:rsidR="009A7F69" w:rsidRPr="00A036EC" w:rsidRDefault="009A7F69" w:rsidP="00AD55D5">
      <w:pPr>
        <w:tabs>
          <w:tab w:val="num" w:pos="1080"/>
        </w:tabs>
        <w:spacing w:line="360" w:lineRule="auto"/>
        <w:ind w:left="1440" w:hanging="720"/>
        <w:jc w:val="both"/>
        <w:rPr>
          <w:rFonts w:ascii="Aptos" w:hAnsi="Aptos"/>
          <w:b/>
        </w:rPr>
      </w:pPr>
      <w:r w:rsidRPr="00A036EC">
        <w:rPr>
          <w:rFonts w:ascii="Aptos" w:hAnsi="Aptos"/>
          <w:b/>
        </w:rPr>
        <w:tab/>
      </w:r>
      <w:r w:rsidRPr="00A036EC">
        <w:rPr>
          <w:rFonts w:ascii="Aptos" w:hAnsi="Aptos"/>
          <w:b/>
        </w:rPr>
        <w:tab/>
      </w:r>
    </w:p>
    <w:p w14:paraId="4F41E1C3" w14:textId="77777777" w:rsidR="00E949EE" w:rsidRPr="00A036EC" w:rsidRDefault="00E949EE" w:rsidP="00AD55D5">
      <w:pPr>
        <w:tabs>
          <w:tab w:val="num" w:pos="1080"/>
        </w:tabs>
        <w:spacing w:line="360" w:lineRule="auto"/>
        <w:ind w:left="1440" w:hanging="720"/>
        <w:jc w:val="center"/>
        <w:rPr>
          <w:rFonts w:ascii="Aptos" w:hAnsi="Aptos"/>
          <w:b/>
        </w:rPr>
      </w:pPr>
      <w:r w:rsidRPr="00A036EC">
        <w:rPr>
          <w:rFonts w:ascii="Aptos" w:hAnsi="Aptos"/>
          <w:b/>
          <w:color w:val="1F3864" w:themeColor="accent1" w:themeShade="80"/>
        </w:rPr>
        <w:t>(Table-2)</w:t>
      </w:r>
    </w:p>
    <w:tbl>
      <w:tblPr>
        <w:tblW w:w="7550" w:type="dxa"/>
        <w:tblInd w:w="1440" w:type="dxa"/>
        <w:tblLook w:val="04A0" w:firstRow="1" w:lastRow="0" w:firstColumn="1" w:lastColumn="0" w:noHBand="0" w:noVBand="1"/>
      </w:tblPr>
      <w:tblGrid>
        <w:gridCol w:w="3140"/>
        <w:gridCol w:w="4410"/>
      </w:tblGrid>
      <w:tr w:rsidR="00D96995" w:rsidRPr="00A036EC" w14:paraId="382E1AFF" w14:textId="77777777" w:rsidTr="001D05D7">
        <w:trPr>
          <w:trHeight w:val="715"/>
        </w:trPr>
        <w:tc>
          <w:tcPr>
            <w:tcW w:w="31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B53B876" w14:textId="77777777" w:rsidR="00D96995" w:rsidRPr="00A036EC" w:rsidRDefault="00D96995">
            <w:pPr>
              <w:jc w:val="center"/>
              <w:rPr>
                <w:rFonts w:ascii="Aptos" w:hAnsi="Aptos"/>
                <w:b/>
                <w:bCs/>
                <w:color w:val="000000"/>
              </w:rPr>
            </w:pPr>
            <w:r w:rsidRPr="00A036EC">
              <w:rPr>
                <w:rFonts w:ascii="Aptos" w:hAnsi="Aptos"/>
                <w:b/>
                <w:bCs/>
                <w:color w:val="000000"/>
              </w:rPr>
              <w:t>Exporting Country</w:t>
            </w:r>
          </w:p>
        </w:tc>
        <w:tc>
          <w:tcPr>
            <w:tcW w:w="4410" w:type="dxa"/>
            <w:tcBorders>
              <w:top w:val="single" w:sz="8" w:space="0" w:color="auto"/>
              <w:left w:val="nil"/>
              <w:bottom w:val="single" w:sz="8" w:space="0" w:color="auto"/>
              <w:right w:val="single" w:sz="8" w:space="0" w:color="auto"/>
            </w:tcBorders>
            <w:shd w:val="clear" w:color="000000" w:fill="D9D9D9"/>
            <w:vAlign w:val="center"/>
            <w:hideMark/>
          </w:tcPr>
          <w:p w14:paraId="65D85B29" w14:textId="52078782" w:rsidR="00D96995" w:rsidRPr="00A036EC" w:rsidRDefault="000132E6">
            <w:pPr>
              <w:jc w:val="center"/>
              <w:rPr>
                <w:rFonts w:ascii="Aptos" w:hAnsi="Aptos"/>
                <w:b/>
                <w:bCs/>
                <w:color w:val="000000"/>
              </w:rPr>
            </w:pPr>
            <w:r w:rsidRPr="00A036EC">
              <w:rPr>
                <w:rFonts w:ascii="Aptos" w:hAnsi="Aptos"/>
                <w:b/>
              </w:rPr>
              <w:t>Normal Value (indexed w.r.t Export Prices in Table 1 above)</w:t>
            </w:r>
          </w:p>
        </w:tc>
      </w:tr>
      <w:tr w:rsidR="000132E6" w:rsidRPr="00A036EC" w14:paraId="5385D429" w14:textId="77777777" w:rsidTr="001D05D7">
        <w:trPr>
          <w:trHeight w:val="363"/>
        </w:trPr>
        <w:tc>
          <w:tcPr>
            <w:tcW w:w="3140" w:type="dxa"/>
            <w:tcBorders>
              <w:top w:val="nil"/>
              <w:left w:val="single" w:sz="8" w:space="0" w:color="auto"/>
              <w:bottom w:val="single" w:sz="8" w:space="0" w:color="auto"/>
              <w:right w:val="single" w:sz="8" w:space="0" w:color="auto"/>
            </w:tcBorders>
            <w:shd w:val="clear" w:color="auto" w:fill="auto"/>
            <w:vAlign w:val="center"/>
            <w:hideMark/>
          </w:tcPr>
          <w:p w14:paraId="5BCE8014" w14:textId="77777777" w:rsidR="000132E6" w:rsidRPr="00A036EC" w:rsidRDefault="000132E6" w:rsidP="000132E6">
            <w:pPr>
              <w:rPr>
                <w:rFonts w:ascii="Aptos" w:hAnsi="Aptos"/>
                <w:b/>
                <w:bCs/>
                <w:color w:val="1F497D"/>
              </w:rPr>
            </w:pPr>
            <w:r w:rsidRPr="00A036EC">
              <w:rPr>
                <w:rFonts w:ascii="Aptos" w:hAnsi="Aptos"/>
                <w:b/>
                <w:bCs/>
                <w:color w:val="1F497D"/>
              </w:rPr>
              <w:t>Türkiye</w:t>
            </w:r>
          </w:p>
        </w:tc>
        <w:tc>
          <w:tcPr>
            <w:tcW w:w="4410" w:type="dxa"/>
            <w:tcBorders>
              <w:top w:val="nil"/>
              <w:left w:val="nil"/>
              <w:bottom w:val="single" w:sz="8" w:space="0" w:color="auto"/>
              <w:right w:val="single" w:sz="8" w:space="0" w:color="auto"/>
            </w:tcBorders>
            <w:shd w:val="clear" w:color="auto" w:fill="auto"/>
            <w:vAlign w:val="center"/>
            <w:hideMark/>
          </w:tcPr>
          <w:p w14:paraId="1C145822" w14:textId="02803D55" w:rsidR="000132E6" w:rsidRPr="00A036EC" w:rsidRDefault="000132E6" w:rsidP="000132E6">
            <w:pPr>
              <w:jc w:val="center"/>
              <w:rPr>
                <w:rFonts w:ascii="Aptos" w:hAnsi="Aptos"/>
                <w:b/>
                <w:bCs/>
                <w:color w:val="1F497D"/>
              </w:rPr>
            </w:pPr>
            <w:r w:rsidRPr="00A036EC">
              <w:rPr>
                <w:rFonts w:ascii="Aptos" w:hAnsi="Aptos"/>
                <w:b/>
                <w:bCs/>
                <w:color w:val="1F497D"/>
              </w:rPr>
              <w:t xml:space="preserve">129.72 </w:t>
            </w:r>
          </w:p>
        </w:tc>
      </w:tr>
      <w:tr w:rsidR="000132E6" w:rsidRPr="00A036EC" w14:paraId="1F7FFAF2" w14:textId="77777777" w:rsidTr="001D05D7">
        <w:trPr>
          <w:trHeight w:val="363"/>
        </w:trPr>
        <w:tc>
          <w:tcPr>
            <w:tcW w:w="3140" w:type="dxa"/>
            <w:tcBorders>
              <w:top w:val="nil"/>
              <w:left w:val="single" w:sz="8" w:space="0" w:color="auto"/>
              <w:bottom w:val="single" w:sz="8" w:space="0" w:color="auto"/>
              <w:right w:val="single" w:sz="8" w:space="0" w:color="auto"/>
            </w:tcBorders>
            <w:shd w:val="clear" w:color="auto" w:fill="auto"/>
            <w:vAlign w:val="center"/>
            <w:hideMark/>
          </w:tcPr>
          <w:p w14:paraId="5029117E" w14:textId="77777777" w:rsidR="000132E6" w:rsidRPr="00A036EC" w:rsidRDefault="000132E6" w:rsidP="000132E6">
            <w:pPr>
              <w:rPr>
                <w:rFonts w:ascii="Aptos" w:hAnsi="Aptos"/>
                <w:b/>
                <w:bCs/>
                <w:color w:val="1F497D"/>
              </w:rPr>
            </w:pPr>
            <w:r w:rsidRPr="00A036EC">
              <w:rPr>
                <w:rFonts w:ascii="Aptos" w:hAnsi="Aptos"/>
                <w:b/>
                <w:bCs/>
                <w:color w:val="1F497D"/>
              </w:rPr>
              <w:t>Kenya</w:t>
            </w:r>
          </w:p>
        </w:tc>
        <w:tc>
          <w:tcPr>
            <w:tcW w:w="4410" w:type="dxa"/>
            <w:tcBorders>
              <w:top w:val="nil"/>
              <w:left w:val="nil"/>
              <w:bottom w:val="single" w:sz="8" w:space="0" w:color="auto"/>
              <w:right w:val="single" w:sz="8" w:space="0" w:color="auto"/>
            </w:tcBorders>
            <w:shd w:val="clear" w:color="auto" w:fill="auto"/>
            <w:vAlign w:val="center"/>
            <w:hideMark/>
          </w:tcPr>
          <w:p w14:paraId="5290FE7E" w14:textId="60E1E788" w:rsidR="000132E6" w:rsidRPr="00A036EC" w:rsidRDefault="000132E6" w:rsidP="000132E6">
            <w:pPr>
              <w:jc w:val="center"/>
              <w:rPr>
                <w:rFonts w:ascii="Aptos" w:hAnsi="Aptos"/>
                <w:b/>
                <w:bCs/>
                <w:color w:val="1F497D"/>
              </w:rPr>
            </w:pPr>
            <w:r w:rsidRPr="00A036EC">
              <w:rPr>
                <w:rFonts w:ascii="Aptos" w:hAnsi="Aptos"/>
                <w:b/>
                <w:bCs/>
                <w:color w:val="1F497D"/>
              </w:rPr>
              <w:t xml:space="preserve">133.47 </w:t>
            </w:r>
          </w:p>
        </w:tc>
      </w:tr>
    </w:tbl>
    <w:p w14:paraId="711D03EE" w14:textId="74BF5DF8" w:rsidR="009A7F69" w:rsidRPr="00A036EC" w:rsidRDefault="00512C33" w:rsidP="00AD55D5">
      <w:pPr>
        <w:tabs>
          <w:tab w:val="num" w:pos="1080"/>
        </w:tabs>
        <w:spacing w:line="360" w:lineRule="auto"/>
        <w:ind w:left="1440" w:hanging="720"/>
        <w:jc w:val="both"/>
        <w:rPr>
          <w:rFonts w:ascii="Aptos" w:hAnsi="Aptos"/>
          <w:b/>
        </w:rPr>
      </w:pPr>
      <w:r w:rsidRPr="00A036EC">
        <w:rPr>
          <w:rFonts w:ascii="Aptos" w:hAnsi="Aptos"/>
          <w:b/>
        </w:rPr>
        <w:tab/>
      </w:r>
      <w:r w:rsidRPr="00A036EC">
        <w:rPr>
          <w:rFonts w:ascii="Aptos" w:hAnsi="Aptos"/>
          <w:b/>
        </w:rPr>
        <w:tab/>
        <w:t>Source: as per Report of Mor</w:t>
      </w:r>
      <w:r w:rsidR="005512B3" w:rsidRPr="00A036EC">
        <w:rPr>
          <w:rFonts w:ascii="Aptos" w:hAnsi="Aptos"/>
          <w:b/>
        </w:rPr>
        <w:t>d</w:t>
      </w:r>
      <w:r w:rsidRPr="00A036EC">
        <w:rPr>
          <w:rFonts w:ascii="Aptos" w:hAnsi="Aptos"/>
          <w:b/>
        </w:rPr>
        <w:t>or Intelligence</w:t>
      </w:r>
      <w:r w:rsidR="003C283E" w:rsidRPr="00A036EC">
        <w:rPr>
          <w:rFonts w:ascii="Aptos" w:hAnsi="Aptos"/>
          <w:b/>
        </w:rPr>
        <w:t xml:space="preserve"> (</w:t>
      </w:r>
      <w:r w:rsidR="003C283E" w:rsidRPr="00A036EC">
        <w:rPr>
          <w:rFonts w:ascii="Aptos" w:hAnsi="Aptos"/>
          <w:b/>
          <w:highlight w:val="yellow"/>
        </w:rPr>
        <w:t xml:space="preserve">Attached as </w:t>
      </w:r>
      <w:r w:rsidR="00A07D27" w:rsidRPr="00A036EC">
        <w:rPr>
          <w:rFonts w:ascii="Aptos" w:hAnsi="Aptos"/>
          <w:b/>
          <w:highlight w:val="yellow"/>
        </w:rPr>
        <w:t>Annexure-C</w:t>
      </w:r>
      <w:r w:rsidR="003C283E" w:rsidRPr="00A036EC">
        <w:rPr>
          <w:rFonts w:ascii="Aptos" w:hAnsi="Aptos"/>
          <w:b/>
          <w:highlight w:val="yellow"/>
        </w:rPr>
        <w:t>)</w:t>
      </w:r>
    </w:p>
    <w:p w14:paraId="05632A0C" w14:textId="77777777" w:rsidR="00512C33" w:rsidRPr="00A036EC" w:rsidRDefault="00512C33" w:rsidP="00AD55D5">
      <w:pPr>
        <w:tabs>
          <w:tab w:val="num" w:pos="1080"/>
        </w:tabs>
        <w:spacing w:line="360" w:lineRule="auto"/>
        <w:ind w:left="1440" w:hanging="720"/>
        <w:jc w:val="both"/>
        <w:rPr>
          <w:rFonts w:ascii="Aptos" w:hAnsi="Aptos"/>
          <w:b/>
        </w:rPr>
      </w:pPr>
    </w:p>
    <w:p w14:paraId="65BB36B3" w14:textId="38E18707" w:rsidR="002A567B" w:rsidRPr="00A036EC" w:rsidRDefault="002A567B" w:rsidP="00D96995">
      <w:pPr>
        <w:spacing w:line="360" w:lineRule="auto"/>
        <w:ind w:left="1440" w:hanging="720"/>
        <w:jc w:val="both"/>
        <w:rPr>
          <w:rFonts w:ascii="Aptos" w:hAnsi="Aptos"/>
        </w:rPr>
      </w:pPr>
      <w:r w:rsidRPr="00A036EC">
        <w:rPr>
          <w:rFonts w:ascii="Aptos" w:hAnsi="Aptos"/>
        </w:rPr>
        <w:t>8.2</w:t>
      </w:r>
      <w:r w:rsidR="00D96995" w:rsidRPr="00A036EC">
        <w:rPr>
          <w:rFonts w:ascii="Aptos" w:hAnsi="Aptos"/>
        </w:rPr>
        <w:t xml:space="preserve"> </w:t>
      </w:r>
      <w:r w:rsidRPr="00A036EC">
        <w:rPr>
          <w:rFonts w:ascii="Aptos" w:hAnsi="Aptos"/>
        </w:rPr>
        <w:tab/>
        <w:t xml:space="preserve">Are indirect taxes such as VAT (total approximate amount be given) included in the ex-factory price? </w:t>
      </w:r>
    </w:p>
    <w:p w14:paraId="5A2E5C83" w14:textId="77777777" w:rsidR="00C866D7" w:rsidRPr="00A036EC" w:rsidRDefault="00C866D7" w:rsidP="00AD55D5">
      <w:pPr>
        <w:spacing w:line="360" w:lineRule="auto"/>
        <w:ind w:left="1440" w:hanging="720"/>
        <w:jc w:val="both"/>
        <w:rPr>
          <w:rFonts w:ascii="Aptos" w:hAnsi="Aptos"/>
        </w:rPr>
      </w:pPr>
    </w:p>
    <w:p w14:paraId="3F9FE9E7" w14:textId="77777777" w:rsidR="002A567B" w:rsidRPr="00A036EC" w:rsidRDefault="0002722A" w:rsidP="00AD55D5">
      <w:pPr>
        <w:spacing w:line="360" w:lineRule="auto"/>
        <w:ind w:left="1440"/>
        <w:jc w:val="both"/>
        <w:rPr>
          <w:rFonts w:ascii="Aptos" w:hAnsi="Aptos"/>
          <w:b/>
          <w:color w:val="1F4E79" w:themeColor="accent5" w:themeShade="80"/>
        </w:rPr>
      </w:pPr>
      <w:r w:rsidRPr="00A036EC">
        <w:rPr>
          <w:rFonts w:ascii="Aptos" w:hAnsi="Aptos"/>
          <w:b/>
          <w:color w:val="1F4E79" w:themeColor="accent5" w:themeShade="80"/>
        </w:rPr>
        <w:t xml:space="preserve">Not </w:t>
      </w:r>
      <w:r w:rsidR="00F31C64" w:rsidRPr="00A036EC">
        <w:rPr>
          <w:rFonts w:ascii="Aptos" w:hAnsi="Aptos"/>
          <w:b/>
          <w:color w:val="1F4E79" w:themeColor="accent5" w:themeShade="80"/>
        </w:rPr>
        <w:t>Included</w:t>
      </w:r>
    </w:p>
    <w:p w14:paraId="60631EA2" w14:textId="77777777" w:rsidR="004B3737" w:rsidRPr="00A036EC" w:rsidRDefault="004B3737" w:rsidP="00AD55D5">
      <w:pPr>
        <w:tabs>
          <w:tab w:val="num" w:pos="1080"/>
        </w:tabs>
        <w:spacing w:line="360" w:lineRule="auto"/>
        <w:ind w:left="720" w:hanging="720"/>
        <w:jc w:val="both"/>
        <w:rPr>
          <w:rFonts w:ascii="Aptos" w:hAnsi="Aptos"/>
          <w:b/>
        </w:rPr>
      </w:pPr>
    </w:p>
    <w:p w14:paraId="559B0797" w14:textId="77777777" w:rsidR="002A567B" w:rsidRPr="00A036EC" w:rsidRDefault="002A567B" w:rsidP="00AD55D5">
      <w:pPr>
        <w:spacing w:line="360" w:lineRule="auto"/>
        <w:ind w:left="1440" w:hanging="720"/>
        <w:jc w:val="both"/>
        <w:rPr>
          <w:rFonts w:ascii="Aptos" w:hAnsi="Aptos"/>
        </w:rPr>
      </w:pPr>
      <w:r w:rsidRPr="00A036EC">
        <w:rPr>
          <w:rFonts w:ascii="Aptos" w:hAnsi="Aptos"/>
        </w:rPr>
        <w:t>8.3</w:t>
      </w:r>
      <w:r w:rsidRPr="00A036EC">
        <w:rPr>
          <w:rFonts w:ascii="Aptos" w:hAnsi="Aptos"/>
        </w:rPr>
        <w:tab/>
        <w:t xml:space="preserve">What is the level of trade, (i-e manufacturer to wholesalers, wholesaler to retailers etc) of the prices used to calculate domestic prices? </w:t>
      </w:r>
    </w:p>
    <w:p w14:paraId="1ED97189" w14:textId="77777777" w:rsidR="00C866D7" w:rsidRPr="00A036EC" w:rsidRDefault="00C866D7" w:rsidP="00AD55D5">
      <w:pPr>
        <w:spacing w:line="360" w:lineRule="auto"/>
        <w:ind w:left="1440"/>
        <w:jc w:val="both"/>
        <w:rPr>
          <w:rFonts w:ascii="Aptos" w:hAnsi="Aptos"/>
          <w:b/>
        </w:rPr>
      </w:pPr>
    </w:p>
    <w:p w14:paraId="16E5677E" w14:textId="5C60037C" w:rsidR="004B57B0" w:rsidRPr="00A036EC" w:rsidRDefault="00CF6FFA" w:rsidP="00AD55D5">
      <w:pPr>
        <w:spacing w:line="360" w:lineRule="auto"/>
        <w:ind w:left="1440"/>
        <w:jc w:val="both"/>
        <w:rPr>
          <w:rFonts w:ascii="Aptos" w:hAnsi="Aptos"/>
          <w:b/>
          <w:color w:val="1F4E79" w:themeColor="accent5" w:themeShade="80"/>
        </w:rPr>
      </w:pPr>
      <w:r w:rsidRPr="00A036EC">
        <w:rPr>
          <w:rFonts w:ascii="Aptos" w:hAnsi="Aptos"/>
          <w:b/>
          <w:color w:val="1F4E79" w:themeColor="accent5" w:themeShade="80"/>
        </w:rPr>
        <w:t xml:space="preserve">The prices obtained are general prices for all categories of customers. Hence level of trade for prices is not known. </w:t>
      </w:r>
      <w:r w:rsidR="00BE1399" w:rsidRPr="00A036EC">
        <w:rPr>
          <w:rFonts w:ascii="Aptos" w:hAnsi="Aptos"/>
          <w:b/>
          <w:color w:val="1F4E79" w:themeColor="accent5" w:themeShade="80"/>
        </w:rPr>
        <w:t>The domestic price is specified for a minimum order quantity of 20-25 tons.</w:t>
      </w:r>
    </w:p>
    <w:p w14:paraId="2CAC447D" w14:textId="77777777" w:rsidR="002C7373" w:rsidRPr="00A036EC" w:rsidRDefault="002C7373" w:rsidP="00AD55D5">
      <w:pPr>
        <w:spacing w:line="360" w:lineRule="auto"/>
        <w:ind w:left="1440"/>
        <w:jc w:val="both"/>
        <w:rPr>
          <w:rFonts w:ascii="Aptos" w:hAnsi="Aptos"/>
          <w:b/>
          <w:color w:val="1F497D"/>
        </w:rPr>
      </w:pPr>
    </w:p>
    <w:p w14:paraId="2103A65E" w14:textId="77777777" w:rsidR="002C7373" w:rsidRPr="00A036EC" w:rsidRDefault="002C7373" w:rsidP="00AD55D5">
      <w:pPr>
        <w:spacing w:line="360" w:lineRule="auto"/>
        <w:ind w:left="1440"/>
        <w:jc w:val="both"/>
        <w:rPr>
          <w:rFonts w:ascii="Aptos" w:hAnsi="Aptos"/>
          <w:b/>
          <w:color w:val="1F497D"/>
        </w:rPr>
      </w:pPr>
    </w:p>
    <w:p w14:paraId="6CC6DDBD" w14:textId="77777777" w:rsidR="005318E4" w:rsidRPr="00A036EC" w:rsidRDefault="005318E4" w:rsidP="00AD55D5">
      <w:pPr>
        <w:spacing w:line="360" w:lineRule="auto"/>
        <w:jc w:val="both"/>
        <w:rPr>
          <w:rFonts w:ascii="Aptos" w:hAnsi="Aptos"/>
          <w:b/>
        </w:rPr>
      </w:pPr>
    </w:p>
    <w:p w14:paraId="58E445BE" w14:textId="77777777" w:rsidR="002A567B" w:rsidRPr="00A036EC" w:rsidRDefault="002A567B" w:rsidP="00293D97">
      <w:pPr>
        <w:spacing w:line="360" w:lineRule="auto"/>
        <w:ind w:left="1440" w:hanging="720"/>
        <w:jc w:val="both"/>
        <w:rPr>
          <w:rFonts w:ascii="Aptos" w:hAnsi="Aptos"/>
        </w:rPr>
      </w:pPr>
      <w:r w:rsidRPr="00A036EC">
        <w:rPr>
          <w:rFonts w:ascii="Aptos" w:hAnsi="Aptos"/>
        </w:rPr>
        <w:t>8.4</w:t>
      </w:r>
      <w:r w:rsidRPr="00A036EC">
        <w:rPr>
          <w:rFonts w:ascii="Aptos" w:hAnsi="Aptos"/>
        </w:rPr>
        <w:tab/>
        <w:t xml:space="preserve">Please provide the known quantities of sale, conditions and terms of sales? </w:t>
      </w:r>
    </w:p>
    <w:p w14:paraId="48548189" w14:textId="77777777" w:rsidR="005D4638" w:rsidRPr="00A036EC" w:rsidRDefault="005D4638" w:rsidP="00AD55D5">
      <w:pPr>
        <w:spacing w:line="360" w:lineRule="auto"/>
        <w:ind w:left="720"/>
        <w:jc w:val="both"/>
        <w:rPr>
          <w:rFonts w:ascii="Aptos" w:hAnsi="Aptos"/>
        </w:rPr>
      </w:pPr>
    </w:p>
    <w:p w14:paraId="1384A790" w14:textId="7395DECE" w:rsidR="00BE1399" w:rsidRPr="00A036EC" w:rsidRDefault="00BE1399" w:rsidP="00BE1399">
      <w:pPr>
        <w:spacing w:line="360" w:lineRule="auto"/>
        <w:ind w:left="1440"/>
        <w:jc w:val="both"/>
        <w:rPr>
          <w:rFonts w:ascii="Aptos" w:hAnsi="Aptos"/>
          <w:b/>
          <w:color w:val="1F4E79" w:themeColor="accent5" w:themeShade="80"/>
        </w:rPr>
      </w:pPr>
      <w:r w:rsidRPr="00A036EC">
        <w:rPr>
          <w:rFonts w:ascii="Aptos" w:hAnsi="Aptos"/>
          <w:b/>
          <w:color w:val="1F4E79" w:themeColor="accent5" w:themeShade="80"/>
        </w:rPr>
        <w:t>The domestic price is specified for a minimum order quantity of 20-25 tons.</w:t>
      </w:r>
      <w:r w:rsidR="00192B55" w:rsidRPr="00A036EC">
        <w:rPr>
          <w:rFonts w:ascii="Aptos" w:hAnsi="Aptos"/>
          <w:b/>
          <w:color w:val="1F4E79" w:themeColor="accent5" w:themeShade="80"/>
        </w:rPr>
        <w:t xml:space="preserve"> </w:t>
      </w:r>
      <w:r w:rsidR="00F20740" w:rsidRPr="00A036EC">
        <w:rPr>
          <w:rFonts w:ascii="Aptos" w:hAnsi="Aptos"/>
          <w:b/>
          <w:color w:val="1F4E79" w:themeColor="accent5" w:themeShade="80"/>
        </w:rPr>
        <w:t>Further</w:t>
      </w:r>
      <w:r w:rsidR="00192B55" w:rsidRPr="00A036EC">
        <w:rPr>
          <w:rFonts w:ascii="Aptos" w:hAnsi="Aptos"/>
          <w:b/>
          <w:color w:val="1F4E79" w:themeColor="accent5" w:themeShade="80"/>
        </w:rPr>
        <w:t>, the prices evaluated are ex-factory prices, exclusive of VAT and transportation costs.</w:t>
      </w:r>
    </w:p>
    <w:p w14:paraId="559FEB18" w14:textId="77777777" w:rsidR="000F1ACA" w:rsidRPr="00A036EC" w:rsidRDefault="000F1ACA" w:rsidP="00AD55D5">
      <w:pPr>
        <w:spacing w:line="360" w:lineRule="auto"/>
        <w:ind w:left="1440"/>
        <w:jc w:val="both"/>
        <w:rPr>
          <w:rFonts w:ascii="Aptos" w:hAnsi="Aptos"/>
          <w:b/>
        </w:rPr>
      </w:pPr>
    </w:p>
    <w:p w14:paraId="730AE749" w14:textId="77777777" w:rsidR="002A567B" w:rsidRPr="00A036EC" w:rsidRDefault="002A567B" w:rsidP="00AD55D5">
      <w:pPr>
        <w:spacing w:line="360" w:lineRule="auto"/>
        <w:ind w:left="1440" w:hanging="720"/>
        <w:jc w:val="both"/>
        <w:rPr>
          <w:rFonts w:ascii="Aptos" w:hAnsi="Aptos"/>
        </w:rPr>
      </w:pPr>
      <w:r w:rsidRPr="00A036EC">
        <w:rPr>
          <w:rFonts w:ascii="Aptos" w:hAnsi="Aptos"/>
        </w:rPr>
        <w:t>8.5</w:t>
      </w:r>
      <w:r w:rsidRPr="00A036EC">
        <w:rPr>
          <w:rFonts w:ascii="Aptos" w:hAnsi="Aptos"/>
        </w:rPr>
        <w:tab/>
        <w:t xml:space="preserve">Any comments about information given above including your efforts to determine any information that is not readily available to you. </w:t>
      </w:r>
    </w:p>
    <w:p w14:paraId="0457C71F" w14:textId="77777777" w:rsidR="00E252A4" w:rsidRPr="00A036EC" w:rsidRDefault="00E252A4" w:rsidP="00AD55D5">
      <w:pPr>
        <w:spacing w:line="360" w:lineRule="auto"/>
        <w:jc w:val="both"/>
        <w:rPr>
          <w:rFonts w:ascii="Aptos" w:hAnsi="Aptos"/>
          <w:b/>
        </w:rPr>
      </w:pPr>
    </w:p>
    <w:p w14:paraId="367E9D72" w14:textId="77777777" w:rsidR="002A567B" w:rsidRPr="00A036EC" w:rsidRDefault="002B478A" w:rsidP="00AD55D5">
      <w:pPr>
        <w:spacing w:line="360" w:lineRule="auto"/>
        <w:ind w:left="720" w:firstLine="720"/>
        <w:jc w:val="both"/>
        <w:rPr>
          <w:rFonts w:ascii="Aptos" w:hAnsi="Aptos"/>
          <w:b/>
          <w:color w:val="1F4E79" w:themeColor="accent5" w:themeShade="80"/>
        </w:rPr>
      </w:pPr>
      <w:r w:rsidRPr="00A036EC">
        <w:rPr>
          <w:rFonts w:ascii="Aptos" w:hAnsi="Aptos"/>
          <w:b/>
          <w:color w:val="1F4E79" w:themeColor="accent5" w:themeShade="80"/>
        </w:rPr>
        <w:t>None</w:t>
      </w:r>
    </w:p>
    <w:p w14:paraId="326AE632" w14:textId="77777777" w:rsidR="002A567B" w:rsidRPr="00A036EC" w:rsidRDefault="002A567B" w:rsidP="00AD55D5">
      <w:pPr>
        <w:spacing w:line="360" w:lineRule="auto"/>
        <w:ind w:left="1440"/>
        <w:jc w:val="both"/>
        <w:rPr>
          <w:rFonts w:ascii="Aptos" w:hAnsi="Aptos"/>
          <w:b/>
        </w:rPr>
      </w:pPr>
    </w:p>
    <w:p w14:paraId="4A0DE674" w14:textId="77777777" w:rsidR="002A567B" w:rsidRPr="00A036EC" w:rsidRDefault="002A567B" w:rsidP="00AD55D5">
      <w:pPr>
        <w:spacing w:line="360" w:lineRule="auto"/>
        <w:ind w:left="720" w:hanging="720"/>
        <w:jc w:val="both"/>
        <w:rPr>
          <w:rFonts w:ascii="Aptos" w:hAnsi="Aptos"/>
          <w:b/>
        </w:rPr>
      </w:pPr>
      <w:r w:rsidRPr="00A036EC">
        <w:rPr>
          <w:rFonts w:ascii="Aptos" w:hAnsi="Aptos"/>
          <w:b/>
        </w:rPr>
        <w:t>8-B</w:t>
      </w:r>
      <w:r w:rsidRPr="00A036EC">
        <w:rPr>
          <w:rFonts w:ascii="Aptos" w:hAnsi="Aptos"/>
          <w:b/>
        </w:rPr>
        <w:tab/>
        <w:t xml:space="preserve">If it is not possible to establish normal value on the basis of above method (8-A), then please provide following information: </w:t>
      </w:r>
    </w:p>
    <w:p w14:paraId="124EC543" w14:textId="77777777" w:rsidR="005D4638" w:rsidRPr="00A036EC" w:rsidRDefault="002A567B" w:rsidP="00AD55D5">
      <w:pPr>
        <w:spacing w:line="360" w:lineRule="auto"/>
        <w:jc w:val="both"/>
        <w:rPr>
          <w:rFonts w:ascii="Aptos" w:hAnsi="Aptos"/>
        </w:rPr>
      </w:pPr>
      <w:r w:rsidRPr="00A036EC">
        <w:rPr>
          <w:rFonts w:ascii="Aptos" w:hAnsi="Aptos"/>
          <w:b/>
        </w:rPr>
        <w:t xml:space="preserve">  </w:t>
      </w:r>
      <w:r w:rsidRPr="00A036EC">
        <w:rPr>
          <w:rFonts w:ascii="Aptos" w:hAnsi="Aptos"/>
          <w:b/>
        </w:rPr>
        <w:tab/>
      </w:r>
      <w:r w:rsidR="003D4EF3" w:rsidRPr="00A036EC">
        <w:rPr>
          <w:rFonts w:ascii="Aptos" w:hAnsi="Aptos"/>
          <w:b/>
          <w:bCs/>
        </w:rPr>
        <w:tab/>
      </w:r>
    </w:p>
    <w:p w14:paraId="72F25C00" w14:textId="77777777" w:rsidR="002A567B" w:rsidRPr="00A036EC" w:rsidRDefault="002A567B" w:rsidP="00AD55D5">
      <w:pPr>
        <w:numPr>
          <w:ilvl w:val="1"/>
          <w:numId w:val="3"/>
        </w:numPr>
        <w:tabs>
          <w:tab w:val="clear" w:pos="1080"/>
          <w:tab w:val="num" w:pos="1440"/>
        </w:tabs>
        <w:spacing w:line="360" w:lineRule="auto"/>
        <w:ind w:left="1440" w:hanging="720"/>
        <w:jc w:val="both"/>
        <w:rPr>
          <w:rFonts w:ascii="Aptos" w:hAnsi="Aptos"/>
        </w:rPr>
      </w:pPr>
      <w:r w:rsidRPr="00A036EC">
        <w:rPr>
          <w:rFonts w:ascii="Aptos" w:hAnsi="Aptos"/>
        </w:rPr>
        <w:t>If the answer to 8.6 cannot be provided with reasonable efforts, please give total cost to make &amp; sell inclusive of profit/ loss and taxes per unit of the product by other producers.</w:t>
      </w:r>
    </w:p>
    <w:p w14:paraId="56C062D6" w14:textId="77777777" w:rsidR="002A567B" w:rsidRPr="00A036EC" w:rsidRDefault="002A567B" w:rsidP="00AD55D5">
      <w:pPr>
        <w:spacing w:line="360" w:lineRule="auto"/>
        <w:ind w:left="4320"/>
        <w:jc w:val="both"/>
        <w:rPr>
          <w:rFonts w:ascii="Aptos" w:hAnsi="Aptos"/>
          <w:i/>
        </w:rPr>
      </w:pPr>
    </w:p>
    <w:p w14:paraId="2D9C88E1" w14:textId="77777777" w:rsidR="006B478D" w:rsidRPr="00A036EC" w:rsidRDefault="00DB5E52" w:rsidP="00AD55D5">
      <w:pPr>
        <w:spacing w:line="360" w:lineRule="auto"/>
        <w:ind w:left="720" w:firstLine="720"/>
        <w:jc w:val="both"/>
        <w:rPr>
          <w:rFonts w:ascii="Aptos" w:hAnsi="Aptos"/>
          <w:b/>
          <w:color w:val="1F497D"/>
        </w:rPr>
      </w:pPr>
      <w:r w:rsidRPr="00A036EC">
        <w:rPr>
          <w:rFonts w:ascii="Aptos" w:hAnsi="Aptos"/>
          <w:b/>
          <w:color w:val="1F497D"/>
        </w:rPr>
        <w:t>Not Applicable</w:t>
      </w:r>
    </w:p>
    <w:p w14:paraId="693BF11C" w14:textId="77777777" w:rsidR="007E7FB1" w:rsidRPr="00A036EC" w:rsidRDefault="007E7FB1" w:rsidP="00AD55D5">
      <w:pPr>
        <w:spacing w:line="360" w:lineRule="auto"/>
        <w:ind w:left="1080"/>
        <w:jc w:val="both"/>
        <w:rPr>
          <w:rFonts w:ascii="Aptos" w:hAnsi="Aptos"/>
        </w:rPr>
      </w:pPr>
    </w:p>
    <w:p w14:paraId="3B9DA30D" w14:textId="77777777" w:rsidR="002A567B" w:rsidRPr="00A036EC" w:rsidRDefault="002A567B" w:rsidP="00AD55D5">
      <w:pPr>
        <w:numPr>
          <w:ilvl w:val="1"/>
          <w:numId w:val="3"/>
        </w:numPr>
        <w:tabs>
          <w:tab w:val="clear" w:pos="1080"/>
          <w:tab w:val="num" w:pos="1440"/>
        </w:tabs>
        <w:spacing w:line="360" w:lineRule="auto"/>
        <w:ind w:left="1440" w:hanging="720"/>
        <w:jc w:val="both"/>
        <w:rPr>
          <w:rFonts w:ascii="Aptos" w:hAnsi="Aptos"/>
        </w:rPr>
      </w:pPr>
      <w:r w:rsidRPr="00A036EC">
        <w:rPr>
          <w:rFonts w:ascii="Aptos" w:hAnsi="Aptos"/>
        </w:rPr>
        <w:t xml:space="preserve">Any comments about information given above. </w:t>
      </w:r>
    </w:p>
    <w:p w14:paraId="2985086F" w14:textId="77777777" w:rsidR="002A567B" w:rsidRPr="00A036EC" w:rsidRDefault="002A567B" w:rsidP="00AD55D5">
      <w:pPr>
        <w:spacing w:line="360" w:lineRule="auto"/>
        <w:ind w:left="2160"/>
        <w:jc w:val="both"/>
        <w:rPr>
          <w:rFonts w:ascii="Aptos" w:hAnsi="Aptos"/>
        </w:rPr>
      </w:pPr>
    </w:p>
    <w:p w14:paraId="6FA15493" w14:textId="77777777" w:rsidR="00BF7E07" w:rsidRPr="00A036EC" w:rsidRDefault="00BF7E07" w:rsidP="00AD55D5">
      <w:pPr>
        <w:spacing w:line="360" w:lineRule="auto"/>
        <w:ind w:left="720" w:firstLine="720"/>
        <w:jc w:val="both"/>
        <w:rPr>
          <w:rFonts w:ascii="Aptos" w:hAnsi="Aptos"/>
          <w:b/>
          <w:color w:val="1F497D"/>
        </w:rPr>
      </w:pPr>
      <w:r w:rsidRPr="00A036EC">
        <w:rPr>
          <w:rFonts w:ascii="Aptos" w:hAnsi="Aptos"/>
          <w:b/>
          <w:color w:val="1F497D"/>
        </w:rPr>
        <w:t>None</w:t>
      </w:r>
    </w:p>
    <w:p w14:paraId="1B368BD5" w14:textId="77777777" w:rsidR="002A567B" w:rsidRPr="00A036EC" w:rsidRDefault="002A567B" w:rsidP="00AD55D5">
      <w:pPr>
        <w:spacing w:line="360" w:lineRule="auto"/>
        <w:ind w:left="1440"/>
        <w:jc w:val="both"/>
        <w:rPr>
          <w:rFonts w:ascii="Aptos" w:hAnsi="Aptos"/>
          <w:b/>
        </w:rPr>
      </w:pPr>
    </w:p>
    <w:p w14:paraId="66CD7386" w14:textId="77777777" w:rsidR="002C7373" w:rsidRPr="00A036EC" w:rsidRDefault="002C7373" w:rsidP="00AD55D5">
      <w:pPr>
        <w:spacing w:line="360" w:lineRule="auto"/>
        <w:ind w:left="1440"/>
        <w:jc w:val="both"/>
        <w:rPr>
          <w:rFonts w:ascii="Aptos" w:hAnsi="Aptos"/>
          <w:b/>
        </w:rPr>
      </w:pPr>
    </w:p>
    <w:p w14:paraId="11475FF1" w14:textId="77777777" w:rsidR="002C7373" w:rsidRPr="00A036EC" w:rsidRDefault="002C7373" w:rsidP="00AD55D5">
      <w:pPr>
        <w:spacing w:line="360" w:lineRule="auto"/>
        <w:ind w:left="1440"/>
        <w:jc w:val="both"/>
        <w:rPr>
          <w:rFonts w:ascii="Aptos" w:hAnsi="Aptos"/>
          <w:b/>
        </w:rPr>
      </w:pPr>
    </w:p>
    <w:p w14:paraId="5DBD250F" w14:textId="77777777" w:rsidR="002C7373" w:rsidRPr="00A036EC" w:rsidRDefault="002C7373" w:rsidP="00AD55D5">
      <w:pPr>
        <w:spacing w:line="360" w:lineRule="auto"/>
        <w:ind w:left="1440"/>
        <w:jc w:val="both"/>
        <w:rPr>
          <w:rFonts w:ascii="Aptos" w:hAnsi="Aptos"/>
          <w:b/>
        </w:rPr>
      </w:pPr>
    </w:p>
    <w:p w14:paraId="08227348" w14:textId="77777777" w:rsidR="002C7373" w:rsidRPr="00A036EC" w:rsidRDefault="002C7373" w:rsidP="00AD55D5">
      <w:pPr>
        <w:spacing w:line="360" w:lineRule="auto"/>
        <w:ind w:left="1440"/>
        <w:jc w:val="both"/>
        <w:rPr>
          <w:rFonts w:ascii="Aptos" w:hAnsi="Aptos"/>
          <w:b/>
        </w:rPr>
      </w:pPr>
    </w:p>
    <w:p w14:paraId="0C2F238C" w14:textId="77777777" w:rsidR="002C7373" w:rsidRPr="00A036EC" w:rsidRDefault="002C7373" w:rsidP="00AD55D5">
      <w:pPr>
        <w:spacing w:line="360" w:lineRule="auto"/>
        <w:ind w:left="1440"/>
        <w:jc w:val="both"/>
        <w:rPr>
          <w:rFonts w:ascii="Aptos" w:hAnsi="Aptos"/>
          <w:b/>
        </w:rPr>
      </w:pPr>
    </w:p>
    <w:p w14:paraId="71A45EAB" w14:textId="77777777" w:rsidR="002C7373" w:rsidRPr="00A036EC" w:rsidRDefault="002C7373" w:rsidP="00AD55D5">
      <w:pPr>
        <w:spacing w:line="360" w:lineRule="auto"/>
        <w:ind w:left="1440"/>
        <w:jc w:val="both"/>
        <w:rPr>
          <w:rFonts w:ascii="Aptos" w:hAnsi="Aptos"/>
          <w:b/>
        </w:rPr>
      </w:pPr>
    </w:p>
    <w:p w14:paraId="692CF1B5" w14:textId="77777777" w:rsidR="002C7373" w:rsidRPr="00A036EC" w:rsidRDefault="002C7373" w:rsidP="00AD55D5">
      <w:pPr>
        <w:spacing w:line="360" w:lineRule="auto"/>
        <w:ind w:left="1440"/>
        <w:jc w:val="both"/>
        <w:rPr>
          <w:rFonts w:ascii="Aptos" w:hAnsi="Aptos"/>
          <w:b/>
        </w:rPr>
      </w:pPr>
    </w:p>
    <w:p w14:paraId="169F2ABF" w14:textId="77777777" w:rsidR="002A567B" w:rsidRPr="00A036EC" w:rsidRDefault="002A567B" w:rsidP="00AD55D5">
      <w:pPr>
        <w:spacing w:line="360" w:lineRule="auto"/>
        <w:ind w:left="720" w:hanging="720"/>
        <w:jc w:val="both"/>
        <w:rPr>
          <w:rFonts w:ascii="Aptos" w:hAnsi="Aptos"/>
          <w:b/>
        </w:rPr>
      </w:pPr>
      <w:r w:rsidRPr="00A036EC">
        <w:rPr>
          <w:rFonts w:ascii="Aptos" w:hAnsi="Aptos"/>
          <w:b/>
        </w:rPr>
        <w:t>8-C</w:t>
      </w:r>
      <w:r w:rsidRPr="00A036EC">
        <w:rPr>
          <w:rFonts w:ascii="Aptos" w:hAnsi="Aptos"/>
          <w:b/>
        </w:rPr>
        <w:tab/>
        <w:t xml:space="preserve">if the normal value cannot be established on the basis of above two methods (8-A &amp; 8-B) then provide the following information: </w:t>
      </w:r>
    </w:p>
    <w:p w14:paraId="733795FC" w14:textId="77777777" w:rsidR="002A567B" w:rsidRPr="00A036EC" w:rsidRDefault="002A567B" w:rsidP="00AD55D5">
      <w:pPr>
        <w:spacing w:line="360" w:lineRule="auto"/>
        <w:ind w:left="720" w:hanging="720"/>
        <w:jc w:val="both"/>
        <w:rPr>
          <w:rFonts w:ascii="Aptos" w:hAnsi="Aptos"/>
          <w:b/>
        </w:rPr>
      </w:pPr>
    </w:p>
    <w:p w14:paraId="3681D205" w14:textId="77777777" w:rsidR="002A567B" w:rsidRPr="00A036EC" w:rsidRDefault="002A567B" w:rsidP="00AD55D5">
      <w:pPr>
        <w:numPr>
          <w:ilvl w:val="1"/>
          <w:numId w:val="3"/>
        </w:numPr>
        <w:tabs>
          <w:tab w:val="clear" w:pos="1080"/>
          <w:tab w:val="num" w:pos="1440"/>
        </w:tabs>
        <w:spacing w:line="360" w:lineRule="auto"/>
        <w:ind w:left="1440" w:hanging="720"/>
        <w:jc w:val="both"/>
        <w:rPr>
          <w:rFonts w:ascii="Aptos" w:hAnsi="Aptos"/>
        </w:rPr>
      </w:pPr>
      <w:r w:rsidRPr="00A036EC">
        <w:rPr>
          <w:rFonts w:ascii="Aptos" w:hAnsi="Aptos"/>
        </w:rPr>
        <w:t>FOB prices of the product(s) exported by the same exporter to a third country. If possible the information may be given with regard to the export from the same shipping point and for the period over which dumping is alleged (please attach evidence).</w:t>
      </w:r>
    </w:p>
    <w:p w14:paraId="2D62CBD4" w14:textId="77777777" w:rsidR="002A567B" w:rsidRPr="00A036EC" w:rsidRDefault="002A567B" w:rsidP="00AD55D5">
      <w:pPr>
        <w:spacing w:line="360" w:lineRule="auto"/>
        <w:ind w:left="720"/>
        <w:jc w:val="both"/>
        <w:rPr>
          <w:rFonts w:ascii="Aptos" w:hAnsi="Aptos"/>
        </w:rPr>
      </w:pPr>
    </w:p>
    <w:p w14:paraId="42325ED4" w14:textId="4963B29F" w:rsidR="002A567B" w:rsidRPr="00A036EC" w:rsidRDefault="00A12934" w:rsidP="00AD55D5">
      <w:pPr>
        <w:spacing w:line="360" w:lineRule="auto"/>
        <w:ind w:left="1440"/>
        <w:jc w:val="both"/>
        <w:rPr>
          <w:rFonts w:ascii="Aptos" w:hAnsi="Aptos"/>
          <w:b/>
          <w:color w:val="1F497D"/>
        </w:rPr>
      </w:pPr>
      <w:r w:rsidRPr="00A036EC">
        <w:rPr>
          <w:rFonts w:ascii="Aptos" w:hAnsi="Aptos"/>
          <w:b/>
          <w:color w:val="1F497D"/>
        </w:rPr>
        <w:t>Not Applicable</w:t>
      </w:r>
    </w:p>
    <w:p w14:paraId="216CCA8D" w14:textId="3F920E56" w:rsidR="002A567B" w:rsidRPr="00A036EC" w:rsidRDefault="002A567B" w:rsidP="00AD55D5">
      <w:pPr>
        <w:spacing w:line="360" w:lineRule="auto"/>
        <w:ind w:left="1440"/>
        <w:jc w:val="both"/>
        <w:rPr>
          <w:rFonts w:ascii="Aptos" w:hAnsi="Aptos"/>
          <w:b/>
        </w:rPr>
      </w:pPr>
    </w:p>
    <w:p w14:paraId="65A34D66" w14:textId="1EF2CDA2" w:rsidR="002A567B" w:rsidRPr="00A036EC" w:rsidRDefault="002A567B" w:rsidP="00AD55D5">
      <w:pPr>
        <w:numPr>
          <w:ilvl w:val="1"/>
          <w:numId w:val="3"/>
        </w:numPr>
        <w:tabs>
          <w:tab w:val="clear" w:pos="1080"/>
          <w:tab w:val="num" w:pos="1440"/>
        </w:tabs>
        <w:spacing w:line="360" w:lineRule="auto"/>
        <w:ind w:left="1440" w:hanging="720"/>
        <w:jc w:val="both"/>
        <w:rPr>
          <w:rFonts w:ascii="Aptos" w:hAnsi="Aptos"/>
        </w:rPr>
      </w:pPr>
      <w:r w:rsidRPr="00A036EC">
        <w:rPr>
          <w:rFonts w:ascii="Aptos" w:hAnsi="Aptos"/>
        </w:rPr>
        <w:t xml:space="preserve">FOB prices of the product exported by other exporters to a third country, if possible the information may be given with regard to the export from same shipping point, for the period over which dumping is alleged. </w:t>
      </w:r>
    </w:p>
    <w:p w14:paraId="44DD3B83" w14:textId="77777777" w:rsidR="00F35719" w:rsidRPr="00A036EC" w:rsidRDefault="00F35719" w:rsidP="00AD55D5">
      <w:pPr>
        <w:spacing w:line="360" w:lineRule="auto"/>
        <w:ind w:left="1440"/>
        <w:jc w:val="both"/>
        <w:rPr>
          <w:rFonts w:ascii="Aptos" w:hAnsi="Aptos"/>
          <w:b/>
        </w:rPr>
      </w:pPr>
    </w:p>
    <w:p w14:paraId="35F51289" w14:textId="5DEF577D" w:rsidR="008F0DDA" w:rsidRPr="00A036EC" w:rsidRDefault="00512C33" w:rsidP="00AD55D5">
      <w:pPr>
        <w:spacing w:line="360" w:lineRule="auto"/>
        <w:ind w:left="1440"/>
        <w:jc w:val="both"/>
        <w:rPr>
          <w:rFonts w:ascii="Aptos" w:hAnsi="Aptos"/>
          <w:b/>
        </w:rPr>
      </w:pPr>
      <w:r w:rsidRPr="00A036EC">
        <w:rPr>
          <w:rFonts w:ascii="Aptos" w:hAnsi="Aptos"/>
          <w:b/>
          <w:color w:val="1F497D"/>
        </w:rPr>
        <w:t>Not Applicable</w:t>
      </w:r>
    </w:p>
    <w:p w14:paraId="23571D3E" w14:textId="77777777" w:rsidR="002A567B" w:rsidRPr="00A036EC" w:rsidRDefault="002A567B" w:rsidP="00AD55D5">
      <w:pPr>
        <w:tabs>
          <w:tab w:val="left" w:pos="810"/>
          <w:tab w:val="left" w:pos="900"/>
          <w:tab w:val="left" w:pos="2160"/>
        </w:tabs>
        <w:spacing w:line="360" w:lineRule="auto"/>
        <w:jc w:val="both"/>
        <w:rPr>
          <w:rFonts w:ascii="Aptos" w:hAnsi="Aptos"/>
          <w:u w:val="single"/>
        </w:rPr>
      </w:pPr>
    </w:p>
    <w:p w14:paraId="2BC8991C" w14:textId="77777777" w:rsidR="002A567B" w:rsidRPr="00A036EC" w:rsidRDefault="002A567B" w:rsidP="00AD55D5">
      <w:pPr>
        <w:numPr>
          <w:ilvl w:val="1"/>
          <w:numId w:val="3"/>
        </w:numPr>
        <w:tabs>
          <w:tab w:val="clear" w:pos="1080"/>
          <w:tab w:val="num" w:pos="1440"/>
        </w:tabs>
        <w:spacing w:line="360" w:lineRule="auto"/>
        <w:jc w:val="both"/>
        <w:rPr>
          <w:rFonts w:ascii="Aptos" w:hAnsi="Aptos"/>
        </w:rPr>
      </w:pPr>
      <w:r w:rsidRPr="00A036EC">
        <w:rPr>
          <w:rFonts w:ascii="Aptos" w:hAnsi="Aptos"/>
        </w:rPr>
        <w:t xml:space="preserve">Any comments about information given above. </w:t>
      </w:r>
    </w:p>
    <w:p w14:paraId="49A69C24" w14:textId="77777777" w:rsidR="002A567B" w:rsidRPr="00A036EC" w:rsidRDefault="002A567B" w:rsidP="00AD55D5">
      <w:pPr>
        <w:spacing w:line="360" w:lineRule="auto"/>
        <w:jc w:val="both"/>
        <w:rPr>
          <w:rFonts w:ascii="Aptos" w:hAnsi="Aptos"/>
        </w:rPr>
      </w:pPr>
      <w:r w:rsidRPr="00A036EC">
        <w:rPr>
          <w:rFonts w:ascii="Aptos" w:hAnsi="Aptos"/>
        </w:rPr>
        <w:t xml:space="preserve">            </w:t>
      </w:r>
      <w:r w:rsidR="00652870" w:rsidRPr="00A036EC">
        <w:rPr>
          <w:rFonts w:ascii="Aptos" w:hAnsi="Aptos"/>
        </w:rPr>
        <w:t xml:space="preserve">     </w:t>
      </w:r>
      <w:r w:rsidRPr="00A036EC">
        <w:rPr>
          <w:rFonts w:ascii="Aptos" w:hAnsi="Aptos"/>
        </w:rPr>
        <w:t xml:space="preserve"> </w:t>
      </w:r>
    </w:p>
    <w:p w14:paraId="17C0EA2C" w14:textId="77777777" w:rsidR="002A567B" w:rsidRPr="00A036EC" w:rsidRDefault="002A567B" w:rsidP="00AD55D5">
      <w:pPr>
        <w:spacing w:line="360" w:lineRule="auto"/>
        <w:ind w:left="1440"/>
        <w:jc w:val="both"/>
        <w:rPr>
          <w:rFonts w:ascii="Aptos" w:hAnsi="Aptos"/>
          <w:b/>
          <w:color w:val="1F497D"/>
        </w:rPr>
      </w:pPr>
      <w:r w:rsidRPr="00A036EC">
        <w:rPr>
          <w:rFonts w:ascii="Aptos" w:hAnsi="Aptos"/>
          <w:color w:val="1F497D"/>
        </w:rPr>
        <w:t xml:space="preserve"> </w:t>
      </w:r>
      <w:r w:rsidRPr="00A036EC">
        <w:rPr>
          <w:rFonts w:ascii="Aptos" w:hAnsi="Aptos"/>
          <w:b/>
          <w:color w:val="1F497D"/>
        </w:rPr>
        <w:t>Not Applicable</w:t>
      </w:r>
    </w:p>
    <w:p w14:paraId="5EE44C56" w14:textId="77777777" w:rsidR="004B3737" w:rsidRPr="00A036EC" w:rsidRDefault="004B3737" w:rsidP="00AD55D5">
      <w:pPr>
        <w:spacing w:line="360" w:lineRule="auto"/>
        <w:ind w:left="1440"/>
        <w:jc w:val="both"/>
        <w:rPr>
          <w:rFonts w:ascii="Aptos" w:hAnsi="Aptos"/>
          <w:b/>
          <w:color w:val="1F497D"/>
        </w:rPr>
      </w:pPr>
    </w:p>
    <w:p w14:paraId="77515B7A" w14:textId="77777777" w:rsidR="00525907" w:rsidRPr="00A036EC" w:rsidRDefault="00525907" w:rsidP="00AD55D5">
      <w:pPr>
        <w:spacing w:line="360" w:lineRule="auto"/>
        <w:ind w:left="720" w:hanging="720"/>
        <w:jc w:val="both"/>
        <w:rPr>
          <w:rFonts w:ascii="Aptos" w:hAnsi="Aptos"/>
          <w:b/>
          <w:bCs/>
          <w:sz w:val="22"/>
        </w:rPr>
      </w:pPr>
      <w:r w:rsidRPr="00A036EC">
        <w:rPr>
          <w:rFonts w:ascii="Aptos" w:hAnsi="Aptos"/>
          <w:b/>
          <w:bCs/>
          <w:sz w:val="22"/>
        </w:rPr>
        <w:t>8-D</w:t>
      </w:r>
      <w:r w:rsidRPr="00A036EC">
        <w:rPr>
          <w:rFonts w:ascii="Aptos" w:hAnsi="Aptos"/>
          <w:b/>
          <w:bCs/>
          <w:sz w:val="22"/>
        </w:rPr>
        <w:tab/>
        <w:t>If it is not possible to establish normal value on the basis of above three methods (8-A, 8-B, &amp; 8-C) then please provide information as per appendix 4.</w:t>
      </w:r>
    </w:p>
    <w:p w14:paraId="072F482B" w14:textId="77777777" w:rsidR="00525907" w:rsidRPr="00A036EC" w:rsidRDefault="00525907" w:rsidP="00AD55D5">
      <w:pPr>
        <w:spacing w:line="360" w:lineRule="auto"/>
        <w:ind w:left="720" w:hanging="720"/>
        <w:jc w:val="both"/>
        <w:rPr>
          <w:rFonts w:ascii="Aptos" w:hAnsi="Aptos"/>
          <w:b/>
          <w:bCs/>
          <w:sz w:val="22"/>
        </w:rPr>
      </w:pPr>
    </w:p>
    <w:p w14:paraId="48272B63" w14:textId="77777777" w:rsidR="00FD61D4" w:rsidRPr="00A036EC" w:rsidRDefault="00FD61D4" w:rsidP="00AD55D5">
      <w:pPr>
        <w:spacing w:line="360" w:lineRule="auto"/>
        <w:ind w:firstLine="720"/>
        <w:jc w:val="both"/>
        <w:rPr>
          <w:rFonts w:ascii="Aptos" w:hAnsi="Aptos"/>
          <w:b/>
          <w:color w:val="1F497D"/>
        </w:rPr>
      </w:pPr>
      <w:r w:rsidRPr="00A036EC">
        <w:rPr>
          <w:rFonts w:ascii="Aptos" w:hAnsi="Aptos"/>
          <w:b/>
          <w:color w:val="1F497D"/>
        </w:rPr>
        <w:t>Not Applicable</w:t>
      </w:r>
    </w:p>
    <w:p w14:paraId="740B9E7E" w14:textId="1E652EE2" w:rsidR="00640AE9" w:rsidRPr="00A036EC" w:rsidRDefault="00640AE9" w:rsidP="00AD55D5">
      <w:pPr>
        <w:spacing w:line="360" w:lineRule="auto"/>
        <w:rPr>
          <w:rFonts w:ascii="Aptos" w:hAnsi="Aptos"/>
          <w:b/>
          <w:sz w:val="32"/>
        </w:rPr>
      </w:pPr>
    </w:p>
    <w:p w14:paraId="2AC454C4" w14:textId="39CFB530" w:rsidR="00FD61D4" w:rsidRPr="00A036EC" w:rsidRDefault="00FD61D4" w:rsidP="00AD55D5">
      <w:pPr>
        <w:spacing w:line="360" w:lineRule="auto"/>
        <w:rPr>
          <w:rFonts w:ascii="Aptos" w:hAnsi="Aptos"/>
          <w:b/>
          <w:sz w:val="32"/>
        </w:rPr>
      </w:pPr>
    </w:p>
    <w:p w14:paraId="7066CD66" w14:textId="32E2AF87" w:rsidR="00DA2C94" w:rsidRPr="00A036EC" w:rsidRDefault="00DA2C94" w:rsidP="00AD55D5">
      <w:pPr>
        <w:spacing w:line="360" w:lineRule="auto"/>
        <w:rPr>
          <w:rFonts w:ascii="Aptos" w:hAnsi="Aptos"/>
          <w:b/>
          <w:sz w:val="32"/>
        </w:rPr>
      </w:pPr>
    </w:p>
    <w:p w14:paraId="4DA8052E" w14:textId="77777777" w:rsidR="00512C33" w:rsidRPr="00A036EC" w:rsidRDefault="00512C33" w:rsidP="00AD55D5">
      <w:pPr>
        <w:spacing w:line="360" w:lineRule="auto"/>
        <w:rPr>
          <w:rFonts w:ascii="Aptos" w:hAnsi="Aptos"/>
          <w:b/>
          <w:sz w:val="32"/>
        </w:rPr>
      </w:pPr>
    </w:p>
    <w:p w14:paraId="1F8C20FB" w14:textId="77777777" w:rsidR="00512C33" w:rsidRPr="00A036EC" w:rsidRDefault="00512C33" w:rsidP="00AD55D5">
      <w:pPr>
        <w:spacing w:line="360" w:lineRule="auto"/>
        <w:rPr>
          <w:rFonts w:ascii="Aptos" w:hAnsi="Aptos"/>
          <w:b/>
          <w:sz w:val="32"/>
        </w:rPr>
      </w:pPr>
    </w:p>
    <w:p w14:paraId="12281910" w14:textId="77777777" w:rsidR="00512C33" w:rsidRPr="00A036EC" w:rsidRDefault="00512C33" w:rsidP="00AD55D5">
      <w:pPr>
        <w:spacing w:line="360" w:lineRule="auto"/>
        <w:rPr>
          <w:rFonts w:ascii="Aptos" w:hAnsi="Aptos"/>
          <w:b/>
          <w:sz w:val="22"/>
          <w:szCs w:val="22"/>
        </w:rPr>
      </w:pPr>
    </w:p>
    <w:p w14:paraId="7CCC4071" w14:textId="77777777" w:rsidR="002A567B" w:rsidRPr="00A036EC" w:rsidRDefault="002A567B" w:rsidP="00AD55D5">
      <w:pPr>
        <w:spacing w:line="360" w:lineRule="auto"/>
        <w:jc w:val="center"/>
        <w:rPr>
          <w:rFonts w:ascii="Aptos" w:hAnsi="Aptos"/>
          <w:sz w:val="32"/>
        </w:rPr>
      </w:pPr>
      <w:r w:rsidRPr="00A036EC">
        <w:rPr>
          <w:rFonts w:ascii="Aptos" w:hAnsi="Aptos"/>
          <w:b/>
          <w:sz w:val="32"/>
        </w:rPr>
        <w:t>9)</w:t>
      </w:r>
      <w:r w:rsidRPr="00A036EC">
        <w:rPr>
          <w:rFonts w:ascii="Aptos" w:hAnsi="Aptos"/>
          <w:b/>
          <w:sz w:val="32"/>
        </w:rPr>
        <w:tab/>
      </w:r>
      <w:r w:rsidRPr="00A036EC">
        <w:rPr>
          <w:rFonts w:ascii="Aptos" w:hAnsi="Aptos"/>
          <w:b/>
          <w:sz w:val="32"/>
          <w:u w:val="single"/>
        </w:rPr>
        <w:t>DUMPING MARGIN</w:t>
      </w:r>
    </w:p>
    <w:p w14:paraId="42D11986" w14:textId="77777777" w:rsidR="002A567B" w:rsidRPr="00A036EC" w:rsidRDefault="002A567B" w:rsidP="00AD55D5">
      <w:pPr>
        <w:spacing w:line="360" w:lineRule="auto"/>
        <w:jc w:val="both"/>
        <w:rPr>
          <w:rFonts w:ascii="Aptos" w:hAnsi="Aptos"/>
        </w:rPr>
      </w:pPr>
      <w:r w:rsidRPr="00A036EC">
        <w:rPr>
          <w:rFonts w:ascii="Aptos" w:hAnsi="Aptos"/>
        </w:rPr>
        <w:t xml:space="preserve">  </w:t>
      </w:r>
    </w:p>
    <w:tbl>
      <w:tblPr>
        <w:tblW w:w="9630" w:type="dxa"/>
        <w:tblLayout w:type="fixed"/>
        <w:tblLook w:val="0000" w:firstRow="0" w:lastRow="0" w:firstColumn="0" w:lastColumn="0" w:noHBand="0" w:noVBand="0"/>
      </w:tblPr>
      <w:tblGrid>
        <w:gridCol w:w="9630"/>
      </w:tblGrid>
      <w:tr w:rsidR="002A567B" w:rsidRPr="00A036EC" w14:paraId="56B38F7C" w14:textId="77777777" w:rsidTr="00313DCD">
        <w:trPr>
          <w:trHeight w:val="158"/>
        </w:trPr>
        <w:tc>
          <w:tcPr>
            <w:tcW w:w="9630" w:type="dxa"/>
            <w:shd w:val="pct30" w:color="000000" w:fill="FFFFFF"/>
          </w:tcPr>
          <w:p w14:paraId="6ACD07DD" w14:textId="77777777" w:rsidR="002A567B" w:rsidRPr="00A036EC" w:rsidRDefault="002A567B" w:rsidP="00AD55D5">
            <w:pPr>
              <w:spacing w:line="360" w:lineRule="auto"/>
              <w:jc w:val="both"/>
              <w:rPr>
                <w:rFonts w:ascii="Aptos" w:eastAsia="Arial Unicode MS" w:hAnsi="Aptos"/>
                <w:i/>
              </w:rPr>
            </w:pPr>
            <w:r w:rsidRPr="00A036EC">
              <w:rPr>
                <w:rFonts w:ascii="Aptos" w:hAnsi="Aptos"/>
                <w:i/>
              </w:rPr>
              <w:t xml:space="preserve">Dumping margin in relation to a product means the amount by which its normal value exceeds its export price. (Normal value – Export Price = Dumping Margin) </w:t>
            </w:r>
          </w:p>
        </w:tc>
      </w:tr>
    </w:tbl>
    <w:p w14:paraId="41947EF5" w14:textId="77777777" w:rsidR="002A567B" w:rsidRPr="00A036EC" w:rsidRDefault="002A567B" w:rsidP="00AD55D5">
      <w:pPr>
        <w:spacing w:line="360" w:lineRule="auto"/>
        <w:jc w:val="both"/>
        <w:rPr>
          <w:rFonts w:ascii="Aptos" w:hAnsi="Aptos"/>
        </w:rPr>
      </w:pPr>
      <w:r w:rsidRPr="00A036EC">
        <w:rPr>
          <w:rFonts w:ascii="Aptos" w:hAnsi="Aptos"/>
        </w:rPr>
        <w:t xml:space="preserve">  </w:t>
      </w:r>
    </w:p>
    <w:p w14:paraId="78D760F5" w14:textId="77777777" w:rsidR="002A567B" w:rsidRPr="00A036EC" w:rsidRDefault="002A567B" w:rsidP="00AD55D5">
      <w:pPr>
        <w:spacing w:line="360" w:lineRule="auto"/>
        <w:ind w:right="-423"/>
        <w:jc w:val="both"/>
        <w:rPr>
          <w:rFonts w:ascii="Aptos" w:hAnsi="Aptos"/>
        </w:rPr>
      </w:pPr>
      <w:r w:rsidRPr="00A036EC">
        <w:rPr>
          <w:rFonts w:ascii="Aptos" w:hAnsi="Aptos"/>
        </w:rPr>
        <w:t>What is dumping margin? (Normal Value minus Export price) on the basis of information given in 7 &amp; 8 above in terms of:</w:t>
      </w:r>
    </w:p>
    <w:p w14:paraId="79AF7CAE" w14:textId="77777777" w:rsidR="002A567B" w:rsidRPr="00A036EC" w:rsidRDefault="002A567B" w:rsidP="00AD55D5">
      <w:pPr>
        <w:spacing w:line="360" w:lineRule="auto"/>
        <w:ind w:left="900"/>
        <w:jc w:val="both"/>
        <w:rPr>
          <w:rFonts w:ascii="Aptos" w:hAnsi="Aptos"/>
        </w:rPr>
      </w:pPr>
      <w:r w:rsidRPr="00A036EC">
        <w:rPr>
          <w:rFonts w:ascii="Aptos" w:hAnsi="Aptos"/>
        </w:rPr>
        <w:t xml:space="preserve"> </w:t>
      </w:r>
    </w:p>
    <w:p w14:paraId="5C4F0BC8" w14:textId="36595A5D" w:rsidR="002A567B" w:rsidRPr="00A036EC" w:rsidRDefault="00DD712B" w:rsidP="00AD55D5">
      <w:pPr>
        <w:spacing w:line="360" w:lineRule="auto"/>
        <w:ind w:right="-423"/>
        <w:jc w:val="both"/>
        <w:rPr>
          <w:rFonts w:ascii="Aptos" w:hAnsi="Aptos"/>
          <w:b/>
          <w:color w:val="1F497D"/>
        </w:rPr>
      </w:pPr>
      <w:r w:rsidRPr="00A036EC">
        <w:rPr>
          <w:rFonts w:ascii="Aptos" w:hAnsi="Aptos"/>
          <w:b/>
          <w:color w:val="1F497D"/>
        </w:rPr>
        <w:t xml:space="preserve">For the purpose of calculation of dumping margin, ex-factory export prices of </w:t>
      </w:r>
      <w:r w:rsidR="000D2B43" w:rsidRPr="00A036EC">
        <w:rPr>
          <w:rFonts w:ascii="Aptos" w:hAnsi="Aptos"/>
          <w:b/>
          <w:color w:val="1F497D"/>
        </w:rPr>
        <w:t>Türkiye</w:t>
      </w:r>
      <w:r w:rsidR="00350FC0" w:rsidRPr="00A036EC">
        <w:rPr>
          <w:rFonts w:ascii="Aptos" w:hAnsi="Aptos"/>
          <w:b/>
          <w:color w:val="1F497D"/>
        </w:rPr>
        <w:t xml:space="preserve"> and Kenya</w:t>
      </w:r>
      <w:r w:rsidRPr="00A036EC">
        <w:rPr>
          <w:rFonts w:ascii="Aptos" w:hAnsi="Aptos"/>
          <w:b/>
          <w:color w:val="1F497D"/>
        </w:rPr>
        <w:t xml:space="preserve"> to Pakistan are compared with ex-factory normal value calculated as above. </w:t>
      </w:r>
      <w:r w:rsidR="002A567B" w:rsidRPr="00A036EC">
        <w:rPr>
          <w:rFonts w:ascii="Aptos" w:hAnsi="Aptos"/>
          <w:b/>
          <w:color w:val="1F497D"/>
        </w:rPr>
        <w:t xml:space="preserve">Both these figures as well as the dumping margin </w:t>
      </w:r>
      <w:r w:rsidR="00744C71" w:rsidRPr="00A036EC">
        <w:rPr>
          <w:rFonts w:ascii="Aptos" w:hAnsi="Aptos"/>
          <w:b/>
          <w:color w:val="1F497D"/>
        </w:rPr>
        <w:t>for</w:t>
      </w:r>
      <w:r w:rsidR="002A567B" w:rsidRPr="00A036EC">
        <w:rPr>
          <w:rFonts w:ascii="Aptos" w:hAnsi="Aptos"/>
          <w:b/>
          <w:color w:val="1F497D"/>
        </w:rPr>
        <w:t xml:space="preserve"> </w:t>
      </w:r>
      <w:r w:rsidR="000D2B43" w:rsidRPr="00A036EC">
        <w:rPr>
          <w:rFonts w:ascii="Aptos" w:hAnsi="Aptos"/>
          <w:b/>
          <w:color w:val="1F497D"/>
        </w:rPr>
        <w:t>Türkiye</w:t>
      </w:r>
      <w:r w:rsidR="00263BF1" w:rsidRPr="00A036EC">
        <w:rPr>
          <w:rFonts w:ascii="Aptos" w:hAnsi="Aptos"/>
          <w:b/>
          <w:color w:val="1F497D"/>
        </w:rPr>
        <w:t xml:space="preserve"> and Kenya</w:t>
      </w:r>
      <w:r w:rsidR="003628E0" w:rsidRPr="00A036EC">
        <w:rPr>
          <w:rFonts w:ascii="Aptos" w:hAnsi="Aptos"/>
          <w:b/>
          <w:color w:val="1F497D"/>
        </w:rPr>
        <w:t xml:space="preserve"> is </w:t>
      </w:r>
      <w:r w:rsidR="002A567B" w:rsidRPr="00A036EC">
        <w:rPr>
          <w:rFonts w:ascii="Aptos" w:hAnsi="Aptos"/>
          <w:b/>
          <w:color w:val="1F497D"/>
        </w:rPr>
        <w:t xml:space="preserve">shown below. Since antidumping duty is </w:t>
      </w:r>
      <w:r w:rsidR="00863A8B" w:rsidRPr="00A036EC">
        <w:rPr>
          <w:rFonts w:ascii="Aptos" w:hAnsi="Aptos"/>
          <w:b/>
          <w:color w:val="1F497D"/>
        </w:rPr>
        <w:t>levied</w:t>
      </w:r>
      <w:r w:rsidR="002A567B" w:rsidRPr="00A036EC">
        <w:rPr>
          <w:rFonts w:ascii="Aptos" w:hAnsi="Aptos"/>
          <w:b/>
          <w:color w:val="1F497D"/>
        </w:rPr>
        <w:t xml:space="preserve"> on the basis of C&amp;F price</w:t>
      </w:r>
      <w:r w:rsidR="00CC4606" w:rsidRPr="00A036EC">
        <w:rPr>
          <w:rFonts w:ascii="Aptos" w:hAnsi="Aptos"/>
          <w:b/>
          <w:color w:val="1F497D"/>
        </w:rPr>
        <w:t>s</w:t>
      </w:r>
      <w:r w:rsidR="002A567B" w:rsidRPr="00A036EC">
        <w:rPr>
          <w:rFonts w:ascii="Aptos" w:hAnsi="Aptos"/>
          <w:b/>
          <w:color w:val="1F497D"/>
        </w:rPr>
        <w:t>, hence dumping margin in percentage terms has been worked out on C&amp;F prices</w:t>
      </w:r>
      <w:r w:rsidR="00640AE9" w:rsidRPr="00A036EC">
        <w:rPr>
          <w:rFonts w:ascii="Aptos" w:hAnsi="Aptos"/>
          <w:b/>
          <w:color w:val="1F497D"/>
        </w:rPr>
        <w:t>:</w:t>
      </w:r>
    </w:p>
    <w:p w14:paraId="5F83D923" w14:textId="77777777" w:rsidR="00744C71" w:rsidRPr="00A036EC" w:rsidRDefault="00744C71" w:rsidP="00AD55D5">
      <w:pPr>
        <w:spacing w:line="360" w:lineRule="auto"/>
        <w:ind w:left="900"/>
        <w:jc w:val="both"/>
        <w:rPr>
          <w:rFonts w:ascii="Aptos" w:hAnsi="Aptos"/>
          <w:b/>
        </w:rPr>
      </w:pPr>
    </w:p>
    <w:p w14:paraId="602DF99E" w14:textId="3E2774DB" w:rsidR="008F3A8C" w:rsidRPr="00A036EC" w:rsidRDefault="0052792A" w:rsidP="00AD55D5">
      <w:pPr>
        <w:spacing w:line="360" w:lineRule="auto"/>
        <w:ind w:left="2880" w:firstLine="720"/>
        <w:jc w:val="center"/>
        <w:rPr>
          <w:rFonts w:ascii="Aptos" w:hAnsi="Aptos"/>
          <w:b/>
          <w:color w:val="1F3864" w:themeColor="accent1" w:themeShade="80"/>
        </w:rPr>
      </w:pPr>
      <w:r w:rsidRPr="00A036EC">
        <w:rPr>
          <w:rFonts w:ascii="Aptos" w:hAnsi="Aptos"/>
          <w:b/>
          <w:bCs/>
          <w:color w:val="1F3864" w:themeColor="accent1" w:themeShade="80"/>
        </w:rPr>
        <w:t>(Table-3)</w:t>
      </w:r>
      <w:r w:rsidRPr="00A036EC">
        <w:rPr>
          <w:rFonts w:ascii="Aptos" w:hAnsi="Aptos"/>
          <w:b/>
          <w:color w:val="1F3864" w:themeColor="accent1" w:themeShade="80"/>
        </w:rPr>
        <w:t xml:space="preserve"> </w:t>
      </w:r>
      <w:r w:rsidR="004B3737" w:rsidRPr="00A036EC">
        <w:rPr>
          <w:rFonts w:ascii="Aptos" w:hAnsi="Aptos"/>
          <w:b/>
          <w:color w:val="1F3864" w:themeColor="accent1" w:themeShade="80"/>
        </w:rPr>
        <w:t xml:space="preserve">              </w:t>
      </w:r>
      <w:r w:rsidR="004B3737" w:rsidRPr="00A036EC">
        <w:rPr>
          <w:rFonts w:ascii="Aptos" w:hAnsi="Aptos"/>
          <w:b/>
          <w:color w:val="1F3864" w:themeColor="accent1" w:themeShade="80"/>
        </w:rPr>
        <w:tab/>
      </w:r>
      <w:r w:rsidR="004B3737" w:rsidRPr="00A036EC">
        <w:rPr>
          <w:rFonts w:ascii="Aptos" w:hAnsi="Aptos"/>
          <w:b/>
          <w:color w:val="1F3864" w:themeColor="accent1" w:themeShade="80"/>
        </w:rPr>
        <w:tab/>
      </w:r>
      <w:r w:rsidR="004B3737" w:rsidRPr="00A036EC">
        <w:rPr>
          <w:rFonts w:ascii="Aptos" w:hAnsi="Aptos"/>
          <w:b/>
          <w:color w:val="1F3864" w:themeColor="accent1" w:themeShade="80"/>
        </w:rPr>
        <w:tab/>
      </w:r>
      <w:r w:rsidR="004B3737" w:rsidRPr="00A036EC">
        <w:rPr>
          <w:rFonts w:ascii="Aptos" w:hAnsi="Aptos"/>
          <w:b/>
          <w:color w:val="1F3864" w:themeColor="accent1" w:themeShade="80"/>
        </w:rPr>
        <w:tab/>
        <w:t xml:space="preserve">  </w:t>
      </w:r>
    </w:p>
    <w:tbl>
      <w:tblPr>
        <w:tblW w:w="8965" w:type="dxa"/>
        <w:tblLook w:val="04A0" w:firstRow="1" w:lastRow="0" w:firstColumn="1" w:lastColumn="0" w:noHBand="0" w:noVBand="1"/>
      </w:tblPr>
      <w:tblGrid>
        <w:gridCol w:w="2450"/>
        <w:gridCol w:w="4308"/>
        <w:gridCol w:w="2207"/>
      </w:tblGrid>
      <w:tr w:rsidR="000132E6" w:rsidRPr="00A036EC" w14:paraId="1ABB045B" w14:textId="77777777" w:rsidTr="000132E6">
        <w:trPr>
          <w:trHeight w:val="325"/>
        </w:trPr>
        <w:tc>
          <w:tcPr>
            <w:tcW w:w="245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1C17C1C" w14:textId="77777777" w:rsidR="000132E6" w:rsidRPr="00A036EC" w:rsidRDefault="000132E6">
            <w:pPr>
              <w:rPr>
                <w:rFonts w:ascii="Aptos" w:hAnsi="Aptos"/>
                <w:b/>
                <w:bCs/>
                <w:color w:val="000000"/>
                <w:sz w:val="22"/>
                <w:szCs w:val="22"/>
              </w:rPr>
            </w:pPr>
            <w:r w:rsidRPr="00A036EC">
              <w:rPr>
                <w:rFonts w:ascii="Aptos" w:hAnsi="Aptos"/>
                <w:b/>
                <w:bCs/>
                <w:color w:val="000000"/>
                <w:sz w:val="22"/>
                <w:szCs w:val="22"/>
              </w:rPr>
              <w:t>Country Name</w:t>
            </w:r>
          </w:p>
        </w:tc>
        <w:tc>
          <w:tcPr>
            <w:tcW w:w="6515" w:type="dxa"/>
            <w:gridSpan w:val="2"/>
            <w:tcBorders>
              <w:top w:val="single" w:sz="8" w:space="0" w:color="auto"/>
              <w:left w:val="nil"/>
              <w:bottom w:val="single" w:sz="8" w:space="0" w:color="auto"/>
              <w:right w:val="single" w:sz="8" w:space="0" w:color="000000"/>
            </w:tcBorders>
            <w:shd w:val="clear" w:color="000000" w:fill="D9D9D9"/>
            <w:vAlign w:val="center"/>
            <w:hideMark/>
          </w:tcPr>
          <w:p w14:paraId="56C33AFE" w14:textId="77777777" w:rsidR="000132E6" w:rsidRPr="00A036EC" w:rsidRDefault="000132E6">
            <w:pPr>
              <w:jc w:val="center"/>
              <w:rPr>
                <w:rFonts w:ascii="Aptos" w:hAnsi="Aptos"/>
                <w:b/>
                <w:bCs/>
                <w:color w:val="000000"/>
                <w:sz w:val="22"/>
                <w:szCs w:val="22"/>
              </w:rPr>
            </w:pPr>
            <w:r w:rsidRPr="00A036EC">
              <w:rPr>
                <w:rFonts w:ascii="Aptos" w:hAnsi="Aptos"/>
                <w:b/>
                <w:bCs/>
                <w:color w:val="000000"/>
                <w:sz w:val="22"/>
                <w:szCs w:val="22"/>
              </w:rPr>
              <w:t>Dumping Margin in</w:t>
            </w:r>
          </w:p>
        </w:tc>
      </w:tr>
      <w:tr w:rsidR="000132E6" w:rsidRPr="00A036EC" w14:paraId="51A8581D" w14:textId="77777777" w:rsidTr="000132E6">
        <w:trPr>
          <w:trHeight w:val="640"/>
        </w:trPr>
        <w:tc>
          <w:tcPr>
            <w:tcW w:w="2450" w:type="dxa"/>
            <w:vMerge/>
            <w:tcBorders>
              <w:top w:val="single" w:sz="8" w:space="0" w:color="auto"/>
              <w:left w:val="single" w:sz="8" w:space="0" w:color="auto"/>
              <w:bottom w:val="single" w:sz="8" w:space="0" w:color="000000"/>
              <w:right w:val="single" w:sz="8" w:space="0" w:color="auto"/>
            </w:tcBorders>
            <w:vAlign w:val="center"/>
            <w:hideMark/>
          </w:tcPr>
          <w:p w14:paraId="13A2E7FC" w14:textId="77777777" w:rsidR="000132E6" w:rsidRPr="00A036EC" w:rsidRDefault="000132E6">
            <w:pPr>
              <w:rPr>
                <w:rFonts w:ascii="Aptos" w:hAnsi="Aptos"/>
                <w:b/>
                <w:bCs/>
                <w:color w:val="000000"/>
                <w:sz w:val="22"/>
                <w:szCs w:val="22"/>
              </w:rPr>
            </w:pPr>
          </w:p>
        </w:tc>
        <w:tc>
          <w:tcPr>
            <w:tcW w:w="4308" w:type="dxa"/>
            <w:tcBorders>
              <w:top w:val="nil"/>
              <w:left w:val="nil"/>
              <w:bottom w:val="single" w:sz="8" w:space="0" w:color="auto"/>
              <w:right w:val="single" w:sz="8" w:space="0" w:color="auto"/>
            </w:tcBorders>
            <w:shd w:val="clear" w:color="000000" w:fill="D9D9D9"/>
            <w:vAlign w:val="center"/>
            <w:hideMark/>
          </w:tcPr>
          <w:p w14:paraId="6BAA689D" w14:textId="77777777" w:rsidR="000132E6" w:rsidRPr="00A036EC" w:rsidRDefault="000132E6">
            <w:pPr>
              <w:jc w:val="center"/>
              <w:rPr>
                <w:rFonts w:ascii="Aptos" w:hAnsi="Aptos"/>
                <w:b/>
                <w:bCs/>
                <w:color w:val="000000"/>
                <w:sz w:val="22"/>
                <w:szCs w:val="22"/>
              </w:rPr>
            </w:pPr>
            <w:r w:rsidRPr="00A036EC">
              <w:rPr>
                <w:rFonts w:ascii="Aptos" w:hAnsi="Aptos"/>
                <w:b/>
                <w:bCs/>
                <w:color w:val="000000"/>
                <w:sz w:val="22"/>
                <w:szCs w:val="22"/>
              </w:rPr>
              <w:t>%age on Ex-factory basis</w:t>
            </w:r>
          </w:p>
        </w:tc>
        <w:tc>
          <w:tcPr>
            <w:tcW w:w="2207" w:type="dxa"/>
            <w:tcBorders>
              <w:top w:val="nil"/>
              <w:left w:val="nil"/>
              <w:bottom w:val="single" w:sz="8" w:space="0" w:color="auto"/>
              <w:right w:val="single" w:sz="8" w:space="0" w:color="auto"/>
            </w:tcBorders>
            <w:shd w:val="clear" w:color="000000" w:fill="D9D9D9"/>
            <w:vAlign w:val="center"/>
            <w:hideMark/>
          </w:tcPr>
          <w:p w14:paraId="037C467A" w14:textId="77777777" w:rsidR="000132E6" w:rsidRPr="00A036EC" w:rsidRDefault="000132E6">
            <w:pPr>
              <w:jc w:val="center"/>
              <w:rPr>
                <w:rFonts w:ascii="Aptos" w:hAnsi="Aptos"/>
                <w:b/>
                <w:bCs/>
                <w:color w:val="000000"/>
                <w:sz w:val="22"/>
                <w:szCs w:val="22"/>
              </w:rPr>
            </w:pPr>
            <w:r w:rsidRPr="00A036EC">
              <w:rPr>
                <w:rFonts w:ascii="Aptos" w:hAnsi="Aptos"/>
                <w:b/>
                <w:bCs/>
                <w:color w:val="000000"/>
                <w:sz w:val="22"/>
                <w:szCs w:val="22"/>
              </w:rPr>
              <w:t>%age on C&amp;F Basis</w:t>
            </w:r>
          </w:p>
        </w:tc>
      </w:tr>
      <w:tr w:rsidR="000132E6" w:rsidRPr="00A036EC" w14:paraId="309D372A" w14:textId="77777777" w:rsidTr="000132E6">
        <w:trPr>
          <w:trHeight w:val="358"/>
        </w:trPr>
        <w:tc>
          <w:tcPr>
            <w:tcW w:w="2450" w:type="dxa"/>
            <w:tcBorders>
              <w:top w:val="nil"/>
              <w:left w:val="single" w:sz="8" w:space="0" w:color="auto"/>
              <w:bottom w:val="single" w:sz="8" w:space="0" w:color="auto"/>
              <w:right w:val="single" w:sz="8" w:space="0" w:color="auto"/>
            </w:tcBorders>
            <w:shd w:val="clear" w:color="auto" w:fill="auto"/>
            <w:noWrap/>
            <w:vAlign w:val="center"/>
            <w:hideMark/>
          </w:tcPr>
          <w:p w14:paraId="4249274D" w14:textId="77777777" w:rsidR="000132E6" w:rsidRPr="00A036EC" w:rsidRDefault="000132E6">
            <w:pPr>
              <w:rPr>
                <w:rFonts w:ascii="Aptos" w:hAnsi="Aptos"/>
                <w:b/>
                <w:bCs/>
                <w:color w:val="1F497D"/>
              </w:rPr>
            </w:pPr>
            <w:r w:rsidRPr="00A036EC">
              <w:rPr>
                <w:rFonts w:ascii="Aptos" w:hAnsi="Aptos"/>
                <w:b/>
                <w:bCs/>
                <w:color w:val="1F497D"/>
              </w:rPr>
              <w:t>Türkiye</w:t>
            </w:r>
          </w:p>
        </w:tc>
        <w:tc>
          <w:tcPr>
            <w:tcW w:w="4308" w:type="dxa"/>
            <w:tcBorders>
              <w:top w:val="nil"/>
              <w:left w:val="nil"/>
              <w:bottom w:val="single" w:sz="8" w:space="0" w:color="auto"/>
              <w:right w:val="single" w:sz="8" w:space="0" w:color="auto"/>
            </w:tcBorders>
            <w:shd w:val="clear" w:color="auto" w:fill="auto"/>
            <w:vAlign w:val="center"/>
            <w:hideMark/>
          </w:tcPr>
          <w:p w14:paraId="0B759BDA" w14:textId="77777777" w:rsidR="000132E6" w:rsidRPr="00A036EC" w:rsidRDefault="000132E6">
            <w:pPr>
              <w:jc w:val="center"/>
              <w:rPr>
                <w:rFonts w:ascii="Aptos" w:hAnsi="Aptos"/>
                <w:b/>
                <w:bCs/>
                <w:color w:val="1F497D"/>
              </w:rPr>
            </w:pPr>
            <w:r w:rsidRPr="00A036EC">
              <w:rPr>
                <w:rFonts w:ascii="Aptos" w:hAnsi="Aptos"/>
                <w:b/>
                <w:bCs/>
                <w:color w:val="1F497D"/>
              </w:rPr>
              <w:t>29.72%</w:t>
            </w:r>
          </w:p>
        </w:tc>
        <w:tc>
          <w:tcPr>
            <w:tcW w:w="2207" w:type="dxa"/>
            <w:tcBorders>
              <w:top w:val="nil"/>
              <w:left w:val="nil"/>
              <w:bottom w:val="single" w:sz="8" w:space="0" w:color="auto"/>
              <w:right w:val="single" w:sz="8" w:space="0" w:color="auto"/>
            </w:tcBorders>
            <w:shd w:val="clear" w:color="auto" w:fill="auto"/>
            <w:vAlign w:val="center"/>
            <w:hideMark/>
          </w:tcPr>
          <w:p w14:paraId="39E8BCBB" w14:textId="77777777" w:rsidR="000132E6" w:rsidRPr="00A036EC" w:rsidRDefault="000132E6">
            <w:pPr>
              <w:jc w:val="center"/>
              <w:rPr>
                <w:rFonts w:ascii="Aptos" w:hAnsi="Aptos"/>
                <w:b/>
                <w:bCs/>
                <w:color w:val="1F497D"/>
              </w:rPr>
            </w:pPr>
            <w:r w:rsidRPr="00A036EC">
              <w:rPr>
                <w:rFonts w:ascii="Aptos" w:hAnsi="Aptos"/>
                <w:b/>
                <w:bCs/>
                <w:color w:val="1F497D"/>
              </w:rPr>
              <w:t>21.30%</w:t>
            </w:r>
          </w:p>
        </w:tc>
      </w:tr>
      <w:tr w:rsidR="000132E6" w:rsidRPr="00A036EC" w14:paraId="6881956E" w14:textId="77777777" w:rsidTr="000132E6">
        <w:trPr>
          <w:trHeight w:val="358"/>
        </w:trPr>
        <w:tc>
          <w:tcPr>
            <w:tcW w:w="2450" w:type="dxa"/>
            <w:tcBorders>
              <w:top w:val="nil"/>
              <w:left w:val="single" w:sz="8" w:space="0" w:color="auto"/>
              <w:bottom w:val="single" w:sz="8" w:space="0" w:color="auto"/>
              <w:right w:val="single" w:sz="8" w:space="0" w:color="auto"/>
            </w:tcBorders>
            <w:shd w:val="clear" w:color="auto" w:fill="auto"/>
            <w:noWrap/>
            <w:vAlign w:val="center"/>
            <w:hideMark/>
          </w:tcPr>
          <w:p w14:paraId="1A5A08F2" w14:textId="77777777" w:rsidR="000132E6" w:rsidRPr="00A036EC" w:rsidRDefault="000132E6">
            <w:pPr>
              <w:rPr>
                <w:rFonts w:ascii="Aptos" w:hAnsi="Aptos"/>
                <w:b/>
                <w:bCs/>
                <w:color w:val="1F497D"/>
              </w:rPr>
            </w:pPr>
            <w:r w:rsidRPr="00A036EC">
              <w:rPr>
                <w:rFonts w:ascii="Aptos" w:hAnsi="Aptos"/>
                <w:b/>
                <w:bCs/>
                <w:color w:val="1F497D"/>
              </w:rPr>
              <w:t>Kenya</w:t>
            </w:r>
          </w:p>
        </w:tc>
        <w:tc>
          <w:tcPr>
            <w:tcW w:w="4308" w:type="dxa"/>
            <w:tcBorders>
              <w:top w:val="nil"/>
              <w:left w:val="nil"/>
              <w:bottom w:val="single" w:sz="8" w:space="0" w:color="auto"/>
              <w:right w:val="single" w:sz="8" w:space="0" w:color="auto"/>
            </w:tcBorders>
            <w:shd w:val="clear" w:color="auto" w:fill="auto"/>
            <w:vAlign w:val="center"/>
            <w:hideMark/>
          </w:tcPr>
          <w:p w14:paraId="0B15F8B8" w14:textId="77777777" w:rsidR="000132E6" w:rsidRPr="00A036EC" w:rsidRDefault="000132E6">
            <w:pPr>
              <w:jc w:val="center"/>
              <w:rPr>
                <w:rFonts w:ascii="Aptos" w:hAnsi="Aptos"/>
                <w:b/>
                <w:bCs/>
                <w:color w:val="1F497D"/>
              </w:rPr>
            </w:pPr>
            <w:r w:rsidRPr="00A036EC">
              <w:rPr>
                <w:rFonts w:ascii="Aptos" w:hAnsi="Aptos"/>
                <w:b/>
                <w:bCs/>
                <w:color w:val="1F497D"/>
              </w:rPr>
              <w:t>28.64%</w:t>
            </w:r>
          </w:p>
        </w:tc>
        <w:tc>
          <w:tcPr>
            <w:tcW w:w="2207" w:type="dxa"/>
            <w:tcBorders>
              <w:top w:val="nil"/>
              <w:left w:val="nil"/>
              <w:bottom w:val="single" w:sz="8" w:space="0" w:color="auto"/>
              <w:right w:val="single" w:sz="8" w:space="0" w:color="auto"/>
            </w:tcBorders>
            <w:shd w:val="clear" w:color="auto" w:fill="auto"/>
            <w:vAlign w:val="center"/>
            <w:hideMark/>
          </w:tcPr>
          <w:p w14:paraId="64F36549" w14:textId="77777777" w:rsidR="000132E6" w:rsidRPr="00A036EC" w:rsidRDefault="000132E6">
            <w:pPr>
              <w:jc w:val="center"/>
              <w:rPr>
                <w:rFonts w:ascii="Aptos" w:hAnsi="Aptos"/>
                <w:b/>
                <w:bCs/>
                <w:color w:val="1F497D"/>
              </w:rPr>
            </w:pPr>
            <w:r w:rsidRPr="00A036EC">
              <w:rPr>
                <w:rFonts w:ascii="Aptos" w:hAnsi="Aptos"/>
                <w:b/>
                <w:bCs/>
                <w:color w:val="1F497D"/>
              </w:rPr>
              <w:t>22.78%</w:t>
            </w:r>
          </w:p>
        </w:tc>
      </w:tr>
    </w:tbl>
    <w:p w14:paraId="2ECE16B6" w14:textId="77777777" w:rsidR="00263BF1" w:rsidRPr="00A036EC" w:rsidRDefault="00263BF1" w:rsidP="00AD55D5">
      <w:pPr>
        <w:spacing w:line="360" w:lineRule="auto"/>
        <w:ind w:right="-423"/>
        <w:jc w:val="both"/>
        <w:rPr>
          <w:rFonts w:ascii="Aptos" w:hAnsi="Aptos"/>
          <w:b/>
          <w:color w:val="1F497D"/>
        </w:rPr>
      </w:pPr>
    </w:p>
    <w:p w14:paraId="53476827" w14:textId="3D422D3B" w:rsidR="00966D4A" w:rsidRPr="00A036EC" w:rsidRDefault="00AC089A" w:rsidP="00AD55D5">
      <w:pPr>
        <w:spacing w:line="360" w:lineRule="auto"/>
        <w:ind w:right="-423"/>
        <w:jc w:val="both"/>
        <w:rPr>
          <w:rFonts w:ascii="Aptos" w:hAnsi="Aptos"/>
          <w:b/>
          <w:color w:val="1F4E79" w:themeColor="accent5" w:themeShade="80"/>
        </w:rPr>
      </w:pPr>
      <w:r w:rsidRPr="00A036EC">
        <w:rPr>
          <w:rFonts w:ascii="Aptos" w:hAnsi="Aptos"/>
          <w:b/>
          <w:color w:val="1F4E79" w:themeColor="accent5" w:themeShade="80"/>
        </w:rPr>
        <w:t>The dumping margin</w:t>
      </w:r>
      <w:r w:rsidR="00D64874" w:rsidRPr="00A036EC">
        <w:rPr>
          <w:rFonts w:ascii="Aptos" w:hAnsi="Aptos"/>
          <w:b/>
          <w:color w:val="1F4E79" w:themeColor="accent5" w:themeShade="80"/>
        </w:rPr>
        <w:t>s</w:t>
      </w:r>
      <w:r w:rsidRPr="00A036EC">
        <w:rPr>
          <w:rFonts w:ascii="Aptos" w:hAnsi="Aptos"/>
          <w:b/>
          <w:color w:val="1F4E79" w:themeColor="accent5" w:themeShade="80"/>
        </w:rPr>
        <w:t xml:space="preserve"> </w:t>
      </w:r>
      <w:r w:rsidR="00CE48B3" w:rsidRPr="00A036EC">
        <w:rPr>
          <w:rFonts w:ascii="Aptos" w:hAnsi="Aptos"/>
          <w:b/>
          <w:color w:val="1F4E79" w:themeColor="accent5" w:themeShade="80"/>
        </w:rPr>
        <w:t xml:space="preserve">as worked out above </w:t>
      </w:r>
      <w:r w:rsidR="00313DCD" w:rsidRPr="00A036EC">
        <w:rPr>
          <w:rFonts w:ascii="Aptos" w:hAnsi="Aptos"/>
          <w:b/>
          <w:color w:val="1F4E79" w:themeColor="accent5" w:themeShade="80"/>
        </w:rPr>
        <w:t>is</w:t>
      </w:r>
      <w:r w:rsidRPr="00A036EC">
        <w:rPr>
          <w:rFonts w:ascii="Aptos" w:hAnsi="Aptos"/>
          <w:b/>
          <w:color w:val="1F4E79" w:themeColor="accent5" w:themeShade="80"/>
        </w:rPr>
        <w:t xml:space="preserve"> above the de minim</w:t>
      </w:r>
      <w:r w:rsidR="001A0E06" w:rsidRPr="00A036EC">
        <w:rPr>
          <w:rFonts w:ascii="Aptos" w:hAnsi="Aptos"/>
          <w:b/>
          <w:color w:val="1F4E79" w:themeColor="accent5" w:themeShade="80"/>
        </w:rPr>
        <w:t>i</w:t>
      </w:r>
      <w:r w:rsidRPr="00A036EC">
        <w:rPr>
          <w:rFonts w:ascii="Aptos" w:hAnsi="Aptos"/>
          <w:b/>
          <w:color w:val="1F4E79" w:themeColor="accent5" w:themeShade="80"/>
        </w:rPr>
        <w:t>s level.</w:t>
      </w:r>
    </w:p>
    <w:p w14:paraId="7573847E" w14:textId="77777777" w:rsidR="007420DD" w:rsidRPr="00A036EC" w:rsidRDefault="007420DD" w:rsidP="00AD55D5">
      <w:pPr>
        <w:spacing w:line="360" w:lineRule="auto"/>
        <w:ind w:right="720"/>
        <w:jc w:val="both"/>
        <w:rPr>
          <w:rFonts w:ascii="Aptos" w:hAnsi="Aptos"/>
          <w:b/>
        </w:rPr>
      </w:pPr>
    </w:p>
    <w:p w14:paraId="6BAEDE4A" w14:textId="77777777" w:rsidR="0014680C" w:rsidRPr="00A036EC" w:rsidRDefault="0014680C" w:rsidP="00AD55D5">
      <w:pPr>
        <w:spacing w:line="360" w:lineRule="auto"/>
        <w:ind w:right="720"/>
        <w:jc w:val="both"/>
        <w:rPr>
          <w:rFonts w:ascii="Aptos" w:hAnsi="Aptos"/>
          <w:b/>
        </w:rPr>
      </w:pPr>
    </w:p>
    <w:p w14:paraId="2E92BB4A" w14:textId="77777777" w:rsidR="0014680C" w:rsidRPr="00A036EC" w:rsidRDefault="0014680C" w:rsidP="00AD55D5">
      <w:pPr>
        <w:spacing w:line="360" w:lineRule="auto"/>
        <w:ind w:right="720"/>
        <w:jc w:val="both"/>
        <w:rPr>
          <w:rFonts w:ascii="Aptos" w:hAnsi="Aptos"/>
          <w:b/>
        </w:rPr>
      </w:pPr>
    </w:p>
    <w:p w14:paraId="4E27C9D8" w14:textId="77777777" w:rsidR="0014680C" w:rsidRPr="00A036EC" w:rsidRDefault="0014680C" w:rsidP="00AD55D5">
      <w:pPr>
        <w:spacing w:line="360" w:lineRule="auto"/>
        <w:ind w:right="720"/>
        <w:jc w:val="both"/>
        <w:rPr>
          <w:rFonts w:ascii="Aptos" w:hAnsi="Aptos"/>
          <w:b/>
        </w:rPr>
      </w:pPr>
    </w:p>
    <w:p w14:paraId="52750B68" w14:textId="77777777" w:rsidR="00F77E71" w:rsidRPr="00A036EC" w:rsidRDefault="00F77E71" w:rsidP="00AD55D5">
      <w:pPr>
        <w:spacing w:line="360" w:lineRule="auto"/>
        <w:ind w:right="720"/>
        <w:jc w:val="both"/>
        <w:rPr>
          <w:rFonts w:ascii="Aptos" w:hAnsi="Aptos"/>
          <w:b/>
        </w:rPr>
      </w:pPr>
    </w:p>
    <w:p w14:paraId="0B590005" w14:textId="77777777" w:rsidR="00F77E71" w:rsidRPr="00A036EC" w:rsidRDefault="00F77E71" w:rsidP="00AD55D5">
      <w:pPr>
        <w:spacing w:line="360" w:lineRule="auto"/>
        <w:ind w:right="720"/>
        <w:jc w:val="both"/>
        <w:rPr>
          <w:rFonts w:ascii="Aptos" w:hAnsi="Aptos"/>
          <w:b/>
        </w:rPr>
      </w:pPr>
    </w:p>
    <w:p w14:paraId="677733A4" w14:textId="77777777" w:rsidR="0014680C" w:rsidRPr="00A036EC" w:rsidRDefault="0014680C" w:rsidP="00AD55D5">
      <w:pPr>
        <w:spacing w:line="360" w:lineRule="auto"/>
        <w:ind w:right="720"/>
        <w:jc w:val="both"/>
        <w:rPr>
          <w:rFonts w:ascii="Aptos" w:hAnsi="Aptos"/>
          <w:b/>
        </w:rPr>
      </w:pPr>
    </w:p>
    <w:p w14:paraId="74AB9E97" w14:textId="77777777" w:rsidR="0014680C" w:rsidRPr="00A036EC" w:rsidRDefault="0014680C" w:rsidP="00AD55D5">
      <w:pPr>
        <w:spacing w:line="360" w:lineRule="auto"/>
        <w:ind w:right="720"/>
        <w:jc w:val="both"/>
        <w:rPr>
          <w:rFonts w:ascii="Aptos" w:hAnsi="Aptos"/>
          <w:b/>
        </w:rPr>
      </w:pPr>
    </w:p>
    <w:p w14:paraId="7CB4FA45" w14:textId="77777777" w:rsidR="002C7373" w:rsidRPr="00A036EC" w:rsidRDefault="002C7373" w:rsidP="007A2788">
      <w:pPr>
        <w:spacing w:line="360" w:lineRule="auto"/>
        <w:jc w:val="center"/>
        <w:rPr>
          <w:rFonts w:ascii="Aptos" w:hAnsi="Aptos"/>
          <w:b/>
          <w:sz w:val="32"/>
        </w:rPr>
      </w:pPr>
    </w:p>
    <w:p w14:paraId="32039627" w14:textId="7C41A071" w:rsidR="002A567B" w:rsidRPr="00A036EC" w:rsidRDefault="002A567B" w:rsidP="007A2788">
      <w:pPr>
        <w:spacing w:line="360" w:lineRule="auto"/>
        <w:jc w:val="center"/>
        <w:rPr>
          <w:rFonts w:ascii="Aptos" w:hAnsi="Aptos"/>
          <w:sz w:val="32"/>
        </w:rPr>
      </w:pPr>
      <w:r w:rsidRPr="00A036EC">
        <w:rPr>
          <w:rFonts w:ascii="Aptos" w:hAnsi="Aptos"/>
          <w:b/>
          <w:sz w:val="32"/>
        </w:rPr>
        <w:lastRenderedPageBreak/>
        <w:t>1</w:t>
      </w:r>
      <w:r w:rsidR="003039F4" w:rsidRPr="00A036EC">
        <w:rPr>
          <w:rFonts w:ascii="Aptos" w:hAnsi="Aptos"/>
          <w:b/>
          <w:sz w:val="32"/>
        </w:rPr>
        <w:t>0</w:t>
      </w:r>
      <w:r w:rsidRPr="00A036EC">
        <w:rPr>
          <w:rFonts w:ascii="Aptos" w:hAnsi="Aptos"/>
          <w:b/>
          <w:sz w:val="32"/>
        </w:rPr>
        <w:t>)</w:t>
      </w:r>
      <w:r w:rsidRPr="00A036EC">
        <w:rPr>
          <w:rFonts w:ascii="Aptos" w:hAnsi="Aptos"/>
          <w:b/>
          <w:sz w:val="32"/>
          <w:u w:val="single"/>
        </w:rPr>
        <w:t xml:space="preserve"> INJURY</w:t>
      </w:r>
      <w:r w:rsidRPr="00A036EC">
        <w:rPr>
          <w:rFonts w:ascii="Aptos" w:hAnsi="Aptos"/>
        </w:rPr>
        <w:t xml:space="preserve"> </w:t>
      </w:r>
    </w:p>
    <w:p w14:paraId="46618EB1" w14:textId="77777777" w:rsidR="00FF7853" w:rsidRPr="00A036EC" w:rsidRDefault="00FF7853" w:rsidP="00AD55D5">
      <w:pPr>
        <w:spacing w:line="360" w:lineRule="auto"/>
        <w:jc w:val="both"/>
        <w:rPr>
          <w:rFonts w:ascii="Aptos" w:hAnsi="Aptos"/>
        </w:rPr>
      </w:pPr>
    </w:p>
    <w:p w14:paraId="604E9505" w14:textId="63214699" w:rsidR="002B6561" w:rsidRPr="00A036EC" w:rsidRDefault="002A567B" w:rsidP="009F1D8A">
      <w:pPr>
        <w:numPr>
          <w:ilvl w:val="1"/>
          <w:numId w:val="11"/>
        </w:numPr>
        <w:tabs>
          <w:tab w:val="clear" w:pos="1140"/>
          <w:tab w:val="num" w:pos="720"/>
        </w:tabs>
        <w:spacing w:line="360" w:lineRule="auto"/>
        <w:ind w:left="720" w:hanging="720"/>
        <w:jc w:val="both"/>
        <w:rPr>
          <w:rFonts w:ascii="Aptos" w:hAnsi="Aptos"/>
        </w:rPr>
      </w:pPr>
      <w:r w:rsidRPr="00A036EC">
        <w:rPr>
          <w:rFonts w:ascii="Aptos" w:hAnsi="Aptos"/>
          <w:b/>
        </w:rPr>
        <w:t xml:space="preserve">Injury Commencement: </w:t>
      </w:r>
    </w:p>
    <w:p w14:paraId="313849D1" w14:textId="77777777" w:rsidR="009F1D8A" w:rsidRPr="00A036EC" w:rsidRDefault="009F1D8A" w:rsidP="00D06679">
      <w:pPr>
        <w:spacing w:line="360" w:lineRule="auto"/>
        <w:ind w:left="720" w:right="-423"/>
        <w:jc w:val="both"/>
        <w:rPr>
          <w:rFonts w:ascii="Aptos" w:hAnsi="Aptos"/>
          <w:b/>
          <w:color w:val="4472C4" w:themeColor="accent1"/>
        </w:rPr>
      </w:pPr>
    </w:p>
    <w:p w14:paraId="696D5B59" w14:textId="48D53B92" w:rsidR="00E7180E" w:rsidRPr="00A036EC" w:rsidRDefault="009F1D8A" w:rsidP="001F03A8">
      <w:pPr>
        <w:spacing w:line="360" w:lineRule="auto"/>
        <w:ind w:left="900" w:right="-423"/>
        <w:jc w:val="both"/>
        <w:rPr>
          <w:rFonts w:ascii="Aptos" w:hAnsi="Aptos"/>
          <w:b/>
          <w:color w:val="1F4E79" w:themeColor="accent5" w:themeShade="80"/>
        </w:rPr>
      </w:pPr>
      <w:bookmarkStart w:id="1" w:name="_Hlk198814426"/>
      <w:r w:rsidRPr="00A036EC">
        <w:rPr>
          <w:rFonts w:ascii="Aptos" w:hAnsi="Aptos"/>
          <w:b/>
          <w:color w:val="1F4E79" w:themeColor="accent5" w:themeShade="80"/>
        </w:rPr>
        <w:t xml:space="preserve">The domestic industry </w:t>
      </w:r>
      <w:r w:rsidR="00AE3BC5" w:rsidRPr="00A036EC">
        <w:rPr>
          <w:rFonts w:ascii="Aptos" w:hAnsi="Aptos"/>
          <w:b/>
          <w:color w:val="1F4E79" w:themeColor="accent5" w:themeShade="80"/>
        </w:rPr>
        <w:t xml:space="preserve">has been consistently impacted by the influx of imports </w:t>
      </w:r>
      <w:r w:rsidR="0049462E" w:rsidRPr="00A036EC">
        <w:rPr>
          <w:rFonts w:ascii="Aptos" w:hAnsi="Aptos"/>
          <w:b/>
          <w:color w:val="1F4E79" w:themeColor="accent5" w:themeShade="80"/>
        </w:rPr>
        <w:t xml:space="preserve">of Soda Ash </w:t>
      </w:r>
      <w:r w:rsidR="00AE3BC5" w:rsidRPr="00A036EC">
        <w:rPr>
          <w:rFonts w:ascii="Aptos" w:hAnsi="Aptos"/>
          <w:b/>
          <w:color w:val="1F4E79" w:themeColor="accent5" w:themeShade="80"/>
        </w:rPr>
        <w:t>form Kenya and Türkiye in the domestic market.</w:t>
      </w:r>
      <w:r w:rsidR="00693AAE" w:rsidRPr="00A036EC">
        <w:rPr>
          <w:rFonts w:ascii="Aptos" w:hAnsi="Aptos"/>
          <w:b/>
          <w:color w:val="1F4E79" w:themeColor="accent5" w:themeShade="80"/>
        </w:rPr>
        <w:t xml:space="preserve"> </w:t>
      </w:r>
      <w:r w:rsidR="00027000" w:rsidRPr="00A036EC">
        <w:rPr>
          <w:rFonts w:ascii="Aptos" w:hAnsi="Aptos"/>
          <w:b/>
          <w:color w:val="1F4E79" w:themeColor="accent5" w:themeShade="80"/>
        </w:rPr>
        <w:t>The domestic industry filed an application with the National Tariff Commission (the “Commission”)</w:t>
      </w:r>
      <w:r w:rsidR="00693AAE" w:rsidRPr="00A036EC">
        <w:rPr>
          <w:rFonts w:ascii="Aptos" w:hAnsi="Aptos"/>
          <w:b/>
          <w:color w:val="1F4E79" w:themeColor="accent5" w:themeShade="80"/>
        </w:rPr>
        <w:t xml:space="preserve"> against the dumped imports from Türkiye in the year 2021, during that time the imports volume from the Kenya was on the declining trends and the imports from </w:t>
      </w:r>
      <w:r w:rsidR="00884049" w:rsidRPr="00A036EC">
        <w:rPr>
          <w:rFonts w:ascii="Aptos" w:hAnsi="Aptos"/>
          <w:b/>
          <w:color w:val="1F4E79" w:themeColor="accent5" w:themeShade="80"/>
        </w:rPr>
        <w:t>Türkiye</w:t>
      </w:r>
      <w:r w:rsidR="00693AAE" w:rsidRPr="00A036EC">
        <w:rPr>
          <w:rFonts w:ascii="Aptos" w:hAnsi="Aptos"/>
          <w:b/>
          <w:color w:val="1F4E79" w:themeColor="accent5" w:themeShade="80"/>
        </w:rPr>
        <w:t xml:space="preserve"> were at a considerable low price, therefore the domestic industry filed </w:t>
      </w:r>
      <w:r w:rsidR="0049462E" w:rsidRPr="00A036EC">
        <w:rPr>
          <w:rFonts w:ascii="Aptos" w:hAnsi="Aptos"/>
          <w:b/>
          <w:color w:val="1F4E79" w:themeColor="accent5" w:themeShade="80"/>
        </w:rPr>
        <w:t xml:space="preserve">an </w:t>
      </w:r>
      <w:r w:rsidR="00693AAE" w:rsidRPr="00A036EC">
        <w:rPr>
          <w:rFonts w:ascii="Aptos" w:hAnsi="Aptos"/>
          <w:b/>
          <w:color w:val="1F4E79" w:themeColor="accent5" w:themeShade="80"/>
        </w:rPr>
        <w:t xml:space="preserve">application against Türkiye only. </w:t>
      </w:r>
      <w:bookmarkEnd w:id="1"/>
      <w:r w:rsidR="00E7180E" w:rsidRPr="00A036EC">
        <w:rPr>
          <w:rFonts w:ascii="Aptos" w:hAnsi="Aptos"/>
          <w:b/>
          <w:color w:val="1F4E79" w:themeColor="accent5" w:themeShade="80"/>
        </w:rPr>
        <w:t xml:space="preserve">The import trends of soda ash from Türkiye demonstrated a direct correlation with the legal proceedings of the prior anti-dumping investigation, revealing a strategic response by Turkish exporters. Imports surged in the post-POI phase leading up to the investigation but declined sharply upon its initiation by the Commission ("the Commission"). After the Commission terminated the investigation and the case moved to the Anti-dumping Tribunal, imports from Türkiye ceased entirely. </w:t>
      </w:r>
    </w:p>
    <w:p w14:paraId="077A31A6" w14:textId="77777777" w:rsidR="00E7180E" w:rsidRPr="00A036EC" w:rsidRDefault="00E7180E" w:rsidP="001F03A8">
      <w:pPr>
        <w:spacing w:line="360" w:lineRule="auto"/>
        <w:ind w:left="900" w:right="-423"/>
        <w:jc w:val="both"/>
        <w:rPr>
          <w:rFonts w:ascii="Aptos" w:hAnsi="Aptos"/>
          <w:b/>
          <w:color w:val="1F4E79" w:themeColor="accent5" w:themeShade="80"/>
        </w:rPr>
      </w:pPr>
    </w:p>
    <w:p w14:paraId="5C3271FE" w14:textId="37A82FFF" w:rsidR="00E7180E" w:rsidRPr="00A036EC" w:rsidRDefault="00E7180E" w:rsidP="001F03A8">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Upon the Tribunal’s remand of the case to the Commission, updated data was requested to revise the POI, a decision contested by the domestic industry in the High Court. The industry’s refusal to submit the required data led to the closure of the investigation. Subsequently, Turkish imports resumed at an accelerated rate, underscoring the exporters’ calculated adaptation to legal developments and reaffirming their detrimental impact on the domestic industry.</w:t>
      </w:r>
    </w:p>
    <w:p w14:paraId="2F229171" w14:textId="77777777" w:rsidR="00E7180E" w:rsidRPr="00A036EC" w:rsidRDefault="00E7180E" w:rsidP="001F03A8">
      <w:pPr>
        <w:spacing w:line="360" w:lineRule="auto"/>
        <w:ind w:left="900" w:right="-423"/>
        <w:jc w:val="both"/>
        <w:rPr>
          <w:rFonts w:ascii="Aptos" w:hAnsi="Aptos"/>
          <w:b/>
          <w:color w:val="1F4E79" w:themeColor="accent5" w:themeShade="80"/>
        </w:rPr>
      </w:pPr>
    </w:p>
    <w:p w14:paraId="3E5CE1D6" w14:textId="276FA15F" w:rsidR="008B4930" w:rsidRPr="00A036EC" w:rsidRDefault="0049462E" w:rsidP="001F03A8">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During the current POI the </w:t>
      </w:r>
      <w:r w:rsidR="00BD5453" w:rsidRPr="00A036EC">
        <w:rPr>
          <w:rFonts w:ascii="Aptos" w:hAnsi="Aptos"/>
          <w:b/>
          <w:color w:val="1F4E79" w:themeColor="accent5" w:themeShade="80"/>
        </w:rPr>
        <w:t>prices of imports from Kenya have plummeted to levels comparable to those of Türkiye, exacerbating the cumulative injurious impact of dumped imports from both sources on the domestic industry.</w:t>
      </w:r>
    </w:p>
    <w:p w14:paraId="0A918E23" w14:textId="77777777" w:rsidR="008B4930" w:rsidRPr="00A036EC" w:rsidRDefault="008B4930" w:rsidP="001F03A8">
      <w:pPr>
        <w:spacing w:line="360" w:lineRule="auto"/>
        <w:ind w:left="900" w:right="-423"/>
        <w:jc w:val="both"/>
        <w:rPr>
          <w:rFonts w:ascii="Aptos" w:hAnsi="Aptos"/>
          <w:b/>
        </w:rPr>
      </w:pPr>
    </w:p>
    <w:p w14:paraId="75BE9277" w14:textId="77777777" w:rsidR="002C7373" w:rsidRPr="00A036EC" w:rsidRDefault="002C7373" w:rsidP="001F03A8">
      <w:pPr>
        <w:spacing w:line="360" w:lineRule="auto"/>
        <w:ind w:left="900" w:right="-423"/>
        <w:jc w:val="both"/>
        <w:rPr>
          <w:rFonts w:ascii="Aptos" w:hAnsi="Aptos"/>
          <w:b/>
        </w:rPr>
      </w:pPr>
    </w:p>
    <w:p w14:paraId="3D330534" w14:textId="45F22692" w:rsidR="00BD5453" w:rsidRPr="00A036EC" w:rsidRDefault="00BD5453" w:rsidP="001F03A8">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lastRenderedPageBreak/>
        <w:t xml:space="preserve">The material injury sustained by the domestic industry during the POI is </w:t>
      </w:r>
      <w:r w:rsidR="006D70F8" w:rsidRPr="00A036EC">
        <w:rPr>
          <w:rFonts w:ascii="Aptos" w:hAnsi="Aptos"/>
          <w:b/>
          <w:color w:val="1F4E79" w:themeColor="accent5" w:themeShade="80"/>
        </w:rPr>
        <w:t>caused by the dumped imports</w:t>
      </w:r>
      <w:r w:rsidRPr="00A036EC">
        <w:rPr>
          <w:rFonts w:ascii="Aptos" w:hAnsi="Aptos"/>
          <w:b/>
          <w:color w:val="1F4E79" w:themeColor="accent5" w:themeShade="80"/>
        </w:rPr>
        <w:t>. While the injury data presented pertains to the POI, the industry contends that it had already been suffering material injury due to sustained dumping from both Kenya and Türkiye. These injurious effects have intensified during the POI, threatening the industry’s viability, particularly amid a global supply glut and the impending commissioning of new production projects.</w:t>
      </w:r>
    </w:p>
    <w:p w14:paraId="2BF04FD2" w14:textId="77777777" w:rsidR="00BD5453" w:rsidRPr="00A036EC" w:rsidRDefault="00BD5453" w:rsidP="001F03A8">
      <w:pPr>
        <w:spacing w:line="360" w:lineRule="auto"/>
        <w:ind w:left="900" w:right="-423"/>
        <w:jc w:val="both"/>
        <w:rPr>
          <w:rFonts w:ascii="Aptos" w:hAnsi="Aptos"/>
          <w:b/>
          <w:color w:val="1F4E79" w:themeColor="accent5" w:themeShade="80"/>
        </w:rPr>
      </w:pPr>
    </w:p>
    <w:p w14:paraId="45750C44" w14:textId="75D7C4C0" w:rsidR="006D70F8" w:rsidRPr="00A036EC" w:rsidRDefault="006D70F8" w:rsidP="001F03A8">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Although Kenya and Türkiye had an established market presence prior to the POI</w:t>
      </w:r>
      <w:r w:rsidR="00AF07E1" w:rsidRPr="00A036EC">
        <w:rPr>
          <w:rFonts w:ascii="Aptos" w:hAnsi="Aptos"/>
          <w:b/>
          <w:color w:val="1F4E79" w:themeColor="accent5" w:themeShade="80"/>
        </w:rPr>
        <w:t xml:space="preserve"> having close linkages with large importers/consumers</w:t>
      </w:r>
      <w:r w:rsidRPr="00A036EC">
        <w:rPr>
          <w:rFonts w:ascii="Aptos" w:hAnsi="Aptos"/>
          <w:b/>
          <w:color w:val="1F4E79" w:themeColor="accent5" w:themeShade="80"/>
        </w:rPr>
        <w:t>, their aggressive pricing strategies escalated notably in July–September 2023. Despite a substantial capital injection of Rs.</w:t>
      </w:r>
      <w:r w:rsidRPr="00A46DC9">
        <w:rPr>
          <w:rFonts w:ascii="Aptos" w:hAnsi="Aptos"/>
          <w:b/>
        </w:rPr>
        <w:t xml:space="preserve"> </w:t>
      </w:r>
      <w:r w:rsidR="007E582E" w:rsidRPr="00A46DC9">
        <w:rPr>
          <w:rFonts w:ascii="Aptos" w:hAnsi="Aptos"/>
          <w:b/>
        </w:rPr>
        <w:t>***</w:t>
      </w:r>
      <w:r w:rsidRPr="00A46DC9">
        <w:rPr>
          <w:rFonts w:ascii="Aptos" w:hAnsi="Aptos"/>
          <w:b/>
        </w:rPr>
        <w:t xml:space="preserve"> </w:t>
      </w:r>
      <w:r w:rsidRPr="00A036EC">
        <w:rPr>
          <w:rFonts w:ascii="Aptos" w:hAnsi="Aptos"/>
          <w:b/>
          <w:color w:val="1F4E79" w:themeColor="accent5" w:themeShade="80"/>
        </w:rPr>
        <w:t>billion over the past three years, the domestic industry has experienced a sharp decline in sales</w:t>
      </w:r>
      <w:r w:rsidR="00021ED3" w:rsidRPr="00A036EC">
        <w:rPr>
          <w:rFonts w:ascii="Aptos" w:hAnsi="Aptos"/>
          <w:b/>
          <w:color w:val="1F4E79" w:themeColor="accent5" w:themeShade="80"/>
        </w:rPr>
        <w:t xml:space="preserve"> </w:t>
      </w:r>
      <w:r w:rsidRPr="00A036EC">
        <w:rPr>
          <w:rFonts w:ascii="Aptos" w:hAnsi="Aptos"/>
          <w:b/>
          <w:color w:val="1F4E79" w:themeColor="accent5" w:themeShade="80"/>
        </w:rPr>
        <w:t xml:space="preserve">resulting in significant market share erosion. Dumped imports have aggressively penetrated the </w:t>
      </w:r>
      <w:r w:rsidR="00021ED3" w:rsidRPr="00A036EC">
        <w:rPr>
          <w:rFonts w:ascii="Aptos" w:hAnsi="Aptos"/>
          <w:b/>
          <w:color w:val="1F4E79" w:themeColor="accent5" w:themeShade="80"/>
        </w:rPr>
        <w:t xml:space="preserve">domestic </w:t>
      </w:r>
      <w:r w:rsidRPr="00A036EC">
        <w:rPr>
          <w:rFonts w:ascii="Aptos" w:hAnsi="Aptos"/>
          <w:b/>
          <w:color w:val="1F4E79" w:themeColor="accent5" w:themeShade="80"/>
        </w:rPr>
        <w:t xml:space="preserve">market by undercutting </w:t>
      </w:r>
      <w:r w:rsidR="00AF07E1" w:rsidRPr="00A036EC">
        <w:rPr>
          <w:rFonts w:ascii="Aptos" w:hAnsi="Aptos"/>
          <w:b/>
          <w:color w:val="1F4E79" w:themeColor="accent5" w:themeShade="80"/>
        </w:rPr>
        <w:t xml:space="preserve">domestic </w:t>
      </w:r>
      <w:r w:rsidRPr="00A036EC">
        <w:rPr>
          <w:rFonts w:ascii="Aptos" w:hAnsi="Aptos"/>
          <w:b/>
          <w:color w:val="1F4E79" w:themeColor="accent5" w:themeShade="80"/>
        </w:rPr>
        <w:t>prices, severely disrupting the domestic industry’s operational and financial performance. Given soda ash’s critical role as a raw material for essential sectors</w:t>
      </w:r>
      <w:r w:rsidR="00021ED3" w:rsidRPr="00A036EC">
        <w:rPr>
          <w:rFonts w:ascii="Aptos" w:hAnsi="Aptos"/>
          <w:b/>
          <w:color w:val="1F4E79" w:themeColor="accent5" w:themeShade="80"/>
        </w:rPr>
        <w:t xml:space="preserve">, </w:t>
      </w:r>
      <w:r w:rsidRPr="00A036EC">
        <w:rPr>
          <w:rFonts w:ascii="Aptos" w:hAnsi="Aptos"/>
          <w:b/>
          <w:color w:val="1F4E79" w:themeColor="accent5" w:themeShade="80"/>
        </w:rPr>
        <w:t>such as glass and detergent manufacturing</w:t>
      </w:r>
      <w:r w:rsidR="00021ED3" w:rsidRPr="00A036EC">
        <w:rPr>
          <w:rFonts w:ascii="Aptos" w:hAnsi="Aptos"/>
          <w:b/>
          <w:color w:val="1F4E79" w:themeColor="accent5" w:themeShade="80"/>
        </w:rPr>
        <w:t xml:space="preserve">, </w:t>
      </w:r>
      <w:r w:rsidRPr="00A036EC">
        <w:rPr>
          <w:rFonts w:ascii="Aptos" w:hAnsi="Aptos"/>
          <w:b/>
          <w:color w:val="1F4E79" w:themeColor="accent5" w:themeShade="80"/>
        </w:rPr>
        <w:t>the loss of major customer</w:t>
      </w:r>
      <w:r w:rsidR="00AF07E1" w:rsidRPr="00A036EC">
        <w:rPr>
          <w:rFonts w:ascii="Aptos" w:hAnsi="Aptos"/>
          <w:b/>
          <w:color w:val="1F4E79" w:themeColor="accent5" w:themeShade="80"/>
        </w:rPr>
        <w:t>s</w:t>
      </w:r>
      <w:r w:rsidRPr="00A036EC">
        <w:rPr>
          <w:rFonts w:ascii="Aptos" w:hAnsi="Aptos"/>
          <w:b/>
          <w:color w:val="1F4E79" w:themeColor="accent5" w:themeShade="80"/>
        </w:rPr>
        <w:t xml:space="preserve"> or drastic price </w:t>
      </w:r>
      <w:r w:rsidR="00021ED3" w:rsidRPr="00A036EC">
        <w:rPr>
          <w:rFonts w:ascii="Aptos" w:hAnsi="Aptos"/>
          <w:b/>
          <w:color w:val="1F4E79" w:themeColor="accent5" w:themeShade="80"/>
        </w:rPr>
        <w:t>depression</w:t>
      </w:r>
      <w:r w:rsidRPr="00A036EC">
        <w:rPr>
          <w:rFonts w:ascii="Aptos" w:hAnsi="Aptos"/>
          <w:b/>
          <w:color w:val="1F4E79" w:themeColor="accent5" w:themeShade="80"/>
        </w:rPr>
        <w:t xml:space="preserve"> has had </w:t>
      </w:r>
      <w:r w:rsidR="00021ED3" w:rsidRPr="00A036EC">
        <w:rPr>
          <w:rFonts w:ascii="Aptos" w:hAnsi="Aptos"/>
          <w:b/>
          <w:color w:val="1F4E79" w:themeColor="accent5" w:themeShade="80"/>
        </w:rPr>
        <w:t>an</w:t>
      </w:r>
      <w:r w:rsidRPr="00A036EC">
        <w:rPr>
          <w:rFonts w:ascii="Aptos" w:hAnsi="Aptos"/>
          <w:b/>
          <w:color w:val="1F4E79" w:themeColor="accent5" w:themeShade="80"/>
        </w:rPr>
        <w:t xml:space="preserve"> adverse effect.</w:t>
      </w:r>
    </w:p>
    <w:p w14:paraId="6CFD1E01" w14:textId="77777777" w:rsidR="006D70F8" w:rsidRPr="00A036EC" w:rsidRDefault="006D70F8" w:rsidP="001F03A8">
      <w:pPr>
        <w:spacing w:line="360" w:lineRule="auto"/>
        <w:ind w:left="900" w:right="-423"/>
        <w:jc w:val="both"/>
        <w:rPr>
          <w:rFonts w:ascii="Aptos" w:hAnsi="Aptos"/>
          <w:b/>
          <w:color w:val="1F4E79" w:themeColor="accent5" w:themeShade="80"/>
        </w:rPr>
      </w:pPr>
    </w:p>
    <w:p w14:paraId="789EFF0D" w14:textId="7FF3B3A0" w:rsidR="00F77E71" w:rsidRPr="00A036EC" w:rsidRDefault="008B4930" w:rsidP="00181BCB">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surge in the dumped imports of Soda Ash has not only displace</w:t>
      </w:r>
      <w:r w:rsidR="00CC0D25" w:rsidRPr="00A036EC">
        <w:rPr>
          <w:rFonts w:ascii="Aptos" w:hAnsi="Aptos"/>
          <w:b/>
          <w:color w:val="1F4E79" w:themeColor="accent5" w:themeShade="80"/>
        </w:rPr>
        <w:t>d</w:t>
      </w:r>
      <w:r w:rsidRPr="00A036EC">
        <w:rPr>
          <w:rFonts w:ascii="Aptos" w:hAnsi="Aptos"/>
          <w:b/>
          <w:color w:val="1F4E79" w:themeColor="accent5" w:themeShade="80"/>
        </w:rPr>
        <w:t xml:space="preserve"> domestic sales volume but also forced the domestic industry to slash prices to retain customers.  </w:t>
      </w:r>
      <w:r w:rsidR="00021ED3" w:rsidRPr="00A036EC">
        <w:rPr>
          <w:rFonts w:ascii="Aptos" w:hAnsi="Aptos"/>
          <w:b/>
          <w:color w:val="1F4E79" w:themeColor="accent5" w:themeShade="80"/>
        </w:rPr>
        <w:t xml:space="preserve">This has led to diminished sales revenue and eroded profitability, even for retained sales. The resultant financial strain has severely impaired the industry’s performance during the POI, </w:t>
      </w:r>
      <w:bookmarkStart w:id="2" w:name="_Hlk198817935"/>
      <w:r w:rsidRPr="00A036EC">
        <w:rPr>
          <w:rFonts w:ascii="Aptos" w:hAnsi="Aptos"/>
          <w:b/>
          <w:color w:val="1F4E79" w:themeColor="accent5" w:themeShade="80"/>
        </w:rPr>
        <w:t>further highlighting the critical need for trade remedies to counteract the ongoing and escalating injurious impact of dumped imports.</w:t>
      </w:r>
      <w:bookmarkEnd w:id="2"/>
    </w:p>
    <w:p w14:paraId="4BBD12C1" w14:textId="77777777" w:rsidR="00F77E71" w:rsidRPr="00A036EC" w:rsidRDefault="00F77E71" w:rsidP="008B4930">
      <w:pPr>
        <w:spacing w:line="360" w:lineRule="auto"/>
        <w:ind w:right="-423"/>
        <w:jc w:val="both"/>
        <w:rPr>
          <w:rFonts w:ascii="Aptos" w:hAnsi="Aptos"/>
          <w:b/>
          <w:color w:val="4472C4" w:themeColor="accent1"/>
        </w:rPr>
      </w:pPr>
    </w:p>
    <w:p w14:paraId="390FB112" w14:textId="5D2C1BB3" w:rsidR="00C4550B" w:rsidRPr="00A036EC" w:rsidRDefault="00C4550B" w:rsidP="00186247">
      <w:pPr>
        <w:spacing w:line="360" w:lineRule="auto"/>
        <w:ind w:left="720" w:right="-423"/>
        <w:jc w:val="both"/>
        <w:rPr>
          <w:rFonts w:ascii="Aptos" w:hAnsi="Aptos"/>
          <w:b/>
        </w:rPr>
      </w:pPr>
    </w:p>
    <w:p w14:paraId="40067ABC" w14:textId="77777777" w:rsidR="001B361A" w:rsidRPr="00A036EC" w:rsidRDefault="001B361A" w:rsidP="00C4550B">
      <w:pPr>
        <w:spacing w:line="360" w:lineRule="auto"/>
        <w:ind w:left="720" w:right="-423"/>
        <w:jc w:val="both"/>
        <w:rPr>
          <w:rFonts w:ascii="Aptos" w:hAnsi="Aptos"/>
          <w:b/>
        </w:rPr>
      </w:pPr>
    </w:p>
    <w:p w14:paraId="265CF798" w14:textId="77777777" w:rsidR="00C4550B" w:rsidRPr="00A036EC" w:rsidRDefault="00C4550B" w:rsidP="007A4C3F">
      <w:pPr>
        <w:spacing w:line="360" w:lineRule="auto"/>
        <w:ind w:left="720" w:right="-423"/>
        <w:jc w:val="both"/>
        <w:rPr>
          <w:rFonts w:ascii="Aptos" w:hAnsi="Aptos"/>
          <w:b/>
        </w:rPr>
      </w:pPr>
    </w:p>
    <w:p w14:paraId="1C70EFB7" w14:textId="5A55BDBE" w:rsidR="007A4C3F" w:rsidRPr="00A036EC" w:rsidRDefault="007A4C3F" w:rsidP="007A4C3F">
      <w:pPr>
        <w:spacing w:line="360" w:lineRule="auto"/>
        <w:ind w:left="720" w:right="-423"/>
        <w:jc w:val="both"/>
        <w:rPr>
          <w:rFonts w:ascii="Aptos" w:hAnsi="Aptos"/>
          <w:b/>
          <w:color w:val="1F4E79" w:themeColor="accent5" w:themeShade="80"/>
        </w:rPr>
      </w:pPr>
      <w:r w:rsidRPr="00A036EC">
        <w:rPr>
          <w:rFonts w:ascii="Aptos" w:hAnsi="Aptos"/>
          <w:b/>
          <w:color w:val="1F4E79" w:themeColor="accent5" w:themeShade="80"/>
        </w:rPr>
        <w:lastRenderedPageBreak/>
        <w:t xml:space="preserve">In addition, the dumped imports also pose a clearly imminent and </w:t>
      </w:r>
      <w:r w:rsidR="00A129AF" w:rsidRPr="00A036EC">
        <w:rPr>
          <w:rFonts w:ascii="Aptos" w:hAnsi="Aptos"/>
          <w:b/>
          <w:color w:val="1F4E79" w:themeColor="accent5" w:themeShade="80"/>
        </w:rPr>
        <w:t>foreseeable</w:t>
      </w:r>
      <w:r w:rsidRPr="00A036EC">
        <w:rPr>
          <w:rFonts w:ascii="Aptos" w:hAnsi="Aptos"/>
          <w:b/>
          <w:color w:val="1F4E79" w:themeColor="accent5" w:themeShade="80"/>
        </w:rPr>
        <w:t xml:space="preserve"> threat of material injury to the domestic industry</w:t>
      </w:r>
      <w:r w:rsidR="00B66753" w:rsidRPr="00A036EC">
        <w:rPr>
          <w:rFonts w:ascii="Aptos" w:hAnsi="Aptos"/>
          <w:b/>
          <w:color w:val="1F4E79" w:themeColor="accent5" w:themeShade="80"/>
        </w:rPr>
        <w:t xml:space="preserve"> as a number of new capacity expansion projects </w:t>
      </w:r>
      <w:r w:rsidR="00A129AF" w:rsidRPr="00A036EC">
        <w:rPr>
          <w:rFonts w:ascii="Aptos" w:hAnsi="Aptos"/>
          <w:b/>
          <w:color w:val="1F4E79" w:themeColor="accent5" w:themeShade="80"/>
        </w:rPr>
        <w:t xml:space="preserve">in exporting countries </w:t>
      </w:r>
      <w:r w:rsidR="00B66753" w:rsidRPr="00A036EC">
        <w:rPr>
          <w:rFonts w:ascii="Aptos" w:hAnsi="Aptos"/>
          <w:b/>
          <w:color w:val="1F4E79" w:themeColor="accent5" w:themeShade="80"/>
        </w:rPr>
        <w:t xml:space="preserve">are coming online in the upcoming years.  </w:t>
      </w:r>
      <w:r w:rsidRPr="00A036EC">
        <w:rPr>
          <w:rFonts w:ascii="Aptos" w:hAnsi="Aptos"/>
          <w:b/>
          <w:color w:val="1F4E79" w:themeColor="accent5" w:themeShade="80"/>
        </w:rPr>
        <w:t>It is essential that the domestic industry be given an opportunity to compete with fair prices without facing dumped prices. If the dumped imports continue offering such dumped prices, the only reasonable inference that can be drawn is that they will either take the new entrants as well as the existing customers of domestic industry or will force the domestic industry to discount prices and incur substantial revenue losses as a result of dumped price competition.</w:t>
      </w:r>
    </w:p>
    <w:p w14:paraId="40DF0730" w14:textId="77777777" w:rsidR="004F311C" w:rsidRPr="00A036EC" w:rsidRDefault="004F311C" w:rsidP="007A4C3F">
      <w:pPr>
        <w:spacing w:line="360" w:lineRule="auto"/>
        <w:ind w:left="720" w:right="-423"/>
        <w:jc w:val="both"/>
        <w:rPr>
          <w:rFonts w:ascii="Aptos" w:hAnsi="Aptos"/>
          <w:b/>
          <w:color w:val="1F4E79" w:themeColor="accent5" w:themeShade="80"/>
        </w:rPr>
      </w:pPr>
    </w:p>
    <w:p w14:paraId="6A13B412" w14:textId="065A2044" w:rsidR="004F311C" w:rsidRPr="00A036EC" w:rsidRDefault="004F311C" w:rsidP="007A4C3F">
      <w:pPr>
        <w:spacing w:line="360" w:lineRule="auto"/>
        <w:ind w:left="720" w:right="-423"/>
        <w:jc w:val="both"/>
        <w:rPr>
          <w:rFonts w:ascii="Aptos" w:hAnsi="Aptos"/>
          <w:b/>
          <w:color w:val="1F4E79" w:themeColor="accent5" w:themeShade="80"/>
        </w:rPr>
      </w:pPr>
      <w:r w:rsidRPr="00A036EC">
        <w:rPr>
          <w:rFonts w:ascii="Aptos" w:hAnsi="Aptos"/>
          <w:b/>
          <w:color w:val="1F4E79" w:themeColor="accent5" w:themeShade="80"/>
        </w:rPr>
        <w:t>The persistent threat of material injury is underscored by the exporters’ consistent pattern of behavior, whereby they resume or increase dumping as soon as regulatory pressure subsides. The experience from past proceedings demonstrates that whenever the domestic industry initiates action—be it through applications before the Commission or appeals before the Tribunal—exporters momentarily withdraw or suppress their dumping practices. However, once the immediate risk of duties is removed or delayed, they swiftly return to the market with aggressive volumes and prices. This cyclical pattern not only highlights the exporters’ capacity and intent to dump, but also reveals that the injury is not merely incidental—it is deliberate and recurring. Accordingly, unless effective trade remedies are imposed, the domestic industry will continue to face both actual and imminent injury driven by opportunistic dumping behavior.</w:t>
      </w:r>
    </w:p>
    <w:p w14:paraId="20964743" w14:textId="77777777" w:rsidR="000110B8" w:rsidRPr="00A036EC" w:rsidRDefault="0065500E" w:rsidP="00AD55D5">
      <w:pPr>
        <w:spacing w:line="360" w:lineRule="auto"/>
        <w:ind w:left="720" w:right="-423"/>
        <w:jc w:val="both"/>
        <w:rPr>
          <w:rFonts w:ascii="Aptos" w:hAnsi="Aptos"/>
          <w:b/>
          <w:color w:val="FF0000"/>
        </w:rPr>
      </w:pPr>
      <w:r w:rsidRPr="00A036EC">
        <w:rPr>
          <w:rFonts w:ascii="Aptos" w:hAnsi="Aptos"/>
          <w:b/>
          <w:color w:val="FF0000"/>
        </w:rPr>
        <w:tab/>
      </w:r>
    </w:p>
    <w:p w14:paraId="570FDDE9" w14:textId="77777777" w:rsidR="001667D9" w:rsidRPr="00A036EC" w:rsidRDefault="001667D9"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Cumulation of Dumped Imports:-</w:t>
      </w:r>
    </w:p>
    <w:p w14:paraId="16C11B93" w14:textId="77777777" w:rsidR="001667D9" w:rsidRPr="00A036EC" w:rsidRDefault="001667D9" w:rsidP="005D426B">
      <w:pPr>
        <w:spacing w:line="360" w:lineRule="auto"/>
        <w:ind w:left="720" w:right="-423"/>
        <w:jc w:val="both"/>
        <w:rPr>
          <w:rFonts w:ascii="Aptos" w:hAnsi="Aptos"/>
          <w:b/>
          <w:color w:val="4472C4" w:themeColor="accent1"/>
        </w:rPr>
      </w:pPr>
    </w:p>
    <w:p w14:paraId="094B8769" w14:textId="77777777" w:rsidR="001667D9" w:rsidRPr="00A036EC" w:rsidRDefault="001667D9" w:rsidP="005D426B">
      <w:pPr>
        <w:spacing w:line="360" w:lineRule="auto"/>
        <w:ind w:left="720" w:right="-423"/>
        <w:jc w:val="both"/>
        <w:rPr>
          <w:rFonts w:ascii="Aptos" w:hAnsi="Aptos"/>
          <w:b/>
          <w:color w:val="1F4E79" w:themeColor="accent5" w:themeShade="80"/>
        </w:rPr>
      </w:pPr>
      <w:r w:rsidRPr="00A036EC">
        <w:rPr>
          <w:rFonts w:ascii="Aptos" w:hAnsi="Aptos"/>
          <w:b/>
          <w:color w:val="1F4E79" w:themeColor="accent5" w:themeShade="80"/>
        </w:rPr>
        <w:t>Section 16 of the Act states that:</w:t>
      </w:r>
    </w:p>
    <w:p w14:paraId="319672AE" w14:textId="77777777" w:rsidR="001667D9" w:rsidRPr="00A036EC" w:rsidRDefault="001667D9" w:rsidP="005D426B">
      <w:pPr>
        <w:spacing w:line="360" w:lineRule="auto"/>
        <w:ind w:left="720" w:right="-423"/>
        <w:jc w:val="both"/>
        <w:rPr>
          <w:rFonts w:ascii="Aptos" w:hAnsi="Aptos"/>
          <w:b/>
          <w:color w:val="1F4E79" w:themeColor="accent5" w:themeShade="80"/>
        </w:rPr>
      </w:pPr>
    </w:p>
    <w:p w14:paraId="73BA4524" w14:textId="51D7849A" w:rsidR="001667D9" w:rsidRPr="00A036EC" w:rsidRDefault="001667D9" w:rsidP="005D426B">
      <w:pPr>
        <w:spacing w:line="360" w:lineRule="auto"/>
        <w:ind w:left="720" w:right="-423"/>
        <w:jc w:val="both"/>
        <w:rPr>
          <w:rFonts w:ascii="Aptos" w:hAnsi="Aptos"/>
          <w:b/>
          <w:i/>
          <w:iCs/>
          <w:color w:val="1F4E79" w:themeColor="accent5" w:themeShade="80"/>
        </w:rPr>
      </w:pPr>
      <w:r w:rsidRPr="00A036EC">
        <w:rPr>
          <w:rFonts w:ascii="Aptos" w:hAnsi="Aptos"/>
          <w:b/>
          <w:i/>
          <w:iCs/>
          <w:color w:val="1F4E79" w:themeColor="accent5" w:themeShade="80"/>
        </w:rPr>
        <w:t xml:space="preserve">“Where imports of a like product from more than one country are the subject of simultaneous investigation under this Act, </w:t>
      </w:r>
      <w:r w:rsidR="00702631" w:rsidRPr="00A036EC">
        <w:rPr>
          <w:rFonts w:ascii="Aptos" w:hAnsi="Aptos"/>
          <w:b/>
          <w:i/>
          <w:iCs/>
          <w:color w:val="1F4E79" w:themeColor="accent5" w:themeShade="80"/>
        </w:rPr>
        <w:t>NTC</w:t>
      </w:r>
      <w:r w:rsidRPr="00A036EC">
        <w:rPr>
          <w:rFonts w:ascii="Aptos" w:hAnsi="Aptos"/>
          <w:b/>
          <w:i/>
          <w:iCs/>
          <w:color w:val="1F4E79" w:themeColor="accent5" w:themeShade="80"/>
        </w:rPr>
        <w:t xml:space="preserve"> may cumulatively assess the effects of such imports on the domestic industry only if it determines that</w:t>
      </w:r>
    </w:p>
    <w:p w14:paraId="4BFB5E4E" w14:textId="77777777" w:rsidR="001667D9" w:rsidRPr="00A036EC" w:rsidRDefault="001667D9" w:rsidP="005D426B">
      <w:pPr>
        <w:spacing w:line="360" w:lineRule="auto"/>
        <w:ind w:left="720" w:right="-423"/>
        <w:jc w:val="both"/>
        <w:rPr>
          <w:rFonts w:ascii="Aptos" w:hAnsi="Aptos"/>
          <w:b/>
          <w:i/>
          <w:iCs/>
          <w:color w:val="1F4E79" w:themeColor="accent5" w:themeShade="80"/>
        </w:rPr>
      </w:pPr>
    </w:p>
    <w:p w14:paraId="055DA34B" w14:textId="31F201EC" w:rsidR="001667D9" w:rsidRPr="00A036EC" w:rsidRDefault="001667D9" w:rsidP="005D426B">
      <w:pPr>
        <w:spacing w:line="360" w:lineRule="auto"/>
        <w:ind w:left="720" w:right="-423"/>
        <w:jc w:val="both"/>
        <w:rPr>
          <w:rFonts w:ascii="Aptos" w:hAnsi="Aptos"/>
          <w:b/>
          <w:i/>
          <w:iCs/>
          <w:color w:val="1F4E79" w:themeColor="accent5" w:themeShade="80"/>
        </w:rPr>
      </w:pPr>
      <w:r w:rsidRPr="00A036EC">
        <w:rPr>
          <w:rFonts w:ascii="Aptos" w:hAnsi="Aptos"/>
          <w:b/>
          <w:i/>
          <w:iCs/>
          <w:color w:val="1F4E79" w:themeColor="accent5" w:themeShade="80"/>
        </w:rPr>
        <w:lastRenderedPageBreak/>
        <w:t>“(a) dumping margin in relation to an investigated product from each country is more</w:t>
      </w:r>
      <w:r w:rsidR="005D426B" w:rsidRPr="00A036EC">
        <w:rPr>
          <w:rFonts w:ascii="Aptos" w:hAnsi="Aptos"/>
          <w:b/>
          <w:i/>
          <w:iCs/>
          <w:color w:val="1F4E79" w:themeColor="accent5" w:themeShade="80"/>
        </w:rPr>
        <w:t xml:space="preserve"> </w:t>
      </w:r>
      <w:r w:rsidRPr="00A036EC">
        <w:rPr>
          <w:rFonts w:ascii="Aptos" w:hAnsi="Aptos"/>
          <w:b/>
          <w:i/>
          <w:iCs/>
          <w:color w:val="1F4E79" w:themeColor="accent5" w:themeShade="80"/>
        </w:rPr>
        <w:t>than the negligible amount as specified…., and volume of dumped imports from each investigated country is not less than the negligible quantity as specified……; and</w:t>
      </w:r>
    </w:p>
    <w:p w14:paraId="744E1643" w14:textId="77777777" w:rsidR="001667D9" w:rsidRPr="00A036EC" w:rsidRDefault="001667D9" w:rsidP="005D426B">
      <w:pPr>
        <w:spacing w:line="360" w:lineRule="auto"/>
        <w:ind w:left="720" w:right="-423"/>
        <w:jc w:val="both"/>
        <w:rPr>
          <w:rFonts w:ascii="Aptos" w:hAnsi="Aptos"/>
          <w:b/>
          <w:i/>
          <w:iCs/>
          <w:color w:val="1F4E79" w:themeColor="accent5" w:themeShade="80"/>
        </w:rPr>
      </w:pPr>
    </w:p>
    <w:p w14:paraId="74206C2A" w14:textId="7EF1ED68" w:rsidR="001667D9" w:rsidRPr="00A036EC" w:rsidRDefault="001667D9" w:rsidP="005D426B">
      <w:pPr>
        <w:spacing w:line="360" w:lineRule="auto"/>
        <w:ind w:left="720" w:right="-423"/>
        <w:jc w:val="both"/>
        <w:rPr>
          <w:rFonts w:ascii="Aptos" w:hAnsi="Aptos"/>
          <w:b/>
          <w:i/>
          <w:iCs/>
          <w:color w:val="1F4E79" w:themeColor="accent5" w:themeShade="80"/>
        </w:rPr>
      </w:pPr>
      <w:r w:rsidRPr="00A036EC">
        <w:rPr>
          <w:rFonts w:ascii="Aptos" w:hAnsi="Aptos"/>
          <w:b/>
          <w:i/>
          <w:iCs/>
          <w:color w:val="1F4E79" w:themeColor="accent5" w:themeShade="80"/>
        </w:rPr>
        <w:t>“(b) A cumulative assessment of the effects of the imports is appropriate in the light of</w:t>
      </w:r>
      <w:r w:rsidR="005D426B" w:rsidRPr="00A036EC">
        <w:rPr>
          <w:rFonts w:ascii="Aptos" w:hAnsi="Aptos"/>
          <w:b/>
          <w:i/>
          <w:iCs/>
          <w:color w:val="1F4E79" w:themeColor="accent5" w:themeShade="80"/>
        </w:rPr>
        <w:t xml:space="preserve"> </w:t>
      </w:r>
      <w:r w:rsidRPr="00A036EC">
        <w:rPr>
          <w:rFonts w:ascii="Aptos" w:hAnsi="Aptos"/>
          <w:b/>
          <w:i/>
          <w:iCs/>
          <w:color w:val="1F4E79" w:themeColor="accent5" w:themeShade="80"/>
        </w:rPr>
        <w:t>the conditions of competition between the imports; and the conditions of competition between the imports and a domestic like product”.</w:t>
      </w:r>
    </w:p>
    <w:p w14:paraId="1AE27CE6" w14:textId="77777777" w:rsidR="001667D9" w:rsidRPr="00A036EC" w:rsidRDefault="001667D9" w:rsidP="005D426B">
      <w:pPr>
        <w:spacing w:line="360" w:lineRule="auto"/>
        <w:ind w:left="720" w:right="-423"/>
        <w:jc w:val="both"/>
        <w:rPr>
          <w:rFonts w:ascii="Aptos" w:hAnsi="Aptos"/>
          <w:b/>
          <w:color w:val="4472C4" w:themeColor="accent1"/>
        </w:rPr>
      </w:pPr>
    </w:p>
    <w:p w14:paraId="7DDE3DEC" w14:textId="3A6445F8" w:rsidR="001667D9" w:rsidRPr="00A036EC" w:rsidRDefault="001667D9" w:rsidP="005D426B">
      <w:pPr>
        <w:spacing w:line="360" w:lineRule="auto"/>
        <w:ind w:left="720" w:right="-423"/>
        <w:jc w:val="both"/>
        <w:rPr>
          <w:rFonts w:ascii="Aptos" w:hAnsi="Aptos"/>
          <w:b/>
          <w:color w:val="1F4E79" w:themeColor="accent5" w:themeShade="80"/>
        </w:rPr>
      </w:pPr>
      <w:r w:rsidRPr="00A036EC">
        <w:rPr>
          <w:rFonts w:ascii="Aptos" w:hAnsi="Aptos"/>
          <w:b/>
          <w:color w:val="1F4E79" w:themeColor="accent5" w:themeShade="80"/>
        </w:rPr>
        <w:t>In the present case, during the dumping POI (</w:t>
      </w:r>
      <w:r w:rsidR="00272A70" w:rsidRPr="00A036EC">
        <w:rPr>
          <w:rFonts w:ascii="Aptos" w:hAnsi="Aptos"/>
          <w:b/>
          <w:color w:val="1F4E79" w:themeColor="accent5" w:themeShade="80"/>
        </w:rPr>
        <w:t>Apr 24 – Mar 25</w:t>
      </w:r>
      <w:r w:rsidRPr="00A036EC">
        <w:rPr>
          <w:rFonts w:ascii="Aptos" w:hAnsi="Aptos"/>
          <w:b/>
          <w:color w:val="1F4E79" w:themeColor="accent5" w:themeShade="80"/>
        </w:rPr>
        <w:t>) dumped imports as a percentage of total imports, dumping margin on C&amp;F basis and weighted average C&amp;F price of imports from all the dumping sources are given in the following tables:</w:t>
      </w:r>
    </w:p>
    <w:p w14:paraId="51FA73AE" w14:textId="77777777" w:rsidR="001667D9" w:rsidRPr="00A036EC" w:rsidRDefault="001667D9" w:rsidP="001667D9">
      <w:pPr>
        <w:tabs>
          <w:tab w:val="left" w:pos="900"/>
        </w:tabs>
        <w:spacing w:before="20" w:after="20" w:line="360" w:lineRule="auto"/>
        <w:ind w:left="900"/>
        <w:jc w:val="both"/>
        <w:rPr>
          <w:rFonts w:ascii="Aptos" w:hAnsi="Aptos"/>
          <w:b/>
          <w:color w:val="1F497D"/>
        </w:rPr>
      </w:pPr>
    </w:p>
    <w:p w14:paraId="1034B840" w14:textId="485F018D" w:rsidR="001667D9" w:rsidRPr="00A036EC" w:rsidRDefault="001667D9" w:rsidP="005D426B">
      <w:pPr>
        <w:tabs>
          <w:tab w:val="left" w:pos="900"/>
        </w:tabs>
        <w:spacing w:before="20" w:after="20" w:line="360" w:lineRule="auto"/>
        <w:ind w:left="900"/>
        <w:jc w:val="center"/>
        <w:rPr>
          <w:rFonts w:ascii="Aptos" w:hAnsi="Aptos"/>
          <w:b/>
          <w:color w:val="1F497D"/>
        </w:rPr>
      </w:pPr>
      <w:r w:rsidRPr="00A036EC">
        <w:rPr>
          <w:rFonts w:ascii="Aptos" w:hAnsi="Aptos"/>
          <w:b/>
          <w:color w:val="1F497D"/>
        </w:rPr>
        <w:t xml:space="preserve">(Table – </w:t>
      </w:r>
      <w:r w:rsidR="006F7284" w:rsidRPr="00A036EC">
        <w:rPr>
          <w:rFonts w:ascii="Aptos" w:hAnsi="Aptos"/>
          <w:b/>
          <w:color w:val="1F497D"/>
        </w:rPr>
        <w:t>4</w:t>
      </w:r>
      <w:r w:rsidRPr="00A036EC">
        <w:rPr>
          <w:rFonts w:ascii="Aptos" w:hAnsi="Aptos"/>
          <w:b/>
          <w:color w:val="1F497D"/>
        </w:rPr>
        <w:t>)</w:t>
      </w:r>
    </w:p>
    <w:tbl>
      <w:tblPr>
        <w:tblW w:w="826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1"/>
        <w:gridCol w:w="3013"/>
        <w:gridCol w:w="2817"/>
      </w:tblGrid>
      <w:tr w:rsidR="00A97BF2" w:rsidRPr="00A036EC" w14:paraId="16F23D48" w14:textId="77777777" w:rsidTr="00DC209D">
        <w:trPr>
          <w:trHeight w:val="1088"/>
          <w:jc w:val="right"/>
        </w:trPr>
        <w:tc>
          <w:tcPr>
            <w:tcW w:w="2431" w:type="dxa"/>
            <w:shd w:val="clear" w:color="auto" w:fill="D9D9D9" w:themeFill="background1" w:themeFillShade="D9"/>
            <w:vAlign w:val="center"/>
            <w:hideMark/>
          </w:tcPr>
          <w:p w14:paraId="518D2127" w14:textId="77777777" w:rsidR="00A97BF2" w:rsidRPr="00A036EC" w:rsidRDefault="00A97BF2" w:rsidP="00DC209D">
            <w:pPr>
              <w:tabs>
                <w:tab w:val="left" w:pos="900"/>
              </w:tabs>
              <w:spacing w:before="120" w:after="120" w:line="276" w:lineRule="auto"/>
              <w:jc w:val="center"/>
              <w:rPr>
                <w:rFonts w:ascii="Aptos" w:hAnsi="Aptos" w:cs="Calibri"/>
                <w:b/>
                <w:bCs/>
                <w:color w:val="000000"/>
                <w:sz w:val="22"/>
                <w:szCs w:val="22"/>
              </w:rPr>
            </w:pPr>
            <w:r w:rsidRPr="00A036EC">
              <w:rPr>
                <w:rFonts w:ascii="Aptos" w:hAnsi="Aptos" w:cs="Calibri"/>
                <w:b/>
                <w:bCs/>
                <w:color w:val="000000"/>
                <w:sz w:val="22"/>
                <w:szCs w:val="22"/>
              </w:rPr>
              <w:t>Country</w:t>
            </w:r>
          </w:p>
        </w:tc>
        <w:tc>
          <w:tcPr>
            <w:tcW w:w="3013" w:type="dxa"/>
            <w:shd w:val="clear" w:color="auto" w:fill="D9D9D9" w:themeFill="background1" w:themeFillShade="D9"/>
            <w:vAlign w:val="center"/>
            <w:hideMark/>
          </w:tcPr>
          <w:p w14:paraId="668E362A" w14:textId="77777777" w:rsidR="00A97BF2" w:rsidRPr="00A036EC" w:rsidRDefault="00A97BF2" w:rsidP="00DC209D">
            <w:pPr>
              <w:tabs>
                <w:tab w:val="left" w:pos="900"/>
              </w:tabs>
              <w:spacing w:before="120" w:after="120" w:line="276" w:lineRule="auto"/>
              <w:jc w:val="center"/>
              <w:rPr>
                <w:rFonts w:ascii="Aptos" w:hAnsi="Aptos" w:cs="Calibri"/>
                <w:b/>
                <w:bCs/>
                <w:color w:val="000000"/>
                <w:sz w:val="22"/>
                <w:szCs w:val="22"/>
              </w:rPr>
            </w:pPr>
            <w:r w:rsidRPr="00A036EC">
              <w:rPr>
                <w:rFonts w:ascii="Aptos" w:hAnsi="Aptos" w:cs="Calibri"/>
                <w:b/>
                <w:bCs/>
                <w:color w:val="000000"/>
                <w:sz w:val="22"/>
                <w:szCs w:val="22"/>
              </w:rPr>
              <w:t>Dumped Imports as Percentage of Total Imports during POI</w:t>
            </w:r>
          </w:p>
        </w:tc>
        <w:tc>
          <w:tcPr>
            <w:tcW w:w="2817" w:type="dxa"/>
            <w:shd w:val="clear" w:color="auto" w:fill="D9D9D9" w:themeFill="background1" w:themeFillShade="D9"/>
            <w:vAlign w:val="center"/>
          </w:tcPr>
          <w:p w14:paraId="024CE922" w14:textId="7C9CD719" w:rsidR="00A97BF2" w:rsidRPr="00A036EC" w:rsidRDefault="00A97BF2" w:rsidP="00DC209D">
            <w:pPr>
              <w:tabs>
                <w:tab w:val="left" w:pos="900"/>
              </w:tabs>
              <w:spacing w:before="120" w:after="120" w:line="276" w:lineRule="auto"/>
              <w:jc w:val="center"/>
              <w:rPr>
                <w:rFonts w:ascii="Aptos" w:hAnsi="Aptos" w:cs="Calibri"/>
                <w:b/>
                <w:bCs/>
                <w:color w:val="000000"/>
                <w:sz w:val="22"/>
                <w:szCs w:val="22"/>
              </w:rPr>
            </w:pPr>
            <w:r w:rsidRPr="00A036EC">
              <w:rPr>
                <w:rFonts w:ascii="Aptos" w:hAnsi="Aptos" w:cs="Calibri"/>
                <w:b/>
                <w:bCs/>
                <w:color w:val="000000"/>
                <w:sz w:val="22"/>
                <w:szCs w:val="22"/>
              </w:rPr>
              <w:t>Weighted Average C&amp;F Price</w:t>
            </w:r>
            <w:r w:rsidR="00272A70" w:rsidRPr="00A036EC">
              <w:rPr>
                <w:rFonts w:ascii="Aptos" w:hAnsi="Aptos" w:cs="Calibri"/>
                <w:b/>
                <w:bCs/>
                <w:color w:val="000000"/>
                <w:sz w:val="22"/>
                <w:szCs w:val="22"/>
              </w:rPr>
              <w:t xml:space="preserve"> </w:t>
            </w:r>
            <w:r w:rsidR="00DF2F50" w:rsidRPr="00A036EC">
              <w:rPr>
                <w:rFonts w:ascii="Aptos" w:hAnsi="Aptos" w:cs="Calibri"/>
                <w:b/>
                <w:bCs/>
                <w:color w:val="000000"/>
                <w:sz w:val="22"/>
                <w:szCs w:val="22"/>
              </w:rPr>
              <w:t>(indexed w.r.t Table-1 above)</w:t>
            </w:r>
          </w:p>
        </w:tc>
      </w:tr>
      <w:tr w:rsidR="00DF2F50" w:rsidRPr="00A036EC" w14:paraId="41AC70C0" w14:textId="77777777" w:rsidTr="00CF477C">
        <w:trPr>
          <w:trHeight w:val="287"/>
          <w:jc w:val="right"/>
        </w:trPr>
        <w:tc>
          <w:tcPr>
            <w:tcW w:w="2431" w:type="dxa"/>
            <w:vAlign w:val="center"/>
          </w:tcPr>
          <w:p w14:paraId="2991E781" w14:textId="3FF81961" w:rsidR="00DF2F50" w:rsidRPr="00A036EC" w:rsidRDefault="00DF2F50" w:rsidP="00DF2F50">
            <w:pPr>
              <w:tabs>
                <w:tab w:val="left" w:pos="900"/>
              </w:tabs>
              <w:spacing w:before="120" w:after="120" w:line="276" w:lineRule="auto"/>
              <w:jc w:val="center"/>
              <w:rPr>
                <w:rFonts w:ascii="Aptos" w:hAnsi="Aptos" w:cs="Calibri"/>
                <w:b/>
                <w:bCs/>
                <w:sz w:val="22"/>
                <w:szCs w:val="22"/>
                <w:highlight w:val="yellow"/>
              </w:rPr>
            </w:pPr>
            <w:r w:rsidRPr="00A036EC">
              <w:rPr>
                <w:rFonts w:ascii="Aptos" w:hAnsi="Aptos"/>
                <w:b/>
                <w:bCs/>
              </w:rPr>
              <w:t>Türkiye</w:t>
            </w:r>
          </w:p>
        </w:tc>
        <w:tc>
          <w:tcPr>
            <w:tcW w:w="3013" w:type="dxa"/>
            <w:vAlign w:val="center"/>
          </w:tcPr>
          <w:p w14:paraId="5D6AFD3A" w14:textId="0D4F0776" w:rsidR="00DF2F50" w:rsidRPr="00A036EC" w:rsidRDefault="00DF2F50" w:rsidP="00DF2F50">
            <w:pPr>
              <w:tabs>
                <w:tab w:val="left" w:pos="900"/>
              </w:tabs>
              <w:spacing w:before="120" w:after="120" w:line="276" w:lineRule="auto"/>
              <w:jc w:val="center"/>
              <w:rPr>
                <w:rFonts w:ascii="Aptos" w:hAnsi="Aptos" w:cs="Calibri"/>
                <w:color w:val="1F4E79" w:themeColor="accent5" w:themeShade="80"/>
                <w:sz w:val="22"/>
                <w:szCs w:val="22"/>
                <w:highlight w:val="yellow"/>
              </w:rPr>
            </w:pPr>
            <w:r w:rsidRPr="00A036EC">
              <w:rPr>
                <w:rFonts w:ascii="Aptos" w:hAnsi="Aptos"/>
                <w:b/>
                <w:bCs/>
                <w:color w:val="1F4E79" w:themeColor="accent5" w:themeShade="80"/>
              </w:rPr>
              <w:t>59.64%</w:t>
            </w:r>
          </w:p>
        </w:tc>
        <w:tc>
          <w:tcPr>
            <w:tcW w:w="2817" w:type="dxa"/>
            <w:vAlign w:val="center"/>
          </w:tcPr>
          <w:p w14:paraId="6C819134" w14:textId="77B4BF63" w:rsidR="00DF2F50" w:rsidRPr="00A036EC" w:rsidRDefault="00DF2F50" w:rsidP="00DF2F50">
            <w:pPr>
              <w:tabs>
                <w:tab w:val="left" w:pos="900"/>
              </w:tabs>
              <w:spacing w:before="120" w:after="120" w:line="276" w:lineRule="auto"/>
              <w:jc w:val="center"/>
              <w:rPr>
                <w:rFonts w:ascii="Aptos" w:hAnsi="Aptos" w:cs="Calibri"/>
                <w:color w:val="1F4E79" w:themeColor="accent5" w:themeShade="80"/>
                <w:sz w:val="22"/>
                <w:szCs w:val="22"/>
                <w:highlight w:val="yellow"/>
              </w:rPr>
            </w:pPr>
            <w:r w:rsidRPr="00A036EC">
              <w:rPr>
                <w:rFonts w:ascii="Aptos" w:hAnsi="Aptos"/>
                <w:b/>
                <w:bCs/>
                <w:color w:val="1F497D"/>
              </w:rPr>
              <w:t xml:space="preserve">139.52 </w:t>
            </w:r>
          </w:p>
        </w:tc>
      </w:tr>
      <w:tr w:rsidR="00DF2F50" w:rsidRPr="00A036EC" w14:paraId="0CC48526" w14:textId="77777777" w:rsidTr="00CF477C">
        <w:trPr>
          <w:trHeight w:val="287"/>
          <w:jc w:val="right"/>
        </w:trPr>
        <w:tc>
          <w:tcPr>
            <w:tcW w:w="2431" w:type="dxa"/>
            <w:vAlign w:val="center"/>
          </w:tcPr>
          <w:p w14:paraId="115E8B02" w14:textId="105621AE" w:rsidR="00DF2F50" w:rsidRPr="00A036EC" w:rsidRDefault="00DF2F50" w:rsidP="00DF2F50">
            <w:pPr>
              <w:tabs>
                <w:tab w:val="left" w:pos="900"/>
              </w:tabs>
              <w:spacing w:before="120" w:after="120" w:line="276" w:lineRule="auto"/>
              <w:jc w:val="center"/>
              <w:rPr>
                <w:rFonts w:ascii="Aptos" w:hAnsi="Aptos" w:cs="Calibri"/>
                <w:b/>
                <w:bCs/>
                <w:sz w:val="22"/>
                <w:szCs w:val="22"/>
                <w:highlight w:val="yellow"/>
              </w:rPr>
            </w:pPr>
            <w:r w:rsidRPr="00A036EC">
              <w:rPr>
                <w:rFonts w:ascii="Aptos" w:hAnsi="Aptos"/>
                <w:b/>
                <w:bCs/>
              </w:rPr>
              <w:t>Kenya</w:t>
            </w:r>
          </w:p>
        </w:tc>
        <w:tc>
          <w:tcPr>
            <w:tcW w:w="3013" w:type="dxa"/>
            <w:vAlign w:val="center"/>
          </w:tcPr>
          <w:p w14:paraId="7612C06B" w14:textId="41B53316" w:rsidR="00DF2F50" w:rsidRPr="00A036EC" w:rsidRDefault="00DF2F50" w:rsidP="00DF2F50">
            <w:pPr>
              <w:tabs>
                <w:tab w:val="left" w:pos="900"/>
              </w:tabs>
              <w:spacing w:before="120" w:after="120" w:line="276" w:lineRule="auto"/>
              <w:jc w:val="center"/>
              <w:rPr>
                <w:rFonts w:ascii="Aptos" w:hAnsi="Aptos" w:cs="Calibri"/>
                <w:color w:val="1F4E79" w:themeColor="accent5" w:themeShade="80"/>
                <w:sz w:val="22"/>
                <w:szCs w:val="22"/>
                <w:highlight w:val="yellow"/>
              </w:rPr>
            </w:pPr>
            <w:r w:rsidRPr="00A036EC">
              <w:rPr>
                <w:rFonts w:ascii="Aptos" w:hAnsi="Aptos"/>
                <w:b/>
                <w:bCs/>
                <w:color w:val="1F4E79" w:themeColor="accent5" w:themeShade="80"/>
              </w:rPr>
              <w:t>40.33%</w:t>
            </w:r>
          </w:p>
        </w:tc>
        <w:tc>
          <w:tcPr>
            <w:tcW w:w="2817" w:type="dxa"/>
            <w:vAlign w:val="center"/>
          </w:tcPr>
          <w:p w14:paraId="44690A7E" w14:textId="02A2123D" w:rsidR="00DF2F50" w:rsidRPr="00A036EC" w:rsidRDefault="00DF2F50" w:rsidP="00DF2F50">
            <w:pPr>
              <w:tabs>
                <w:tab w:val="left" w:pos="900"/>
              </w:tabs>
              <w:spacing w:before="120" w:after="120" w:line="276" w:lineRule="auto"/>
              <w:jc w:val="center"/>
              <w:rPr>
                <w:rFonts w:ascii="Aptos" w:hAnsi="Aptos" w:cs="Calibri"/>
                <w:color w:val="1F4E79" w:themeColor="accent5" w:themeShade="80"/>
                <w:sz w:val="22"/>
                <w:szCs w:val="22"/>
                <w:highlight w:val="yellow"/>
              </w:rPr>
            </w:pPr>
            <w:r w:rsidRPr="00A036EC">
              <w:rPr>
                <w:rFonts w:ascii="Aptos" w:hAnsi="Aptos"/>
                <w:b/>
                <w:bCs/>
                <w:color w:val="1F497D"/>
              </w:rPr>
              <w:t xml:space="preserve">130.43 </w:t>
            </w:r>
          </w:p>
        </w:tc>
      </w:tr>
    </w:tbl>
    <w:p w14:paraId="6A34B168" w14:textId="77777777" w:rsidR="001667D9" w:rsidRPr="00A036EC" w:rsidRDefault="001667D9" w:rsidP="001667D9">
      <w:pPr>
        <w:tabs>
          <w:tab w:val="left" w:pos="900"/>
        </w:tabs>
        <w:spacing w:before="20" w:after="20" w:line="360" w:lineRule="auto"/>
        <w:ind w:left="900"/>
        <w:jc w:val="both"/>
        <w:rPr>
          <w:rFonts w:ascii="Aptos" w:hAnsi="Aptos"/>
          <w:b/>
          <w:color w:val="1F497D"/>
        </w:rPr>
      </w:pPr>
    </w:p>
    <w:p w14:paraId="7132D5EC" w14:textId="134B65AE" w:rsidR="001667D9" w:rsidRPr="00A036EC" w:rsidRDefault="001667D9" w:rsidP="001667D9">
      <w:pPr>
        <w:tabs>
          <w:tab w:val="left" w:pos="900"/>
        </w:tabs>
        <w:spacing w:before="20" w:after="20" w:line="360" w:lineRule="auto"/>
        <w:ind w:left="900"/>
        <w:jc w:val="both"/>
        <w:rPr>
          <w:rFonts w:ascii="Aptos" w:hAnsi="Aptos"/>
          <w:b/>
        </w:rPr>
      </w:pPr>
      <w:r w:rsidRPr="00A036EC">
        <w:rPr>
          <w:rFonts w:ascii="Aptos" w:hAnsi="Aptos"/>
          <w:b/>
        </w:rPr>
        <w:t>From the above table, following conclusions can be easily drawn that:</w:t>
      </w:r>
    </w:p>
    <w:p w14:paraId="46459FFE" w14:textId="77777777" w:rsidR="001667D9" w:rsidRPr="00A036EC" w:rsidRDefault="001667D9" w:rsidP="001667D9">
      <w:pPr>
        <w:tabs>
          <w:tab w:val="left" w:pos="900"/>
        </w:tabs>
        <w:spacing w:before="20" w:after="20" w:line="360" w:lineRule="auto"/>
        <w:ind w:left="900"/>
        <w:jc w:val="both"/>
        <w:rPr>
          <w:rFonts w:ascii="Aptos" w:hAnsi="Aptos"/>
          <w:b/>
        </w:rPr>
      </w:pPr>
    </w:p>
    <w:p w14:paraId="7817A46B" w14:textId="77777777" w:rsidR="001667D9" w:rsidRPr="00A036EC" w:rsidRDefault="001667D9" w:rsidP="00A519FD">
      <w:pPr>
        <w:numPr>
          <w:ilvl w:val="0"/>
          <w:numId w:val="16"/>
        </w:numPr>
        <w:tabs>
          <w:tab w:val="left" w:pos="900"/>
        </w:tabs>
        <w:spacing w:before="20" w:after="20" w:line="360" w:lineRule="auto"/>
        <w:jc w:val="both"/>
        <w:rPr>
          <w:rFonts w:ascii="Aptos" w:hAnsi="Aptos"/>
          <w:b/>
          <w:color w:val="1F4E79" w:themeColor="accent5" w:themeShade="80"/>
        </w:rPr>
      </w:pPr>
      <w:r w:rsidRPr="00A036EC">
        <w:rPr>
          <w:rFonts w:ascii="Aptos" w:hAnsi="Aptos"/>
          <w:b/>
          <w:color w:val="1F4E79" w:themeColor="accent5" w:themeShade="80"/>
        </w:rPr>
        <w:t>The dumping margin from all the dumped countries is considerably above the negligible level (less than 2%) as well as volume of imports from each country is also well above the negligible quantity (less than 3% of total imports).</w:t>
      </w:r>
    </w:p>
    <w:p w14:paraId="3E0B9236" w14:textId="77777777" w:rsidR="001667D9" w:rsidRPr="00A036EC" w:rsidRDefault="001667D9" w:rsidP="001667D9">
      <w:pPr>
        <w:tabs>
          <w:tab w:val="left" w:pos="900"/>
        </w:tabs>
        <w:spacing w:before="20" w:after="20" w:line="360" w:lineRule="auto"/>
        <w:ind w:left="900"/>
        <w:jc w:val="both"/>
        <w:rPr>
          <w:rFonts w:ascii="Aptos" w:hAnsi="Aptos"/>
          <w:b/>
        </w:rPr>
      </w:pPr>
    </w:p>
    <w:p w14:paraId="6C964D2B" w14:textId="77777777" w:rsidR="002C7373" w:rsidRPr="00A036EC" w:rsidRDefault="002C7373" w:rsidP="001667D9">
      <w:pPr>
        <w:tabs>
          <w:tab w:val="left" w:pos="900"/>
        </w:tabs>
        <w:spacing w:before="20" w:after="20" w:line="360" w:lineRule="auto"/>
        <w:ind w:left="900"/>
        <w:jc w:val="both"/>
        <w:rPr>
          <w:rFonts w:ascii="Aptos" w:hAnsi="Aptos"/>
          <w:b/>
        </w:rPr>
      </w:pPr>
    </w:p>
    <w:p w14:paraId="7BDBC0A4" w14:textId="77777777" w:rsidR="002C7373" w:rsidRPr="00A036EC" w:rsidRDefault="002C7373" w:rsidP="001667D9">
      <w:pPr>
        <w:tabs>
          <w:tab w:val="left" w:pos="900"/>
        </w:tabs>
        <w:spacing w:before="20" w:after="20" w:line="360" w:lineRule="auto"/>
        <w:ind w:left="900"/>
        <w:jc w:val="both"/>
        <w:rPr>
          <w:rFonts w:ascii="Aptos" w:hAnsi="Aptos"/>
          <w:b/>
        </w:rPr>
      </w:pPr>
    </w:p>
    <w:p w14:paraId="5CF4E67A" w14:textId="77777777" w:rsidR="001667D9" w:rsidRPr="00A036EC" w:rsidRDefault="001667D9" w:rsidP="00A519FD">
      <w:pPr>
        <w:numPr>
          <w:ilvl w:val="0"/>
          <w:numId w:val="16"/>
        </w:numPr>
        <w:tabs>
          <w:tab w:val="left" w:pos="900"/>
        </w:tabs>
        <w:spacing w:before="20" w:after="20" w:line="360" w:lineRule="auto"/>
        <w:jc w:val="both"/>
        <w:rPr>
          <w:rFonts w:ascii="Aptos" w:hAnsi="Aptos"/>
          <w:b/>
          <w:color w:val="1F4E79" w:themeColor="accent5" w:themeShade="80"/>
        </w:rPr>
      </w:pPr>
      <w:r w:rsidRPr="00A036EC">
        <w:rPr>
          <w:rFonts w:ascii="Aptos" w:hAnsi="Aptos"/>
          <w:b/>
          <w:color w:val="1F4E79" w:themeColor="accent5" w:themeShade="80"/>
        </w:rPr>
        <w:lastRenderedPageBreak/>
        <w:t xml:space="preserve">The weighted average C&amp;F prices from all the dumped sources are in competition with each other during the dumping POI. </w:t>
      </w:r>
    </w:p>
    <w:p w14:paraId="3A3AAD63" w14:textId="77777777" w:rsidR="001667D9" w:rsidRPr="00A036EC" w:rsidRDefault="001667D9" w:rsidP="001667D9">
      <w:pPr>
        <w:tabs>
          <w:tab w:val="left" w:pos="900"/>
        </w:tabs>
        <w:spacing w:before="20" w:after="20" w:line="360" w:lineRule="auto"/>
        <w:ind w:left="900"/>
        <w:jc w:val="both"/>
        <w:rPr>
          <w:rFonts w:ascii="Aptos" w:hAnsi="Aptos"/>
          <w:b/>
        </w:rPr>
      </w:pPr>
    </w:p>
    <w:p w14:paraId="781A8B59" w14:textId="0CD30722" w:rsidR="001667D9" w:rsidRPr="00A036EC" w:rsidRDefault="001667D9" w:rsidP="001667D9">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color w:val="1F4E79" w:themeColor="accent5" w:themeShade="80"/>
        </w:rPr>
        <w:t>It is further evident from the price effects given in para 10.5 that there is competition between the imported product concerned and domestic like product. Furthermore, following points will elaborate the conditions of competition between the product concerned imported from all the dumping sources and the conditions of competition between imported product concerned and the domestic like product:</w:t>
      </w:r>
    </w:p>
    <w:p w14:paraId="2D60D41D" w14:textId="77777777" w:rsidR="001667D9" w:rsidRPr="00A036EC" w:rsidRDefault="001667D9" w:rsidP="001667D9">
      <w:pPr>
        <w:tabs>
          <w:tab w:val="left" w:pos="900"/>
        </w:tabs>
        <w:spacing w:before="20" w:after="20" w:line="360" w:lineRule="auto"/>
        <w:ind w:left="900"/>
        <w:jc w:val="both"/>
        <w:rPr>
          <w:rFonts w:ascii="Aptos" w:hAnsi="Aptos"/>
          <w:b/>
          <w:color w:val="1F4E79" w:themeColor="accent5" w:themeShade="80"/>
        </w:rPr>
      </w:pPr>
    </w:p>
    <w:p w14:paraId="76B61CE5" w14:textId="77777777" w:rsidR="001667D9" w:rsidRPr="00A036EC" w:rsidRDefault="001667D9" w:rsidP="00A519FD">
      <w:pPr>
        <w:pStyle w:val="ListParagraph"/>
        <w:numPr>
          <w:ilvl w:val="0"/>
          <w:numId w:val="17"/>
        </w:numPr>
        <w:tabs>
          <w:tab w:val="left" w:pos="900"/>
        </w:tabs>
        <w:spacing w:before="20" w:after="20" w:line="360" w:lineRule="auto"/>
        <w:ind w:left="1800"/>
        <w:jc w:val="both"/>
        <w:rPr>
          <w:rFonts w:ascii="Aptos" w:hAnsi="Aptos"/>
          <w:b/>
          <w:bCs/>
          <w:color w:val="1F4E79" w:themeColor="accent5" w:themeShade="80"/>
        </w:rPr>
      </w:pPr>
      <w:r w:rsidRPr="00A036EC">
        <w:rPr>
          <w:rFonts w:ascii="Aptos" w:hAnsi="Aptos"/>
          <w:b/>
          <w:color w:val="1F4E79" w:themeColor="accent5" w:themeShade="80"/>
        </w:rPr>
        <w:t>The product concerned is imported from the dumping sources under the same tariff classification.</w:t>
      </w:r>
    </w:p>
    <w:p w14:paraId="437F7E85" w14:textId="77777777" w:rsidR="001667D9" w:rsidRPr="00A036EC" w:rsidRDefault="001667D9" w:rsidP="001667D9">
      <w:pPr>
        <w:tabs>
          <w:tab w:val="left" w:pos="900"/>
        </w:tabs>
        <w:spacing w:before="20" w:after="20" w:line="360" w:lineRule="auto"/>
        <w:ind w:left="900"/>
        <w:jc w:val="both"/>
        <w:rPr>
          <w:rFonts w:ascii="Aptos" w:hAnsi="Aptos"/>
          <w:b/>
          <w:bCs/>
          <w:color w:val="1F4E79" w:themeColor="accent5" w:themeShade="80"/>
        </w:rPr>
      </w:pPr>
    </w:p>
    <w:p w14:paraId="0D257B94" w14:textId="77777777" w:rsidR="001667D9" w:rsidRPr="00A036EC" w:rsidRDefault="001667D9" w:rsidP="00A519FD">
      <w:pPr>
        <w:pStyle w:val="ListParagraph"/>
        <w:numPr>
          <w:ilvl w:val="0"/>
          <w:numId w:val="17"/>
        </w:numPr>
        <w:tabs>
          <w:tab w:val="left" w:pos="900"/>
        </w:tabs>
        <w:spacing w:before="20" w:after="20" w:line="360" w:lineRule="auto"/>
        <w:ind w:left="1800"/>
        <w:jc w:val="both"/>
        <w:rPr>
          <w:rFonts w:ascii="Aptos" w:hAnsi="Aptos"/>
          <w:b/>
          <w:bCs/>
          <w:color w:val="1F4E79" w:themeColor="accent5" w:themeShade="80"/>
        </w:rPr>
      </w:pPr>
      <w:r w:rsidRPr="00A036EC">
        <w:rPr>
          <w:rFonts w:ascii="Aptos" w:hAnsi="Aptos"/>
          <w:b/>
          <w:color w:val="1F4E79" w:themeColor="accent5" w:themeShade="80"/>
        </w:rPr>
        <w:t>The product concerned imported from the dumping sources is a commercial substitute of the domestically produced like product</w:t>
      </w:r>
      <w:r w:rsidRPr="00A036EC">
        <w:rPr>
          <w:rFonts w:ascii="Aptos" w:hAnsi="Aptos"/>
          <w:b/>
          <w:bCs/>
          <w:color w:val="1F4E79" w:themeColor="accent5" w:themeShade="80"/>
        </w:rPr>
        <w:t>.</w:t>
      </w:r>
    </w:p>
    <w:p w14:paraId="72028646" w14:textId="77777777" w:rsidR="001667D9" w:rsidRPr="00A036EC" w:rsidRDefault="001667D9" w:rsidP="001667D9">
      <w:pPr>
        <w:tabs>
          <w:tab w:val="left" w:pos="900"/>
        </w:tabs>
        <w:spacing w:before="20" w:after="20" w:line="360" w:lineRule="auto"/>
        <w:ind w:left="900"/>
        <w:jc w:val="both"/>
        <w:rPr>
          <w:rFonts w:ascii="Aptos" w:hAnsi="Aptos"/>
          <w:b/>
          <w:bCs/>
          <w:color w:val="1F4E79" w:themeColor="accent5" w:themeShade="80"/>
        </w:rPr>
      </w:pPr>
    </w:p>
    <w:p w14:paraId="65E61D65" w14:textId="77777777" w:rsidR="001667D9" w:rsidRPr="00A036EC" w:rsidRDefault="001667D9" w:rsidP="001667D9">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color w:val="1F4E79" w:themeColor="accent5" w:themeShade="80"/>
        </w:rPr>
        <w:t>For the reasons given above, the Applicant domestic industry has cumulatively assessed the effects of dumped imports from the exporting countries on the domestic industry in the following paragraphs.</w:t>
      </w:r>
    </w:p>
    <w:p w14:paraId="6AA2E810" w14:textId="77777777" w:rsidR="00FF7853" w:rsidRPr="00A036EC" w:rsidRDefault="00FF7853" w:rsidP="00AD55D5">
      <w:pPr>
        <w:tabs>
          <w:tab w:val="left" w:pos="900"/>
        </w:tabs>
        <w:spacing w:before="20" w:after="20" w:line="360" w:lineRule="auto"/>
        <w:ind w:left="900"/>
        <w:jc w:val="both"/>
        <w:rPr>
          <w:rFonts w:ascii="Aptos" w:hAnsi="Aptos"/>
          <w:b/>
          <w:color w:val="1F497D"/>
        </w:rPr>
      </w:pPr>
    </w:p>
    <w:p w14:paraId="1A517CB3" w14:textId="77777777" w:rsidR="002A567B" w:rsidRPr="00A036EC" w:rsidRDefault="008E1E67"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V</w:t>
      </w:r>
      <w:r w:rsidR="002A567B" w:rsidRPr="00A036EC">
        <w:rPr>
          <w:rFonts w:ascii="Aptos" w:hAnsi="Aptos"/>
          <w:b/>
        </w:rPr>
        <w:t xml:space="preserve">olume of Imports: </w:t>
      </w:r>
    </w:p>
    <w:p w14:paraId="43299A98" w14:textId="77777777" w:rsidR="002A567B" w:rsidRPr="00A036EC" w:rsidRDefault="002A567B" w:rsidP="00AD55D5">
      <w:pPr>
        <w:tabs>
          <w:tab w:val="left" w:pos="900"/>
        </w:tabs>
        <w:spacing w:line="360" w:lineRule="auto"/>
        <w:ind w:left="900" w:hanging="540"/>
        <w:jc w:val="both"/>
        <w:rPr>
          <w:rFonts w:ascii="Aptos" w:hAnsi="Aptos"/>
          <w:sz w:val="16"/>
          <w:szCs w:val="16"/>
        </w:rPr>
      </w:pPr>
      <w:r w:rsidRPr="00A036EC">
        <w:rPr>
          <w:rFonts w:ascii="Aptos" w:hAnsi="Aptos"/>
          <w:sz w:val="22"/>
        </w:rPr>
        <w:tab/>
      </w:r>
    </w:p>
    <w:p w14:paraId="2E1CA292" w14:textId="77777777" w:rsidR="002A567B" w:rsidRPr="00A036EC" w:rsidRDefault="002A567B" w:rsidP="00AD55D5">
      <w:pPr>
        <w:tabs>
          <w:tab w:val="left" w:pos="900"/>
        </w:tabs>
        <w:spacing w:line="360" w:lineRule="auto"/>
        <w:ind w:left="900" w:hanging="540"/>
        <w:jc w:val="both"/>
        <w:rPr>
          <w:rFonts w:ascii="Aptos" w:hAnsi="Aptos"/>
          <w:i/>
        </w:rPr>
      </w:pPr>
      <w:r w:rsidRPr="00A036EC">
        <w:rPr>
          <w:rFonts w:ascii="Aptos" w:hAnsi="Aptos"/>
          <w:sz w:val="22"/>
        </w:rPr>
        <w:tab/>
      </w:r>
      <w:r w:rsidRPr="00A036EC">
        <w:rPr>
          <w:rFonts w:ascii="Aptos" w:hAnsi="Aptos"/>
        </w:rPr>
        <w:t>Provide details of imports of the allegedly dumped product by volume as per appendix 5. (</w:t>
      </w:r>
      <w:r w:rsidRPr="00A036EC">
        <w:rPr>
          <w:rFonts w:ascii="Aptos" w:hAnsi="Aptos"/>
          <w:i/>
        </w:rPr>
        <w:t xml:space="preserve">Where the application involves products from more than one country, please provide the above information for each country) </w:t>
      </w:r>
    </w:p>
    <w:p w14:paraId="1B957D5A" w14:textId="77777777" w:rsidR="002A567B" w:rsidRPr="00A036EC" w:rsidRDefault="002A567B" w:rsidP="00AD55D5">
      <w:pPr>
        <w:tabs>
          <w:tab w:val="left" w:pos="900"/>
        </w:tabs>
        <w:spacing w:line="360" w:lineRule="auto"/>
        <w:ind w:left="900" w:hanging="540"/>
        <w:jc w:val="both"/>
        <w:rPr>
          <w:rFonts w:ascii="Aptos" w:hAnsi="Aptos"/>
          <w:i/>
          <w:sz w:val="18"/>
          <w:szCs w:val="16"/>
        </w:rPr>
      </w:pPr>
    </w:p>
    <w:p w14:paraId="77E86B15" w14:textId="77777777" w:rsidR="00FA74E0" w:rsidRPr="00A036EC" w:rsidRDefault="00FA74E0" w:rsidP="00FA74E0">
      <w:pPr>
        <w:tabs>
          <w:tab w:val="left" w:pos="900"/>
        </w:tabs>
        <w:spacing w:before="20" w:after="20" w:line="360" w:lineRule="auto"/>
        <w:ind w:left="900"/>
        <w:jc w:val="both"/>
        <w:rPr>
          <w:rFonts w:ascii="Aptos" w:hAnsi="Aptos"/>
          <w:b/>
          <w:color w:val="1F497D"/>
        </w:rPr>
      </w:pPr>
      <w:r w:rsidRPr="00A036EC">
        <w:rPr>
          <w:rFonts w:ascii="Aptos" w:hAnsi="Aptos"/>
          <w:b/>
          <w:color w:val="1F497D"/>
        </w:rPr>
        <w:t xml:space="preserve">(Details of imports of the allegedly dumped product by volume is given in </w:t>
      </w:r>
      <w:r w:rsidRPr="00A036EC">
        <w:rPr>
          <w:rFonts w:ascii="Aptos" w:hAnsi="Aptos"/>
          <w:b/>
          <w:color w:val="1F497D"/>
          <w:highlight w:val="yellow"/>
        </w:rPr>
        <w:t>Appendix-5</w:t>
      </w:r>
      <w:r w:rsidRPr="00A036EC">
        <w:rPr>
          <w:rFonts w:ascii="Aptos" w:hAnsi="Aptos"/>
          <w:b/>
          <w:color w:val="1F497D"/>
        </w:rPr>
        <w:t xml:space="preserve"> and domestic sales volume is given in </w:t>
      </w:r>
      <w:r w:rsidRPr="00A036EC">
        <w:rPr>
          <w:rFonts w:ascii="Aptos" w:hAnsi="Aptos"/>
          <w:b/>
          <w:color w:val="1F497D"/>
          <w:highlight w:val="yellow"/>
        </w:rPr>
        <w:t>Appendix-6)</w:t>
      </w:r>
    </w:p>
    <w:p w14:paraId="0E979F95" w14:textId="69D1E232" w:rsidR="00C870BD" w:rsidRPr="00A036EC" w:rsidRDefault="002A567B" w:rsidP="00C870BD">
      <w:pPr>
        <w:tabs>
          <w:tab w:val="left" w:pos="900"/>
        </w:tabs>
        <w:spacing w:before="20" w:after="20" w:line="360" w:lineRule="auto"/>
        <w:ind w:left="900"/>
        <w:jc w:val="both"/>
        <w:rPr>
          <w:rFonts w:ascii="Aptos" w:hAnsi="Aptos"/>
          <w:b/>
          <w:color w:val="1F497D"/>
        </w:rPr>
      </w:pPr>
      <w:r w:rsidRPr="00A036EC">
        <w:rPr>
          <w:rFonts w:ascii="Aptos" w:hAnsi="Aptos"/>
          <w:b/>
          <w:color w:val="1F497D"/>
        </w:rPr>
        <w:tab/>
      </w:r>
    </w:p>
    <w:p w14:paraId="46352544" w14:textId="77777777" w:rsidR="002C7373" w:rsidRPr="00A036EC" w:rsidRDefault="002C7373" w:rsidP="00C870BD">
      <w:pPr>
        <w:tabs>
          <w:tab w:val="left" w:pos="900"/>
        </w:tabs>
        <w:spacing w:before="20" w:after="20" w:line="360" w:lineRule="auto"/>
        <w:ind w:left="900"/>
        <w:jc w:val="both"/>
        <w:rPr>
          <w:rFonts w:ascii="Aptos" w:hAnsi="Aptos"/>
          <w:b/>
          <w:color w:val="1F497D"/>
        </w:rPr>
      </w:pPr>
    </w:p>
    <w:p w14:paraId="53CE0343" w14:textId="77777777" w:rsidR="002C7373" w:rsidRPr="00A036EC" w:rsidRDefault="002C7373" w:rsidP="00C870BD">
      <w:pPr>
        <w:tabs>
          <w:tab w:val="left" w:pos="900"/>
        </w:tabs>
        <w:spacing w:before="20" w:after="20" w:line="360" w:lineRule="auto"/>
        <w:ind w:left="900"/>
        <w:jc w:val="both"/>
        <w:rPr>
          <w:rFonts w:ascii="Aptos" w:hAnsi="Aptos"/>
          <w:b/>
          <w:color w:val="1F497D"/>
        </w:rPr>
      </w:pPr>
    </w:p>
    <w:p w14:paraId="28DFA405" w14:textId="77777777" w:rsidR="002C7373" w:rsidRPr="00A036EC" w:rsidRDefault="002C7373" w:rsidP="00C870BD">
      <w:pPr>
        <w:tabs>
          <w:tab w:val="left" w:pos="900"/>
        </w:tabs>
        <w:spacing w:before="20" w:after="20" w:line="360" w:lineRule="auto"/>
        <w:ind w:left="900"/>
        <w:jc w:val="both"/>
        <w:rPr>
          <w:rFonts w:ascii="Aptos" w:hAnsi="Aptos"/>
          <w:b/>
          <w:color w:val="1F497D"/>
        </w:rPr>
      </w:pPr>
    </w:p>
    <w:p w14:paraId="320D7F48" w14:textId="04CB841A" w:rsidR="00834BB2" w:rsidRPr="00A036EC" w:rsidRDefault="00633175" w:rsidP="00834BB2">
      <w:pPr>
        <w:tabs>
          <w:tab w:val="left" w:pos="900"/>
        </w:tabs>
        <w:spacing w:before="20" w:after="20" w:line="360" w:lineRule="auto"/>
        <w:ind w:left="900"/>
        <w:jc w:val="both"/>
        <w:rPr>
          <w:rFonts w:ascii="Aptos" w:hAnsi="Aptos"/>
          <w:b/>
          <w:color w:val="1F497D"/>
        </w:rPr>
      </w:pPr>
      <w:r w:rsidRPr="00A036EC">
        <w:rPr>
          <w:rFonts w:ascii="Aptos" w:hAnsi="Aptos"/>
          <w:b/>
          <w:color w:val="1F4E79" w:themeColor="accent5" w:themeShade="80"/>
        </w:rPr>
        <w:lastRenderedPageBreak/>
        <w:t xml:space="preserve">For injury on account of volume of dumped imports Section 15(2) of the Act requires </w:t>
      </w:r>
      <w:r w:rsidR="00AE5EC9" w:rsidRPr="00A036EC">
        <w:rPr>
          <w:rFonts w:ascii="Aptos" w:hAnsi="Aptos"/>
          <w:b/>
          <w:color w:val="1F4E79" w:themeColor="accent5" w:themeShade="80"/>
        </w:rPr>
        <w:t>the Commission</w:t>
      </w:r>
      <w:r w:rsidRPr="00A036EC">
        <w:rPr>
          <w:rFonts w:ascii="Aptos" w:hAnsi="Aptos"/>
          <w:b/>
          <w:color w:val="1F4E79" w:themeColor="accent5" w:themeShade="80"/>
        </w:rPr>
        <w:t xml:space="preserve"> to consider whether there had been a significant increase in volume of dumped imports in absolute terms as well as relative to domestic production and consumption. Information for the assessment of injury on account of volume of dumped imports is provided in the following table. </w:t>
      </w:r>
      <w:r w:rsidR="00834BB2" w:rsidRPr="00A036EC">
        <w:rPr>
          <w:rFonts w:ascii="Aptos" w:hAnsi="Aptos"/>
          <w:b/>
          <w:color w:val="1F4E79" w:themeColor="accent5" w:themeShade="80"/>
          <w:sz w:val="22"/>
        </w:rPr>
        <w:tab/>
      </w:r>
      <w:r w:rsidR="00834BB2" w:rsidRPr="00A036EC">
        <w:rPr>
          <w:rFonts w:ascii="Aptos" w:hAnsi="Aptos"/>
          <w:b/>
          <w:sz w:val="22"/>
        </w:rPr>
        <w:tab/>
      </w:r>
      <w:r w:rsidR="00834BB2" w:rsidRPr="00A036EC">
        <w:rPr>
          <w:rFonts w:ascii="Aptos" w:hAnsi="Aptos"/>
          <w:b/>
          <w:sz w:val="22"/>
        </w:rPr>
        <w:tab/>
      </w:r>
    </w:p>
    <w:p w14:paraId="7558BF95" w14:textId="3726AC0E" w:rsidR="00272A70" w:rsidRPr="00A036EC" w:rsidRDefault="00834BB2" w:rsidP="00834BB2">
      <w:pPr>
        <w:jc w:val="center"/>
        <w:rPr>
          <w:rFonts w:ascii="Aptos" w:hAnsi="Aptos"/>
          <w:b/>
          <w:color w:val="1F4E79" w:themeColor="accent5" w:themeShade="80"/>
          <w:sz w:val="22"/>
        </w:rPr>
      </w:pPr>
      <w:r w:rsidRPr="00A036EC">
        <w:rPr>
          <w:rFonts w:ascii="Aptos" w:hAnsi="Aptos"/>
          <w:b/>
          <w:color w:val="1F4E79" w:themeColor="accent5" w:themeShade="80"/>
        </w:rPr>
        <w:t xml:space="preserve">(Table – </w:t>
      </w:r>
      <w:r w:rsidR="00E31A10" w:rsidRPr="00A036EC">
        <w:rPr>
          <w:rFonts w:ascii="Aptos" w:hAnsi="Aptos"/>
          <w:b/>
          <w:color w:val="1F4E79" w:themeColor="accent5" w:themeShade="80"/>
        </w:rPr>
        <w:t>5</w:t>
      </w:r>
      <w:r w:rsidRPr="00A036EC">
        <w:rPr>
          <w:rFonts w:ascii="Aptos" w:hAnsi="Aptos"/>
          <w:b/>
          <w:color w:val="1F4E79" w:themeColor="accent5" w:themeShade="80"/>
        </w:rPr>
        <w:t>)</w:t>
      </w:r>
    </w:p>
    <w:p w14:paraId="5AB7BF62" w14:textId="77777777" w:rsidR="00E31A10" w:rsidRPr="00A036EC" w:rsidRDefault="00E31A10" w:rsidP="00D00863">
      <w:pPr>
        <w:rPr>
          <w:rFonts w:ascii="Aptos" w:hAnsi="Aptos"/>
          <w:b/>
          <w:sz w:val="22"/>
        </w:rPr>
      </w:pPr>
    </w:p>
    <w:tbl>
      <w:tblPr>
        <w:tblW w:w="10314" w:type="dxa"/>
        <w:tblLook w:val="04A0" w:firstRow="1" w:lastRow="0" w:firstColumn="1" w:lastColumn="0" w:noHBand="0" w:noVBand="1"/>
      </w:tblPr>
      <w:tblGrid>
        <w:gridCol w:w="1605"/>
        <w:gridCol w:w="1208"/>
        <w:gridCol w:w="973"/>
        <w:gridCol w:w="1149"/>
        <w:gridCol w:w="1260"/>
        <w:gridCol w:w="1080"/>
        <w:gridCol w:w="1170"/>
        <w:gridCol w:w="1350"/>
        <w:gridCol w:w="519"/>
      </w:tblGrid>
      <w:tr w:rsidR="00245B31" w:rsidRPr="00A036EC" w14:paraId="081679C7" w14:textId="77777777" w:rsidTr="00A036EC">
        <w:trPr>
          <w:gridAfter w:val="1"/>
          <w:wAfter w:w="519" w:type="dxa"/>
          <w:trHeight w:val="314"/>
        </w:trPr>
        <w:tc>
          <w:tcPr>
            <w:tcW w:w="1605" w:type="dxa"/>
            <w:vMerge w:val="restart"/>
            <w:tcBorders>
              <w:top w:val="single" w:sz="12" w:space="0" w:color="auto"/>
              <w:left w:val="single" w:sz="12" w:space="0" w:color="auto"/>
              <w:bottom w:val="nil"/>
              <w:right w:val="single" w:sz="8" w:space="0" w:color="auto"/>
            </w:tcBorders>
            <w:shd w:val="clear" w:color="000000" w:fill="D9D9D9"/>
            <w:vAlign w:val="center"/>
            <w:hideMark/>
          </w:tcPr>
          <w:p w14:paraId="4ACBEEB9"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Year/Period</w:t>
            </w:r>
          </w:p>
        </w:tc>
        <w:tc>
          <w:tcPr>
            <w:tcW w:w="4590" w:type="dxa"/>
            <w:gridSpan w:val="4"/>
            <w:tcBorders>
              <w:top w:val="single" w:sz="12" w:space="0" w:color="auto"/>
              <w:left w:val="nil"/>
              <w:bottom w:val="single" w:sz="8" w:space="0" w:color="auto"/>
              <w:right w:val="single" w:sz="8" w:space="0" w:color="000000"/>
            </w:tcBorders>
            <w:shd w:val="clear" w:color="000000" w:fill="D9D9D9"/>
            <w:vAlign w:val="center"/>
            <w:hideMark/>
          </w:tcPr>
          <w:p w14:paraId="0C92120A"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Imports from Dumped Source</w:t>
            </w:r>
          </w:p>
        </w:tc>
        <w:tc>
          <w:tcPr>
            <w:tcW w:w="1080" w:type="dxa"/>
            <w:vMerge w:val="restart"/>
            <w:tcBorders>
              <w:top w:val="single" w:sz="12" w:space="0" w:color="auto"/>
              <w:left w:val="single" w:sz="8" w:space="0" w:color="auto"/>
              <w:bottom w:val="nil"/>
              <w:right w:val="single" w:sz="8" w:space="0" w:color="auto"/>
            </w:tcBorders>
            <w:shd w:val="clear" w:color="000000" w:fill="D9D9D9"/>
            <w:vAlign w:val="center"/>
            <w:hideMark/>
          </w:tcPr>
          <w:p w14:paraId="5ACAD383"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Total Imports Qty (MT)</w:t>
            </w:r>
          </w:p>
        </w:tc>
        <w:tc>
          <w:tcPr>
            <w:tcW w:w="1170" w:type="dxa"/>
            <w:vMerge w:val="restart"/>
            <w:tcBorders>
              <w:top w:val="single" w:sz="12" w:space="0" w:color="auto"/>
              <w:left w:val="single" w:sz="8" w:space="0" w:color="auto"/>
              <w:bottom w:val="nil"/>
              <w:right w:val="single" w:sz="8" w:space="0" w:color="auto"/>
            </w:tcBorders>
            <w:shd w:val="clear" w:color="000000" w:fill="D9D9D9"/>
            <w:vAlign w:val="center"/>
            <w:hideMark/>
          </w:tcPr>
          <w:p w14:paraId="3221262D"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Total Domestic Market Qty (MT)</w:t>
            </w:r>
          </w:p>
        </w:tc>
        <w:tc>
          <w:tcPr>
            <w:tcW w:w="1350" w:type="dxa"/>
            <w:vMerge w:val="restart"/>
            <w:tcBorders>
              <w:top w:val="single" w:sz="12" w:space="0" w:color="auto"/>
              <w:left w:val="single" w:sz="8" w:space="0" w:color="auto"/>
              <w:bottom w:val="nil"/>
              <w:right w:val="single" w:sz="12" w:space="0" w:color="auto"/>
            </w:tcBorders>
            <w:shd w:val="clear" w:color="000000" w:fill="D9D9D9"/>
            <w:vAlign w:val="center"/>
            <w:hideMark/>
          </w:tcPr>
          <w:p w14:paraId="3CC2612B"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Domestic Production* Qty (MT)</w:t>
            </w:r>
          </w:p>
        </w:tc>
      </w:tr>
      <w:tr w:rsidR="00A036EC" w:rsidRPr="00A036EC" w14:paraId="5F566097" w14:textId="77777777" w:rsidTr="00A036EC">
        <w:trPr>
          <w:gridAfter w:val="1"/>
          <w:wAfter w:w="519" w:type="dxa"/>
          <w:trHeight w:val="304"/>
        </w:trPr>
        <w:tc>
          <w:tcPr>
            <w:tcW w:w="1605" w:type="dxa"/>
            <w:vMerge/>
            <w:tcBorders>
              <w:top w:val="single" w:sz="12" w:space="0" w:color="auto"/>
              <w:left w:val="single" w:sz="12" w:space="0" w:color="auto"/>
              <w:bottom w:val="nil"/>
              <w:right w:val="single" w:sz="8" w:space="0" w:color="auto"/>
            </w:tcBorders>
            <w:vAlign w:val="center"/>
            <w:hideMark/>
          </w:tcPr>
          <w:p w14:paraId="614A81E3" w14:textId="77777777" w:rsidR="00245B31" w:rsidRPr="00A036EC" w:rsidRDefault="00245B31">
            <w:pPr>
              <w:rPr>
                <w:rFonts w:ascii="Aptos" w:hAnsi="Aptos"/>
                <w:b/>
                <w:bCs/>
                <w:color w:val="000000"/>
                <w:sz w:val="20"/>
                <w:szCs w:val="20"/>
              </w:rPr>
            </w:pPr>
          </w:p>
        </w:tc>
        <w:tc>
          <w:tcPr>
            <w:tcW w:w="1208" w:type="dxa"/>
            <w:vMerge w:val="restart"/>
            <w:tcBorders>
              <w:top w:val="nil"/>
              <w:left w:val="single" w:sz="8" w:space="0" w:color="auto"/>
              <w:bottom w:val="nil"/>
              <w:right w:val="single" w:sz="8" w:space="0" w:color="auto"/>
            </w:tcBorders>
            <w:shd w:val="clear" w:color="000000" w:fill="D9D9D9"/>
            <w:vAlign w:val="center"/>
            <w:hideMark/>
          </w:tcPr>
          <w:p w14:paraId="0265BCF5"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Qty (MT)</w:t>
            </w:r>
          </w:p>
        </w:tc>
        <w:tc>
          <w:tcPr>
            <w:tcW w:w="3382" w:type="dxa"/>
            <w:gridSpan w:val="3"/>
            <w:tcBorders>
              <w:top w:val="single" w:sz="8" w:space="0" w:color="auto"/>
              <w:left w:val="nil"/>
              <w:bottom w:val="single" w:sz="8" w:space="0" w:color="auto"/>
              <w:right w:val="single" w:sz="8" w:space="0" w:color="000000"/>
            </w:tcBorders>
            <w:shd w:val="clear" w:color="000000" w:fill="D9D9D9"/>
            <w:vAlign w:val="center"/>
            <w:hideMark/>
          </w:tcPr>
          <w:p w14:paraId="140EAE2A"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As a percentage of</w:t>
            </w:r>
          </w:p>
        </w:tc>
        <w:tc>
          <w:tcPr>
            <w:tcW w:w="1080" w:type="dxa"/>
            <w:vMerge/>
            <w:tcBorders>
              <w:top w:val="single" w:sz="12" w:space="0" w:color="auto"/>
              <w:left w:val="single" w:sz="8" w:space="0" w:color="auto"/>
              <w:bottom w:val="nil"/>
              <w:right w:val="single" w:sz="8" w:space="0" w:color="auto"/>
            </w:tcBorders>
            <w:vAlign w:val="center"/>
            <w:hideMark/>
          </w:tcPr>
          <w:p w14:paraId="123C4CB7" w14:textId="77777777" w:rsidR="00245B31" w:rsidRPr="00A036EC" w:rsidRDefault="00245B31">
            <w:pPr>
              <w:rPr>
                <w:rFonts w:ascii="Aptos" w:hAnsi="Aptos"/>
                <w:b/>
                <w:bCs/>
                <w:color w:val="000000"/>
                <w:sz w:val="20"/>
                <w:szCs w:val="20"/>
              </w:rPr>
            </w:pPr>
          </w:p>
        </w:tc>
        <w:tc>
          <w:tcPr>
            <w:tcW w:w="1170" w:type="dxa"/>
            <w:vMerge/>
            <w:tcBorders>
              <w:top w:val="single" w:sz="12" w:space="0" w:color="auto"/>
              <w:left w:val="single" w:sz="8" w:space="0" w:color="auto"/>
              <w:bottom w:val="nil"/>
              <w:right w:val="single" w:sz="8" w:space="0" w:color="auto"/>
            </w:tcBorders>
            <w:vAlign w:val="center"/>
            <w:hideMark/>
          </w:tcPr>
          <w:p w14:paraId="2E57CF97" w14:textId="77777777" w:rsidR="00245B31" w:rsidRPr="00A036EC" w:rsidRDefault="00245B31">
            <w:pPr>
              <w:rPr>
                <w:rFonts w:ascii="Aptos" w:hAnsi="Aptos"/>
                <w:b/>
                <w:bCs/>
                <w:color w:val="000000"/>
                <w:sz w:val="20"/>
                <w:szCs w:val="20"/>
              </w:rPr>
            </w:pPr>
          </w:p>
        </w:tc>
        <w:tc>
          <w:tcPr>
            <w:tcW w:w="1350" w:type="dxa"/>
            <w:vMerge/>
            <w:tcBorders>
              <w:top w:val="single" w:sz="12" w:space="0" w:color="auto"/>
              <w:left w:val="single" w:sz="8" w:space="0" w:color="auto"/>
              <w:bottom w:val="nil"/>
              <w:right w:val="single" w:sz="12" w:space="0" w:color="auto"/>
            </w:tcBorders>
            <w:vAlign w:val="center"/>
            <w:hideMark/>
          </w:tcPr>
          <w:p w14:paraId="79C395CA" w14:textId="77777777" w:rsidR="00245B31" w:rsidRPr="00A036EC" w:rsidRDefault="00245B31">
            <w:pPr>
              <w:rPr>
                <w:rFonts w:ascii="Aptos" w:hAnsi="Aptos"/>
                <w:b/>
                <w:bCs/>
                <w:color w:val="000000"/>
                <w:sz w:val="20"/>
                <w:szCs w:val="20"/>
              </w:rPr>
            </w:pPr>
          </w:p>
        </w:tc>
      </w:tr>
      <w:tr w:rsidR="00245B31" w:rsidRPr="00A036EC" w14:paraId="733CBE96" w14:textId="77777777" w:rsidTr="00A036EC">
        <w:trPr>
          <w:gridAfter w:val="1"/>
          <w:wAfter w:w="519" w:type="dxa"/>
          <w:trHeight w:val="520"/>
        </w:trPr>
        <w:tc>
          <w:tcPr>
            <w:tcW w:w="1605" w:type="dxa"/>
            <w:vMerge/>
            <w:tcBorders>
              <w:top w:val="single" w:sz="12" w:space="0" w:color="auto"/>
              <w:left w:val="single" w:sz="12" w:space="0" w:color="auto"/>
              <w:bottom w:val="nil"/>
              <w:right w:val="single" w:sz="8" w:space="0" w:color="auto"/>
            </w:tcBorders>
            <w:vAlign w:val="center"/>
            <w:hideMark/>
          </w:tcPr>
          <w:p w14:paraId="0FC46497" w14:textId="77777777" w:rsidR="00245B31" w:rsidRPr="00A036EC" w:rsidRDefault="00245B31">
            <w:pPr>
              <w:rPr>
                <w:rFonts w:ascii="Aptos" w:hAnsi="Aptos"/>
                <w:b/>
                <w:bCs/>
                <w:color w:val="000000"/>
                <w:sz w:val="20"/>
                <w:szCs w:val="20"/>
              </w:rPr>
            </w:pPr>
          </w:p>
        </w:tc>
        <w:tc>
          <w:tcPr>
            <w:tcW w:w="1208" w:type="dxa"/>
            <w:vMerge/>
            <w:tcBorders>
              <w:top w:val="nil"/>
              <w:left w:val="single" w:sz="8" w:space="0" w:color="auto"/>
              <w:bottom w:val="nil"/>
              <w:right w:val="single" w:sz="8" w:space="0" w:color="auto"/>
            </w:tcBorders>
            <w:vAlign w:val="center"/>
            <w:hideMark/>
          </w:tcPr>
          <w:p w14:paraId="7C539F43" w14:textId="77777777" w:rsidR="00245B31" w:rsidRPr="00A036EC" w:rsidRDefault="00245B31">
            <w:pPr>
              <w:rPr>
                <w:rFonts w:ascii="Aptos" w:hAnsi="Aptos"/>
                <w:b/>
                <w:bCs/>
                <w:color w:val="000000"/>
                <w:sz w:val="20"/>
                <w:szCs w:val="20"/>
              </w:rPr>
            </w:pPr>
          </w:p>
        </w:tc>
        <w:tc>
          <w:tcPr>
            <w:tcW w:w="973" w:type="dxa"/>
            <w:vMerge w:val="restart"/>
            <w:tcBorders>
              <w:top w:val="nil"/>
              <w:left w:val="single" w:sz="8" w:space="0" w:color="auto"/>
              <w:bottom w:val="nil"/>
              <w:right w:val="single" w:sz="8" w:space="0" w:color="auto"/>
            </w:tcBorders>
            <w:shd w:val="clear" w:color="000000" w:fill="D9D9D9"/>
            <w:vAlign w:val="center"/>
            <w:hideMark/>
          </w:tcPr>
          <w:p w14:paraId="2F11C633"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Total Import</w:t>
            </w:r>
          </w:p>
        </w:tc>
        <w:tc>
          <w:tcPr>
            <w:tcW w:w="1149" w:type="dxa"/>
            <w:vMerge w:val="restart"/>
            <w:tcBorders>
              <w:top w:val="nil"/>
              <w:left w:val="single" w:sz="8" w:space="0" w:color="auto"/>
              <w:bottom w:val="nil"/>
              <w:right w:val="single" w:sz="8" w:space="0" w:color="auto"/>
            </w:tcBorders>
            <w:shd w:val="clear" w:color="000000" w:fill="D9D9D9"/>
            <w:vAlign w:val="center"/>
            <w:hideMark/>
          </w:tcPr>
          <w:p w14:paraId="57ED6BEA"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Total Domestic Market</w:t>
            </w:r>
          </w:p>
        </w:tc>
        <w:tc>
          <w:tcPr>
            <w:tcW w:w="1260" w:type="dxa"/>
            <w:vMerge w:val="restart"/>
            <w:tcBorders>
              <w:top w:val="nil"/>
              <w:left w:val="single" w:sz="8" w:space="0" w:color="auto"/>
              <w:bottom w:val="nil"/>
              <w:right w:val="single" w:sz="8" w:space="0" w:color="auto"/>
            </w:tcBorders>
            <w:shd w:val="clear" w:color="000000" w:fill="D9D9D9"/>
            <w:vAlign w:val="center"/>
            <w:hideMark/>
          </w:tcPr>
          <w:p w14:paraId="4A51E499" w14:textId="77777777" w:rsidR="00245B31" w:rsidRPr="00A036EC" w:rsidRDefault="00245B31">
            <w:pPr>
              <w:jc w:val="center"/>
              <w:rPr>
                <w:rFonts w:ascii="Aptos" w:hAnsi="Aptos"/>
                <w:b/>
                <w:bCs/>
                <w:color w:val="000000"/>
                <w:sz w:val="20"/>
                <w:szCs w:val="20"/>
              </w:rPr>
            </w:pPr>
            <w:r w:rsidRPr="00A036EC">
              <w:rPr>
                <w:rFonts w:ascii="Aptos" w:hAnsi="Aptos"/>
                <w:b/>
                <w:bCs/>
                <w:color w:val="000000"/>
                <w:sz w:val="20"/>
                <w:szCs w:val="20"/>
              </w:rPr>
              <w:t>Domestic Production</w:t>
            </w:r>
          </w:p>
        </w:tc>
        <w:tc>
          <w:tcPr>
            <w:tcW w:w="1080" w:type="dxa"/>
            <w:vMerge/>
            <w:tcBorders>
              <w:top w:val="single" w:sz="12" w:space="0" w:color="auto"/>
              <w:left w:val="single" w:sz="8" w:space="0" w:color="auto"/>
              <w:bottom w:val="nil"/>
              <w:right w:val="single" w:sz="8" w:space="0" w:color="auto"/>
            </w:tcBorders>
            <w:vAlign w:val="center"/>
            <w:hideMark/>
          </w:tcPr>
          <w:p w14:paraId="42BB8D56" w14:textId="77777777" w:rsidR="00245B31" w:rsidRPr="00A036EC" w:rsidRDefault="00245B31">
            <w:pPr>
              <w:rPr>
                <w:rFonts w:ascii="Aptos" w:hAnsi="Aptos"/>
                <w:b/>
                <w:bCs/>
                <w:color w:val="000000"/>
                <w:sz w:val="20"/>
                <w:szCs w:val="20"/>
              </w:rPr>
            </w:pPr>
          </w:p>
        </w:tc>
        <w:tc>
          <w:tcPr>
            <w:tcW w:w="1170" w:type="dxa"/>
            <w:vMerge/>
            <w:tcBorders>
              <w:top w:val="single" w:sz="12" w:space="0" w:color="auto"/>
              <w:left w:val="single" w:sz="8" w:space="0" w:color="auto"/>
              <w:bottom w:val="nil"/>
              <w:right w:val="single" w:sz="8" w:space="0" w:color="auto"/>
            </w:tcBorders>
            <w:vAlign w:val="center"/>
            <w:hideMark/>
          </w:tcPr>
          <w:p w14:paraId="3029E839" w14:textId="77777777" w:rsidR="00245B31" w:rsidRPr="00A036EC" w:rsidRDefault="00245B31">
            <w:pPr>
              <w:rPr>
                <w:rFonts w:ascii="Aptos" w:hAnsi="Aptos"/>
                <w:b/>
                <w:bCs/>
                <w:color w:val="000000"/>
                <w:sz w:val="20"/>
                <w:szCs w:val="20"/>
              </w:rPr>
            </w:pPr>
          </w:p>
        </w:tc>
        <w:tc>
          <w:tcPr>
            <w:tcW w:w="1350" w:type="dxa"/>
            <w:vMerge/>
            <w:tcBorders>
              <w:top w:val="single" w:sz="12" w:space="0" w:color="auto"/>
              <w:left w:val="single" w:sz="8" w:space="0" w:color="auto"/>
              <w:bottom w:val="nil"/>
              <w:right w:val="single" w:sz="12" w:space="0" w:color="auto"/>
            </w:tcBorders>
            <w:vAlign w:val="center"/>
            <w:hideMark/>
          </w:tcPr>
          <w:p w14:paraId="52BE8D3A" w14:textId="77777777" w:rsidR="00245B31" w:rsidRPr="00A036EC" w:rsidRDefault="00245B31">
            <w:pPr>
              <w:rPr>
                <w:rFonts w:ascii="Aptos" w:hAnsi="Aptos"/>
                <w:b/>
                <w:bCs/>
                <w:color w:val="000000"/>
                <w:sz w:val="20"/>
                <w:szCs w:val="20"/>
              </w:rPr>
            </w:pPr>
          </w:p>
        </w:tc>
      </w:tr>
      <w:tr w:rsidR="00245B31" w:rsidRPr="00A036EC" w14:paraId="340CB3B1" w14:textId="77777777" w:rsidTr="00A036EC">
        <w:trPr>
          <w:trHeight w:val="903"/>
        </w:trPr>
        <w:tc>
          <w:tcPr>
            <w:tcW w:w="1605" w:type="dxa"/>
            <w:vMerge/>
            <w:tcBorders>
              <w:top w:val="single" w:sz="12" w:space="0" w:color="auto"/>
              <w:left w:val="single" w:sz="12" w:space="0" w:color="auto"/>
              <w:bottom w:val="nil"/>
              <w:right w:val="single" w:sz="8" w:space="0" w:color="auto"/>
            </w:tcBorders>
            <w:vAlign w:val="center"/>
            <w:hideMark/>
          </w:tcPr>
          <w:p w14:paraId="7C687C7F" w14:textId="77777777" w:rsidR="00245B31" w:rsidRPr="00A036EC" w:rsidRDefault="00245B31">
            <w:pPr>
              <w:rPr>
                <w:rFonts w:ascii="Aptos" w:hAnsi="Aptos"/>
                <w:b/>
                <w:bCs/>
                <w:color w:val="000000"/>
                <w:sz w:val="20"/>
                <w:szCs w:val="20"/>
              </w:rPr>
            </w:pPr>
          </w:p>
        </w:tc>
        <w:tc>
          <w:tcPr>
            <w:tcW w:w="1208" w:type="dxa"/>
            <w:vMerge/>
            <w:tcBorders>
              <w:top w:val="nil"/>
              <w:left w:val="single" w:sz="8" w:space="0" w:color="auto"/>
              <w:bottom w:val="nil"/>
              <w:right w:val="single" w:sz="8" w:space="0" w:color="auto"/>
            </w:tcBorders>
            <w:vAlign w:val="center"/>
            <w:hideMark/>
          </w:tcPr>
          <w:p w14:paraId="4F7D05A7" w14:textId="77777777" w:rsidR="00245B31" w:rsidRPr="00A036EC" w:rsidRDefault="00245B31">
            <w:pPr>
              <w:rPr>
                <w:rFonts w:ascii="Aptos" w:hAnsi="Aptos"/>
                <w:b/>
                <w:bCs/>
                <w:color w:val="000000"/>
                <w:sz w:val="20"/>
                <w:szCs w:val="20"/>
              </w:rPr>
            </w:pPr>
          </w:p>
        </w:tc>
        <w:tc>
          <w:tcPr>
            <w:tcW w:w="973" w:type="dxa"/>
            <w:vMerge/>
            <w:tcBorders>
              <w:top w:val="nil"/>
              <w:left w:val="single" w:sz="8" w:space="0" w:color="auto"/>
              <w:bottom w:val="nil"/>
              <w:right w:val="single" w:sz="8" w:space="0" w:color="auto"/>
            </w:tcBorders>
            <w:vAlign w:val="center"/>
            <w:hideMark/>
          </w:tcPr>
          <w:p w14:paraId="0A4EB8B4" w14:textId="77777777" w:rsidR="00245B31" w:rsidRPr="00A036EC" w:rsidRDefault="00245B31">
            <w:pPr>
              <w:rPr>
                <w:rFonts w:ascii="Aptos" w:hAnsi="Aptos"/>
                <w:b/>
                <w:bCs/>
                <w:color w:val="000000"/>
                <w:sz w:val="20"/>
                <w:szCs w:val="20"/>
              </w:rPr>
            </w:pPr>
          </w:p>
        </w:tc>
        <w:tc>
          <w:tcPr>
            <w:tcW w:w="1149" w:type="dxa"/>
            <w:vMerge/>
            <w:tcBorders>
              <w:top w:val="nil"/>
              <w:left w:val="single" w:sz="8" w:space="0" w:color="auto"/>
              <w:bottom w:val="nil"/>
              <w:right w:val="single" w:sz="8" w:space="0" w:color="auto"/>
            </w:tcBorders>
            <w:vAlign w:val="center"/>
            <w:hideMark/>
          </w:tcPr>
          <w:p w14:paraId="09108D7D" w14:textId="77777777" w:rsidR="00245B31" w:rsidRPr="00A036EC" w:rsidRDefault="00245B31">
            <w:pPr>
              <w:rPr>
                <w:rFonts w:ascii="Aptos" w:hAnsi="Aptos"/>
                <w:b/>
                <w:bCs/>
                <w:color w:val="000000"/>
                <w:sz w:val="20"/>
                <w:szCs w:val="20"/>
              </w:rPr>
            </w:pPr>
          </w:p>
        </w:tc>
        <w:tc>
          <w:tcPr>
            <w:tcW w:w="1260" w:type="dxa"/>
            <w:vMerge/>
            <w:tcBorders>
              <w:top w:val="nil"/>
              <w:left w:val="single" w:sz="8" w:space="0" w:color="auto"/>
              <w:bottom w:val="nil"/>
              <w:right w:val="single" w:sz="8" w:space="0" w:color="auto"/>
            </w:tcBorders>
            <w:vAlign w:val="center"/>
            <w:hideMark/>
          </w:tcPr>
          <w:p w14:paraId="5B109B72" w14:textId="77777777" w:rsidR="00245B31" w:rsidRPr="00A036EC" w:rsidRDefault="00245B31">
            <w:pPr>
              <w:rPr>
                <w:rFonts w:ascii="Aptos" w:hAnsi="Aptos"/>
                <w:b/>
                <w:bCs/>
                <w:color w:val="000000"/>
                <w:sz w:val="20"/>
                <w:szCs w:val="20"/>
              </w:rPr>
            </w:pPr>
          </w:p>
        </w:tc>
        <w:tc>
          <w:tcPr>
            <w:tcW w:w="1080" w:type="dxa"/>
            <w:vMerge/>
            <w:tcBorders>
              <w:top w:val="single" w:sz="12" w:space="0" w:color="auto"/>
              <w:left w:val="single" w:sz="8" w:space="0" w:color="auto"/>
              <w:bottom w:val="nil"/>
              <w:right w:val="single" w:sz="8" w:space="0" w:color="auto"/>
            </w:tcBorders>
            <w:vAlign w:val="center"/>
            <w:hideMark/>
          </w:tcPr>
          <w:p w14:paraId="2728569B" w14:textId="77777777" w:rsidR="00245B31" w:rsidRPr="00A036EC" w:rsidRDefault="00245B31">
            <w:pPr>
              <w:rPr>
                <w:rFonts w:ascii="Aptos" w:hAnsi="Aptos"/>
                <w:b/>
                <w:bCs/>
                <w:color w:val="000000"/>
                <w:sz w:val="20"/>
                <w:szCs w:val="20"/>
              </w:rPr>
            </w:pPr>
          </w:p>
        </w:tc>
        <w:tc>
          <w:tcPr>
            <w:tcW w:w="1170" w:type="dxa"/>
            <w:vMerge/>
            <w:tcBorders>
              <w:top w:val="single" w:sz="12" w:space="0" w:color="auto"/>
              <w:left w:val="single" w:sz="8" w:space="0" w:color="auto"/>
              <w:bottom w:val="nil"/>
              <w:right w:val="single" w:sz="8" w:space="0" w:color="auto"/>
            </w:tcBorders>
            <w:vAlign w:val="center"/>
            <w:hideMark/>
          </w:tcPr>
          <w:p w14:paraId="518F4B41" w14:textId="77777777" w:rsidR="00245B31" w:rsidRPr="00A036EC" w:rsidRDefault="00245B31">
            <w:pPr>
              <w:rPr>
                <w:rFonts w:ascii="Aptos" w:hAnsi="Aptos"/>
                <w:b/>
                <w:bCs/>
                <w:color w:val="000000"/>
                <w:sz w:val="20"/>
                <w:szCs w:val="20"/>
              </w:rPr>
            </w:pPr>
          </w:p>
        </w:tc>
        <w:tc>
          <w:tcPr>
            <w:tcW w:w="1350" w:type="dxa"/>
            <w:vMerge/>
            <w:tcBorders>
              <w:top w:val="single" w:sz="12" w:space="0" w:color="auto"/>
              <w:left w:val="single" w:sz="8" w:space="0" w:color="auto"/>
              <w:bottom w:val="nil"/>
              <w:right w:val="single" w:sz="12" w:space="0" w:color="auto"/>
            </w:tcBorders>
            <w:vAlign w:val="center"/>
            <w:hideMark/>
          </w:tcPr>
          <w:p w14:paraId="0146D961" w14:textId="77777777" w:rsidR="00245B31" w:rsidRPr="00A036EC" w:rsidRDefault="00245B31">
            <w:pPr>
              <w:rPr>
                <w:rFonts w:ascii="Aptos" w:hAnsi="Aptos"/>
                <w:b/>
                <w:bCs/>
                <w:color w:val="000000"/>
                <w:sz w:val="20"/>
                <w:szCs w:val="20"/>
              </w:rPr>
            </w:pPr>
          </w:p>
        </w:tc>
        <w:tc>
          <w:tcPr>
            <w:tcW w:w="519" w:type="dxa"/>
            <w:tcBorders>
              <w:top w:val="nil"/>
              <w:left w:val="nil"/>
              <w:bottom w:val="nil"/>
              <w:right w:val="nil"/>
            </w:tcBorders>
            <w:shd w:val="clear" w:color="auto" w:fill="auto"/>
            <w:noWrap/>
            <w:vAlign w:val="bottom"/>
            <w:hideMark/>
          </w:tcPr>
          <w:p w14:paraId="160E0CC6" w14:textId="77777777" w:rsidR="00245B31" w:rsidRPr="00A036EC" w:rsidRDefault="00245B31">
            <w:pPr>
              <w:jc w:val="center"/>
              <w:rPr>
                <w:rFonts w:ascii="Aptos" w:hAnsi="Aptos"/>
                <w:b/>
                <w:bCs/>
                <w:color w:val="000000"/>
                <w:sz w:val="20"/>
                <w:szCs w:val="20"/>
              </w:rPr>
            </w:pPr>
          </w:p>
        </w:tc>
      </w:tr>
      <w:tr w:rsidR="00245B31" w:rsidRPr="00A036EC" w14:paraId="3549E21E" w14:textId="77777777" w:rsidTr="00A036EC">
        <w:trPr>
          <w:trHeight w:val="284"/>
        </w:trPr>
        <w:tc>
          <w:tcPr>
            <w:tcW w:w="1605" w:type="dxa"/>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6564F46"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Apr 22 - Mar 23</w:t>
            </w:r>
          </w:p>
        </w:tc>
        <w:tc>
          <w:tcPr>
            <w:tcW w:w="1208" w:type="dxa"/>
            <w:tcBorders>
              <w:top w:val="single" w:sz="8" w:space="0" w:color="auto"/>
              <w:left w:val="nil"/>
              <w:bottom w:val="single" w:sz="4" w:space="0" w:color="auto"/>
              <w:right w:val="single" w:sz="4" w:space="0" w:color="auto"/>
            </w:tcBorders>
            <w:shd w:val="clear" w:color="auto" w:fill="auto"/>
            <w:noWrap/>
            <w:vAlign w:val="center"/>
            <w:hideMark/>
          </w:tcPr>
          <w:p w14:paraId="182C1AF1"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 xml:space="preserve">                         -   </w:t>
            </w:r>
          </w:p>
        </w:tc>
        <w:tc>
          <w:tcPr>
            <w:tcW w:w="973" w:type="dxa"/>
            <w:tcBorders>
              <w:top w:val="single" w:sz="8" w:space="0" w:color="auto"/>
              <w:left w:val="nil"/>
              <w:bottom w:val="single" w:sz="4" w:space="0" w:color="auto"/>
              <w:right w:val="single" w:sz="4" w:space="0" w:color="auto"/>
            </w:tcBorders>
            <w:shd w:val="clear" w:color="auto" w:fill="auto"/>
            <w:noWrap/>
            <w:vAlign w:val="center"/>
            <w:hideMark/>
          </w:tcPr>
          <w:p w14:paraId="6F125DEC"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w:t>
            </w:r>
          </w:p>
        </w:tc>
        <w:tc>
          <w:tcPr>
            <w:tcW w:w="1149" w:type="dxa"/>
            <w:tcBorders>
              <w:top w:val="single" w:sz="8" w:space="0" w:color="auto"/>
              <w:left w:val="nil"/>
              <w:bottom w:val="single" w:sz="4" w:space="0" w:color="auto"/>
              <w:right w:val="single" w:sz="4" w:space="0" w:color="auto"/>
            </w:tcBorders>
            <w:shd w:val="clear" w:color="auto" w:fill="auto"/>
            <w:noWrap/>
            <w:vAlign w:val="center"/>
            <w:hideMark/>
          </w:tcPr>
          <w:p w14:paraId="2EAA26CA"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w:t>
            </w:r>
          </w:p>
        </w:tc>
        <w:tc>
          <w:tcPr>
            <w:tcW w:w="1260" w:type="dxa"/>
            <w:tcBorders>
              <w:top w:val="single" w:sz="8" w:space="0" w:color="auto"/>
              <w:left w:val="nil"/>
              <w:bottom w:val="single" w:sz="4" w:space="0" w:color="auto"/>
              <w:right w:val="single" w:sz="4" w:space="0" w:color="auto"/>
            </w:tcBorders>
            <w:shd w:val="clear" w:color="auto" w:fill="auto"/>
            <w:noWrap/>
            <w:vAlign w:val="center"/>
            <w:hideMark/>
          </w:tcPr>
          <w:p w14:paraId="509ED731"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w:t>
            </w:r>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14:paraId="78B25B66"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 xml:space="preserve">                 -   </w:t>
            </w:r>
          </w:p>
        </w:tc>
        <w:tc>
          <w:tcPr>
            <w:tcW w:w="1170" w:type="dxa"/>
            <w:tcBorders>
              <w:top w:val="single" w:sz="8" w:space="0" w:color="auto"/>
              <w:left w:val="nil"/>
              <w:bottom w:val="single" w:sz="4" w:space="0" w:color="auto"/>
              <w:right w:val="single" w:sz="4" w:space="0" w:color="auto"/>
            </w:tcBorders>
            <w:shd w:val="clear" w:color="auto" w:fill="auto"/>
            <w:noWrap/>
            <w:vAlign w:val="center"/>
            <w:hideMark/>
          </w:tcPr>
          <w:p w14:paraId="6D6947C5"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97</w:t>
            </w:r>
          </w:p>
        </w:tc>
        <w:tc>
          <w:tcPr>
            <w:tcW w:w="1350" w:type="dxa"/>
            <w:tcBorders>
              <w:top w:val="single" w:sz="8" w:space="0" w:color="auto"/>
              <w:left w:val="nil"/>
              <w:bottom w:val="single" w:sz="4" w:space="0" w:color="auto"/>
              <w:right w:val="single" w:sz="8" w:space="0" w:color="auto"/>
            </w:tcBorders>
            <w:shd w:val="clear" w:color="auto" w:fill="auto"/>
            <w:vAlign w:val="center"/>
            <w:hideMark/>
          </w:tcPr>
          <w:p w14:paraId="7AF34A2C"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100</w:t>
            </w:r>
          </w:p>
        </w:tc>
        <w:tc>
          <w:tcPr>
            <w:tcW w:w="519" w:type="dxa"/>
            <w:vAlign w:val="center"/>
            <w:hideMark/>
          </w:tcPr>
          <w:p w14:paraId="627172B1" w14:textId="77777777" w:rsidR="00245B31" w:rsidRPr="00A036EC" w:rsidRDefault="00245B31">
            <w:pPr>
              <w:rPr>
                <w:rFonts w:ascii="Aptos" w:hAnsi="Aptos"/>
                <w:sz w:val="20"/>
                <w:szCs w:val="20"/>
              </w:rPr>
            </w:pPr>
          </w:p>
        </w:tc>
      </w:tr>
      <w:tr w:rsidR="00245B31" w:rsidRPr="00A036EC" w14:paraId="4F664E7D" w14:textId="77777777" w:rsidTr="00A036EC">
        <w:trPr>
          <w:trHeight w:val="284"/>
        </w:trPr>
        <w:tc>
          <w:tcPr>
            <w:tcW w:w="1605" w:type="dxa"/>
            <w:tcBorders>
              <w:top w:val="nil"/>
              <w:left w:val="single" w:sz="8" w:space="0" w:color="auto"/>
              <w:bottom w:val="single" w:sz="4" w:space="0" w:color="auto"/>
              <w:right w:val="single" w:sz="4" w:space="0" w:color="auto"/>
            </w:tcBorders>
            <w:shd w:val="clear" w:color="000000" w:fill="FFFFFF"/>
            <w:noWrap/>
            <w:vAlign w:val="center"/>
            <w:hideMark/>
          </w:tcPr>
          <w:p w14:paraId="6E746F5D"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Apr 23 - Mar 24</w:t>
            </w:r>
          </w:p>
        </w:tc>
        <w:tc>
          <w:tcPr>
            <w:tcW w:w="1208" w:type="dxa"/>
            <w:tcBorders>
              <w:top w:val="nil"/>
              <w:left w:val="nil"/>
              <w:bottom w:val="single" w:sz="4" w:space="0" w:color="auto"/>
              <w:right w:val="single" w:sz="4" w:space="0" w:color="auto"/>
            </w:tcBorders>
            <w:shd w:val="clear" w:color="auto" w:fill="auto"/>
            <w:noWrap/>
            <w:vAlign w:val="center"/>
            <w:hideMark/>
          </w:tcPr>
          <w:p w14:paraId="03E13428"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w:t>
            </w:r>
          </w:p>
        </w:tc>
        <w:tc>
          <w:tcPr>
            <w:tcW w:w="973" w:type="dxa"/>
            <w:tcBorders>
              <w:top w:val="nil"/>
              <w:left w:val="nil"/>
              <w:bottom w:val="single" w:sz="4" w:space="0" w:color="auto"/>
              <w:right w:val="single" w:sz="4" w:space="0" w:color="auto"/>
            </w:tcBorders>
            <w:shd w:val="clear" w:color="auto" w:fill="auto"/>
            <w:noWrap/>
            <w:vAlign w:val="center"/>
            <w:hideMark/>
          </w:tcPr>
          <w:p w14:paraId="719A8F43"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95.48%</w:t>
            </w:r>
          </w:p>
        </w:tc>
        <w:tc>
          <w:tcPr>
            <w:tcW w:w="1149" w:type="dxa"/>
            <w:tcBorders>
              <w:top w:val="nil"/>
              <w:left w:val="nil"/>
              <w:bottom w:val="single" w:sz="4" w:space="0" w:color="auto"/>
              <w:right w:val="single" w:sz="4" w:space="0" w:color="auto"/>
            </w:tcBorders>
            <w:shd w:val="clear" w:color="auto" w:fill="auto"/>
            <w:noWrap/>
            <w:vAlign w:val="center"/>
            <w:hideMark/>
          </w:tcPr>
          <w:p w14:paraId="5176E809"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3.97%</w:t>
            </w:r>
          </w:p>
        </w:tc>
        <w:tc>
          <w:tcPr>
            <w:tcW w:w="1260" w:type="dxa"/>
            <w:tcBorders>
              <w:top w:val="nil"/>
              <w:left w:val="nil"/>
              <w:bottom w:val="single" w:sz="4" w:space="0" w:color="auto"/>
              <w:right w:val="single" w:sz="4" w:space="0" w:color="auto"/>
            </w:tcBorders>
            <w:shd w:val="clear" w:color="auto" w:fill="auto"/>
            <w:noWrap/>
            <w:vAlign w:val="center"/>
            <w:hideMark/>
          </w:tcPr>
          <w:p w14:paraId="59B09449"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4.07%</w:t>
            </w:r>
          </w:p>
        </w:tc>
        <w:tc>
          <w:tcPr>
            <w:tcW w:w="1080" w:type="dxa"/>
            <w:tcBorders>
              <w:top w:val="nil"/>
              <w:left w:val="nil"/>
              <w:bottom w:val="single" w:sz="4" w:space="0" w:color="auto"/>
              <w:right w:val="single" w:sz="4" w:space="0" w:color="auto"/>
            </w:tcBorders>
            <w:shd w:val="clear" w:color="auto" w:fill="auto"/>
            <w:noWrap/>
            <w:vAlign w:val="center"/>
            <w:hideMark/>
          </w:tcPr>
          <w:p w14:paraId="66358763"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w:t>
            </w:r>
          </w:p>
        </w:tc>
        <w:tc>
          <w:tcPr>
            <w:tcW w:w="1170" w:type="dxa"/>
            <w:tcBorders>
              <w:top w:val="nil"/>
              <w:left w:val="nil"/>
              <w:bottom w:val="single" w:sz="4" w:space="0" w:color="auto"/>
              <w:right w:val="single" w:sz="4" w:space="0" w:color="auto"/>
            </w:tcBorders>
            <w:shd w:val="clear" w:color="000000" w:fill="FFFFFF"/>
            <w:noWrap/>
            <w:vAlign w:val="center"/>
            <w:hideMark/>
          </w:tcPr>
          <w:p w14:paraId="2E97DD1F"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90</w:t>
            </w:r>
          </w:p>
        </w:tc>
        <w:tc>
          <w:tcPr>
            <w:tcW w:w="1350" w:type="dxa"/>
            <w:tcBorders>
              <w:top w:val="nil"/>
              <w:left w:val="nil"/>
              <w:bottom w:val="single" w:sz="4" w:space="0" w:color="auto"/>
              <w:right w:val="single" w:sz="8" w:space="0" w:color="auto"/>
            </w:tcBorders>
            <w:shd w:val="clear" w:color="000000" w:fill="FFFFFF"/>
            <w:vAlign w:val="center"/>
            <w:hideMark/>
          </w:tcPr>
          <w:p w14:paraId="130AC748"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88</w:t>
            </w:r>
          </w:p>
        </w:tc>
        <w:tc>
          <w:tcPr>
            <w:tcW w:w="519" w:type="dxa"/>
            <w:vAlign w:val="center"/>
            <w:hideMark/>
          </w:tcPr>
          <w:p w14:paraId="1F8BC08B" w14:textId="77777777" w:rsidR="00245B31" w:rsidRPr="00A036EC" w:rsidRDefault="00245B31">
            <w:pPr>
              <w:rPr>
                <w:rFonts w:ascii="Aptos" w:hAnsi="Aptos"/>
                <w:sz w:val="20"/>
                <w:szCs w:val="20"/>
              </w:rPr>
            </w:pPr>
          </w:p>
        </w:tc>
      </w:tr>
      <w:tr w:rsidR="00245B31" w:rsidRPr="00A036EC" w14:paraId="11336A81" w14:textId="77777777" w:rsidTr="00A036EC">
        <w:trPr>
          <w:trHeight w:val="294"/>
        </w:trPr>
        <w:tc>
          <w:tcPr>
            <w:tcW w:w="1605" w:type="dxa"/>
            <w:tcBorders>
              <w:top w:val="nil"/>
              <w:left w:val="single" w:sz="8" w:space="0" w:color="auto"/>
              <w:bottom w:val="single" w:sz="8" w:space="0" w:color="auto"/>
              <w:right w:val="single" w:sz="4" w:space="0" w:color="auto"/>
            </w:tcBorders>
            <w:shd w:val="clear" w:color="000000" w:fill="FFFFFF"/>
            <w:noWrap/>
            <w:vAlign w:val="center"/>
            <w:hideMark/>
          </w:tcPr>
          <w:p w14:paraId="22DE01E1"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Apr 24 - Mar 25</w:t>
            </w:r>
          </w:p>
        </w:tc>
        <w:tc>
          <w:tcPr>
            <w:tcW w:w="1208" w:type="dxa"/>
            <w:tcBorders>
              <w:top w:val="nil"/>
              <w:left w:val="nil"/>
              <w:bottom w:val="single" w:sz="8" w:space="0" w:color="auto"/>
              <w:right w:val="single" w:sz="4" w:space="0" w:color="auto"/>
            </w:tcBorders>
            <w:shd w:val="clear" w:color="auto" w:fill="auto"/>
            <w:noWrap/>
            <w:vAlign w:val="center"/>
            <w:hideMark/>
          </w:tcPr>
          <w:p w14:paraId="39FAE0DE"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w:t>
            </w:r>
          </w:p>
        </w:tc>
        <w:tc>
          <w:tcPr>
            <w:tcW w:w="973" w:type="dxa"/>
            <w:tcBorders>
              <w:top w:val="nil"/>
              <w:left w:val="nil"/>
              <w:bottom w:val="single" w:sz="8" w:space="0" w:color="auto"/>
              <w:right w:val="single" w:sz="4" w:space="0" w:color="auto"/>
            </w:tcBorders>
            <w:shd w:val="clear" w:color="auto" w:fill="auto"/>
            <w:noWrap/>
            <w:vAlign w:val="center"/>
            <w:hideMark/>
          </w:tcPr>
          <w:p w14:paraId="68916D1A"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100.00%</w:t>
            </w:r>
          </w:p>
        </w:tc>
        <w:tc>
          <w:tcPr>
            <w:tcW w:w="1149" w:type="dxa"/>
            <w:tcBorders>
              <w:top w:val="nil"/>
              <w:left w:val="nil"/>
              <w:bottom w:val="single" w:sz="8" w:space="0" w:color="auto"/>
              <w:right w:val="single" w:sz="4" w:space="0" w:color="auto"/>
            </w:tcBorders>
            <w:shd w:val="clear" w:color="auto" w:fill="auto"/>
            <w:noWrap/>
            <w:vAlign w:val="center"/>
            <w:hideMark/>
          </w:tcPr>
          <w:p w14:paraId="2E137116"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4.71%</w:t>
            </w:r>
          </w:p>
        </w:tc>
        <w:tc>
          <w:tcPr>
            <w:tcW w:w="1260" w:type="dxa"/>
            <w:tcBorders>
              <w:top w:val="nil"/>
              <w:left w:val="nil"/>
              <w:bottom w:val="single" w:sz="8" w:space="0" w:color="auto"/>
              <w:right w:val="single" w:sz="4" w:space="0" w:color="auto"/>
            </w:tcBorders>
            <w:shd w:val="clear" w:color="auto" w:fill="auto"/>
            <w:noWrap/>
            <w:vAlign w:val="center"/>
            <w:hideMark/>
          </w:tcPr>
          <w:p w14:paraId="3AE62F63"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4.66%</w:t>
            </w:r>
          </w:p>
        </w:tc>
        <w:tc>
          <w:tcPr>
            <w:tcW w:w="1080" w:type="dxa"/>
            <w:tcBorders>
              <w:top w:val="nil"/>
              <w:left w:val="nil"/>
              <w:bottom w:val="single" w:sz="8" w:space="0" w:color="auto"/>
              <w:right w:val="single" w:sz="4" w:space="0" w:color="auto"/>
            </w:tcBorders>
            <w:shd w:val="clear" w:color="auto" w:fill="auto"/>
            <w:noWrap/>
            <w:vAlign w:val="center"/>
            <w:hideMark/>
          </w:tcPr>
          <w:p w14:paraId="2BB4AD00"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4</w:t>
            </w:r>
          </w:p>
        </w:tc>
        <w:tc>
          <w:tcPr>
            <w:tcW w:w="1170" w:type="dxa"/>
            <w:tcBorders>
              <w:top w:val="nil"/>
              <w:left w:val="nil"/>
              <w:bottom w:val="single" w:sz="8" w:space="0" w:color="auto"/>
              <w:right w:val="single" w:sz="4" w:space="0" w:color="auto"/>
            </w:tcBorders>
            <w:shd w:val="clear" w:color="000000" w:fill="FFFFFF"/>
            <w:noWrap/>
            <w:vAlign w:val="center"/>
            <w:hideMark/>
          </w:tcPr>
          <w:p w14:paraId="4D5DB024"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89</w:t>
            </w:r>
          </w:p>
        </w:tc>
        <w:tc>
          <w:tcPr>
            <w:tcW w:w="1350" w:type="dxa"/>
            <w:tcBorders>
              <w:top w:val="nil"/>
              <w:left w:val="nil"/>
              <w:bottom w:val="single" w:sz="8" w:space="0" w:color="auto"/>
              <w:right w:val="single" w:sz="8" w:space="0" w:color="auto"/>
            </w:tcBorders>
            <w:shd w:val="clear" w:color="000000" w:fill="FFFFFF"/>
            <w:vAlign w:val="center"/>
            <w:hideMark/>
          </w:tcPr>
          <w:p w14:paraId="1E3B386F" w14:textId="77777777" w:rsidR="00245B31" w:rsidRPr="00A036EC" w:rsidRDefault="00245B31">
            <w:pPr>
              <w:jc w:val="center"/>
              <w:rPr>
                <w:rFonts w:ascii="Aptos" w:hAnsi="Aptos"/>
                <w:color w:val="000000"/>
                <w:sz w:val="20"/>
                <w:szCs w:val="20"/>
              </w:rPr>
            </w:pPr>
            <w:r w:rsidRPr="00A036EC">
              <w:rPr>
                <w:rFonts w:ascii="Aptos" w:hAnsi="Aptos"/>
                <w:color w:val="000000"/>
                <w:sz w:val="20"/>
                <w:szCs w:val="20"/>
              </w:rPr>
              <w:t>90</w:t>
            </w:r>
          </w:p>
        </w:tc>
        <w:tc>
          <w:tcPr>
            <w:tcW w:w="519" w:type="dxa"/>
            <w:vAlign w:val="center"/>
            <w:hideMark/>
          </w:tcPr>
          <w:p w14:paraId="60F0CE9E" w14:textId="77777777" w:rsidR="00245B31" w:rsidRPr="00A036EC" w:rsidRDefault="00245B31">
            <w:pPr>
              <w:rPr>
                <w:rFonts w:ascii="Aptos" w:hAnsi="Aptos"/>
                <w:sz w:val="20"/>
                <w:szCs w:val="20"/>
              </w:rPr>
            </w:pPr>
          </w:p>
        </w:tc>
      </w:tr>
    </w:tbl>
    <w:p w14:paraId="27354633" w14:textId="17E73A74" w:rsidR="00D00863" w:rsidRPr="00A036EC" w:rsidRDefault="00D00863" w:rsidP="00D00863">
      <w:pPr>
        <w:rPr>
          <w:rFonts w:ascii="Aptos" w:hAnsi="Aptos"/>
          <w:b/>
          <w:color w:val="FF0000"/>
        </w:rPr>
      </w:pPr>
      <w:r w:rsidRPr="00A036EC">
        <w:rPr>
          <w:rFonts w:ascii="Aptos" w:hAnsi="Aptos"/>
          <w:b/>
          <w:sz w:val="22"/>
        </w:rPr>
        <w:t>*Exclusive of production meant for exports</w:t>
      </w:r>
    </w:p>
    <w:p w14:paraId="7917F595" w14:textId="77777777" w:rsidR="00D00863" w:rsidRPr="00A036EC" w:rsidRDefault="00D00863" w:rsidP="00CC6611">
      <w:pPr>
        <w:tabs>
          <w:tab w:val="left" w:pos="900"/>
        </w:tabs>
        <w:spacing w:line="360" w:lineRule="auto"/>
        <w:ind w:left="900"/>
        <w:jc w:val="both"/>
        <w:rPr>
          <w:rFonts w:ascii="Aptos" w:hAnsi="Aptos"/>
          <w:b/>
          <w:color w:val="000000" w:themeColor="text1"/>
        </w:rPr>
      </w:pPr>
    </w:p>
    <w:p w14:paraId="59AD9F24" w14:textId="77777777" w:rsidR="00E95B6C" w:rsidRPr="00A036EC" w:rsidRDefault="00E95B6C" w:rsidP="00E95B6C">
      <w:pPr>
        <w:spacing w:line="360" w:lineRule="auto"/>
        <w:ind w:left="720"/>
        <w:jc w:val="both"/>
        <w:rPr>
          <w:rFonts w:ascii="Aptos" w:hAnsi="Aptos"/>
          <w:b/>
          <w:bCs/>
          <w:color w:val="1F3864" w:themeColor="accent1" w:themeShade="80"/>
          <w:sz w:val="22"/>
          <w:szCs w:val="22"/>
        </w:rPr>
      </w:pPr>
      <w:r w:rsidRPr="00A036EC">
        <w:rPr>
          <w:rFonts w:ascii="Aptos" w:hAnsi="Aptos"/>
          <w:b/>
          <w:bCs/>
          <w:color w:val="1F3864" w:themeColor="accent1" w:themeShade="80"/>
          <w:sz w:val="22"/>
          <w:szCs w:val="22"/>
        </w:rPr>
        <w:t xml:space="preserve">Note: </w:t>
      </w:r>
    </w:p>
    <w:p w14:paraId="5FEFD813" w14:textId="5EC12331" w:rsidR="00E95B6C" w:rsidRPr="00A036EC" w:rsidRDefault="00E95B6C" w:rsidP="00E95B6C">
      <w:pPr>
        <w:pStyle w:val="ListParagraph"/>
        <w:numPr>
          <w:ilvl w:val="0"/>
          <w:numId w:val="38"/>
        </w:numPr>
        <w:spacing w:line="276" w:lineRule="auto"/>
        <w:jc w:val="both"/>
        <w:rPr>
          <w:rFonts w:ascii="Aptos" w:hAnsi="Aptos"/>
          <w:bCs/>
          <w:i/>
          <w:color w:val="1F3864" w:themeColor="accent1" w:themeShade="80"/>
          <w:sz w:val="22"/>
          <w:szCs w:val="22"/>
        </w:rPr>
      </w:pPr>
      <w:r w:rsidRPr="00A036EC">
        <w:rPr>
          <w:rFonts w:ascii="Aptos" w:hAnsi="Aptos"/>
          <w:bCs/>
          <w:i/>
          <w:color w:val="1F3864" w:themeColor="accent1" w:themeShade="80"/>
          <w:sz w:val="22"/>
          <w:szCs w:val="22"/>
        </w:rPr>
        <w:t>Domestic Production excluding exports has been indexed as 100.00 whereas the remaining figures have been indexed accordingly.</w:t>
      </w:r>
    </w:p>
    <w:p w14:paraId="0F4139BB" w14:textId="77777777" w:rsidR="00E95B6C" w:rsidRPr="00A036EC" w:rsidRDefault="00E95B6C" w:rsidP="00E95B6C">
      <w:pPr>
        <w:pStyle w:val="ListParagraph"/>
        <w:numPr>
          <w:ilvl w:val="0"/>
          <w:numId w:val="38"/>
        </w:numPr>
        <w:spacing w:line="276" w:lineRule="auto"/>
        <w:jc w:val="both"/>
        <w:rPr>
          <w:rFonts w:ascii="Aptos" w:hAnsi="Aptos"/>
          <w:bCs/>
          <w:i/>
          <w:color w:val="1F3864" w:themeColor="accent1" w:themeShade="80"/>
          <w:sz w:val="22"/>
          <w:szCs w:val="22"/>
        </w:rPr>
      </w:pPr>
      <w:r w:rsidRPr="00A036EC">
        <w:rPr>
          <w:rFonts w:ascii="Aptos" w:hAnsi="Aptos"/>
          <w:bCs/>
          <w:i/>
          <w:color w:val="1F3864" w:themeColor="accent1" w:themeShade="80"/>
          <w:sz w:val="22"/>
          <w:szCs w:val="22"/>
        </w:rPr>
        <w:t xml:space="preserve">Information in the above table has been provided to the Commission in confidence under Section 31(2)(c) of the Act since disclosure of such information may lead to the disclosure of by nature confidential information of the Applicants falling under Section 31(3) of the Act, which consequently could have adverse effect on the Applicants. However, for a meaningful analysis, </w:t>
      </w:r>
      <w:proofErr w:type="gramStart"/>
      <w:r w:rsidRPr="00A036EC">
        <w:rPr>
          <w:rFonts w:ascii="Aptos" w:hAnsi="Aptos"/>
          <w:bCs/>
          <w:i/>
          <w:color w:val="1F3864" w:themeColor="accent1" w:themeShade="80"/>
          <w:sz w:val="22"/>
          <w:szCs w:val="22"/>
        </w:rPr>
        <w:t>non</w:t>
      </w:r>
      <w:proofErr w:type="gramEnd"/>
      <w:r w:rsidRPr="00A036EC">
        <w:rPr>
          <w:rFonts w:ascii="Aptos" w:hAnsi="Aptos"/>
          <w:bCs/>
          <w:i/>
          <w:color w:val="1F3864" w:themeColor="accent1" w:themeShade="80"/>
          <w:sz w:val="22"/>
          <w:szCs w:val="22"/>
        </w:rPr>
        <w:t xml:space="preserve">-confidential summary is provided in compliance with Section 31(5) of the Act to allow a reasonable understanding of the substance of information.  </w:t>
      </w:r>
    </w:p>
    <w:p w14:paraId="686A8643" w14:textId="77777777" w:rsidR="00E95B6C" w:rsidRPr="00A036EC" w:rsidRDefault="00E95B6C" w:rsidP="00CC6611">
      <w:pPr>
        <w:tabs>
          <w:tab w:val="left" w:pos="900"/>
        </w:tabs>
        <w:spacing w:line="360" w:lineRule="auto"/>
        <w:ind w:left="900"/>
        <w:jc w:val="both"/>
        <w:rPr>
          <w:rFonts w:ascii="Aptos" w:hAnsi="Aptos"/>
          <w:b/>
          <w:color w:val="000000" w:themeColor="text1"/>
          <w:lang w:val="en-US"/>
        </w:rPr>
      </w:pPr>
    </w:p>
    <w:p w14:paraId="77DC8B67" w14:textId="7E0DF90A" w:rsidR="00B531BE" w:rsidRPr="00A036EC" w:rsidRDefault="0050473A" w:rsidP="00CC6611">
      <w:pPr>
        <w:tabs>
          <w:tab w:val="left" w:pos="900"/>
        </w:tabs>
        <w:spacing w:line="360" w:lineRule="auto"/>
        <w:ind w:left="900"/>
        <w:jc w:val="both"/>
        <w:rPr>
          <w:rFonts w:ascii="Aptos" w:hAnsi="Aptos"/>
          <w:b/>
          <w:color w:val="000000" w:themeColor="text1"/>
        </w:rPr>
      </w:pPr>
      <w:r w:rsidRPr="00A036EC">
        <w:rPr>
          <w:rFonts w:ascii="Aptos" w:hAnsi="Aptos"/>
          <w:b/>
          <w:color w:val="000000" w:themeColor="text1"/>
        </w:rPr>
        <w:t>Analysis:</w:t>
      </w:r>
    </w:p>
    <w:p w14:paraId="78213272" w14:textId="7EBD7B5E" w:rsidR="00985504" w:rsidRPr="00A036EC" w:rsidRDefault="001C7ECD" w:rsidP="00C870BD">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As evident from the above table there were no imports from the dumped source during the year Apr 22 – Mar 23. However, </w:t>
      </w:r>
      <w:r w:rsidR="008E5C15" w:rsidRPr="00A036EC">
        <w:rPr>
          <w:rFonts w:ascii="Aptos" w:hAnsi="Aptos"/>
          <w:b/>
          <w:color w:val="1F4E79" w:themeColor="accent5" w:themeShade="80"/>
        </w:rPr>
        <w:t xml:space="preserve">dumped </w:t>
      </w:r>
      <w:r w:rsidRPr="00A036EC">
        <w:rPr>
          <w:rFonts w:ascii="Aptos" w:hAnsi="Aptos"/>
          <w:b/>
          <w:color w:val="1F4E79" w:themeColor="accent5" w:themeShade="80"/>
        </w:rPr>
        <w:t xml:space="preserve">imports </w:t>
      </w:r>
      <w:r w:rsidR="008E5C15" w:rsidRPr="00A036EC">
        <w:rPr>
          <w:rFonts w:ascii="Aptos" w:hAnsi="Aptos"/>
          <w:b/>
          <w:color w:val="1F4E79" w:themeColor="accent5" w:themeShade="80"/>
        </w:rPr>
        <w:t xml:space="preserve">surged abruptly to </w:t>
      </w:r>
      <w:r w:rsidR="00245B31" w:rsidRPr="00A036EC">
        <w:rPr>
          <w:rFonts w:ascii="Aptos" w:hAnsi="Aptos"/>
          <w:b/>
          <w:color w:val="1F4E79" w:themeColor="accent5" w:themeShade="80"/>
        </w:rPr>
        <w:t>***</w:t>
      </w:r>
      <w:r w:rsidR="008E5C15" w:rsidRPr="00A036EC">
        <w:rPr>
          <w:rFonts w:ascii="Aptos" w:hAnsi="Aptos"/>
          <w:b/>
          <w:color w:val="1F4E79" w:themeColor="accent5" w:themeShade="80"/>
        </w:rPr>
        <w:t xml:space="preserve"> MT in</w:t>
      </w:r>
      <w:r w:rsidR="0048517A" w:rsidRPr="00A036EC">
        <w:rPr>
          <w:rFonts w:ascii="Aptos" w:hAnsi="Aptos"/>
          <w:b/>
          <w:color w:val="1F4E79" w:themeColor="accent5" w:themeShade="80"/>
        </w:rPr>
        <w:t xml:space="preserve"> Apr 23 – Mar 24, representing 95.48% of the total imports, 3.9</w:t>
      </w:r>
      <w:r w:rsidR="00AA33B8" w:rsidRPr="00A036EC">
        <w:rPr>
          <w:rFonts w:ascii="Aptos" w:hAnsi="Aptos"/>
          <w:b/>
          <w:color w:val="1F4E79" w:themeColor="accent5" w:themeShade="80"/>
        </w:rPr>
        <w:t>7</w:t>
      </w:r>
      <w:r w:rsidR="0048517A" w:rsidRPr="00A036EC">
        <w:rPr>
          <w:rFonts w:ascii="Aptos" w:hAnsi="Aptos"/>
          <w:b/>
          <w:color w:val="1F4E79" w:themeColor="accent5" w:themeShade="80"/>
        </w:rPr>
        <w:t>% of the total domestic market and 4.07% of the total domestic production.</w:t>
      </w:r>
      <w:r w:rsidR="00C870BD" w:rsidRPr="00A036EC">
        <w:rPr>
          <w:rFonts w:ascii="Aptos" w:hAnsi="Aptos"/>
          <w:b/>
          <w:color w:val="1F4E79" w:themeColor="accent5" w:themeShade="80"/>
        </w:rPr>
        <w:t xml:space="preserve"> </w:t>
      </w:r>
      <w:r w:rsidR="00E6150F" w:rsidRPr="00A036EC">
        <w:rPr>
          <w:rFonts w:ascii="Aptos" w:hAnsi="Aptos"/>
          <w:b/>
          <w:color w:val="1F4E79" w:themeColor="accent5" w:themeShade="80"/>
        </w:rPr>
        <w:t>During the subsequent year</w:t>
      </w:r>
      <w:r w:rsidR="006C643F" w:rsidRPr="00A036EC">
        <w:rPr>
          <w:rFonts w:ascii="Aptos" w:hAnsi="Aptos"/>
          <w:b/>
          <w:color w:val="1F4E79" w:themeColor="accent5" w:themeShade="80"/>
        </w:rPr>
        <w:t>, Apr 24 – Mar 25</w:t>
      </w:r>
      <w:r w:rsidR="00E6150F" w:rsidRPr="00A036EC">
        <w:rPr>
          <w:rFonts w:ascii="Aptos" w:hAnsi="Aptos"/>
          <w:b/>
          <w:color w:val="1F4E79" w:themeColor="accent5" w:themeShade="80"/>
        </w:rPr>
        <w:t xml:space="preserve"> the volume of dumped imports </w:t>
      </w:r>
      <w:r w:rsidR="008E5C15" w:rsidRPr="00A036EC">
        <w:rPr>
          <w:rFonts w:ascii="Aptos" w:hAnsi="Aptos"/>
          <w:b/>
          <w:color w:val="1F4E79" w:themeColor="accent5" w:themeShade="80"/>
        </w:rPr>
        <w:t xml:space="preserve">further </w:t>
      </w:r>
      <w:r w:rsidR="00C870BD" w:rsidRPr="00A036EC">
        <w:rPr>
          <w:rFonts w:ascii="Aptos" w:hAnsi="Aptos"/>
          <w:b/>
          <w:color w:val="1F4E79" w:themeColor="accent5" w:themeShade="80"/>
        </w:rPr>
        <w:t>increased</w:t>
      </w:r>
      <w:r w:rsidR="00E6150F" w:rsidRPr="00A036EC">
        <w:rPr>
          <w:rFonts w:ascii="Aptos" w:hAnsi="Aptos"/>
          <w:b/>
          <w:color w:val="1F4E79" w:themeColor="accent5" w:themeShade="80"/>
        </w:rPr>
        <w:t xml:space="preserve">, the dumped imports reached to the </w:t>
      </w:r>
      <w:r w:rsidR="00E6150F" w:rsidRPr="00A036EC">
        <w:rPr>
          <w:rFonts w:ascii="Aptos" w:hAnsi="Aptos"/>
          <w:b/>
          <w:color w:val="1F4E79" w:themeColor="accent5" w:themeShade="80"/>
        </w:rPr>
        <w:lastRenderedPageBreak/>
        <w:t xml:space="preserve">level of </w:t>
      </w:r>
      <w:r w:rsidR="00245B31" w:rsidRPr="00A036EC">
        <w:rPr>
          <w:rFonts w:ascii="Aptos" w:hAnsi="Aptos"/>
          <w:b/>
          <w:color w:val="1F4E79" w:themeColor="accent5" w:themeShade="80"/>
        </w:rPr>
        <w:t>***</w:t>
      </w:r>
      <w:r w:rsidR="00E6150F" w:rsidRPr="00A036EC">
        <w:rPr>
          <w:rFonts w:ascii="Aptos" w:hAnsi="Aptos"/>
          <w:b/>
          <w:color w:val="1F4E79" w:themeColor="accent5" w:themeShade="80"/>
        </w:rPr>
        <w:t xml:space="preserve"> MT, representing </w:t>
      </w:r>
      <w:r w:rsidR="00E31A10" w:rsidRPr="00A036EC">
        <w:rPr>
          <w:rFonts w:ascii="Aptos" w:hAnsi="Aptos"/>
          <w:b/>
          <w:color w:val="1F4E79" w:themeColor="accent5" w:themeShade="80"/>
        </w:rPr>
        <w:t>100</w:t>
      </w:r>
      <w:r w:rsidR="00E6150F" w:rsidRPr="00A036EC">
        <w:rPr>
          <w:rFonts w:ascii="Aptos" w:hAnsi="Aptos"/>
          <w:b/>
          <w:color w:val="1F4E79" w:themeColor="accent5" w:themeShade="80"/>
        </w:rPr>
        <w:t>% of the total imports, 4.71% of the total domestic market and 4.66% of the total domestic production.</w:t>
      </w:r>
      <w:r w:rsidR="00C870BD" w:rsidRPr="00A036EC">
        <w:rPr>
          <w:rFonts w:ascii="Aptos" w:hAnsi="Aptos"/>
          <w:b/>
          <w:color w:val="1F4E79" w:themeColor="accent5" w:themeShade="80"/>
        </w:rPr>
        <w:t xml:space="preserve"> Thus, the domestic industry suffered material injury during the dumping POI in absolute terms on account of significant increase in volume of dumped imports, as well as increase in dumped imports relative to total imports, domestic market and domestic production. </w:t>
      </w:r>
    </w:p>
    <w:p w14:paraId="031CD95D" w14:textId="77777777" w:rsidR="00C870BD" w:rsidRPr="00A036EC" w:rsidRDefault="00C870BD" w:rsidP="00C870BD">
      <w:pPr>
        <w:tabs>
          <w:tab w:val="left" w:pos="900"/>
        </w:tabs>
        <w:spacing w:before="20" w:after="20" w:line="360" w:lineRule="auto"/>
        <w:ind w:left="900"/>
        <w:jc w:val="both"/>
        <w:rPr>
          <w:rFonts w:ascii="Aptos" w:hAnsi="Aptos"/>
          <w:b/>
          <w:color w:val="1F4E79" w:themeColor="accent5" w:themeShade="80"/>
        </w:rPr>
      </w:pPr>
    </w:p>
    <w:p w14:paraId="627DC861" w14:textId="77777777" w:rsidR="002C7373" w:rsidRPr="00A036EC" w:rsidRDefault="002C7373" w:rsidP="00985504">
      <w:pPr>
        <w:tabs>
          <w:tab w:val="left" w:pos="900"/>
        </w:tabs>
        <w:spacing w:before="20" w:after="20" w:line="360" w:lineRule="auto"/>
        <w:ind w:left="900"/>
        <w:jc w:val="both"/>
        <w:rPr>
          <w:rFonts w:ascii="Aptos" w:hAnsi="Aptos"/>
          <w:b/>
          <w:color w:val="1F4E79" w:themeColor="accent5" w:themeShade="80"/>
          <w:sz w:val="12"/>
          <w:szCs w:val="12"/>
        </w:rPr>
      </w:pPr>
    </w:p>
    <w:p w14:paraId="3E771BBF" w14:textId="4A9C1FD3" w:rsidR="00985504" w:rsidRPr="00A036EC" w:rsidRDefault="00985504" w:rsidP="00985504">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The significant increase in the volume of dumped imports from </w:t>
      </w:r>
      <w:r w:rsidR="001073C2" w:rsidRPr="00A036EC">
        <w:rPr>
          <w:rFonts w:ascii="Aptos" w:hAnsi="Aptos"/>
          <w:b/>
          <w:color w:val="1F4E79" w:themeColor="accent5" w:themeShade="80"/>
        </w:rPr>
        <w:t>Türkiye</w:t>
      </w:r>
      <w:r w:rsidRPr="00A036EC">
        <w:rPr>
          <w:rFonts w:ascii="Aptos" w:hAnsi="Aptos"/>
          <w:b/>
          <w:color w:val="1F4E79" w:themeColor="accent5" w:themeShade="80"/>
        </w:rPr>
        <w:t xml:space="preserve"> and Kenya during the dumping POI highlights an ongoing threat of material injury to the domestic industry. Beyond the current injury, the increased presence of dumped imports signals an alarming trend as exporters from these countries possess substantial excess capacities and higher inventories. These capacities are far above their domestic demand and are likely to be directed to markets like Pakistan, where pricing strategies can disrupt local production. If left unchecked, the influx of imports at dumped prices could further erode the domestic industry's market share and financial health, exacerbating underutilization of capacity and compounding revenue losses.</w:t>
      </w:r>
    </w:p>
    <w:p w14:paraId="18ABC8E3" w14:textId="77777777" w:rsidR="00985504" w:rsidRPr="00A036EC" w:rsidRDefault="00985504" w:rsidP="00985504">
      <w:pPr>
        <w:tabs>
          <w:tab w:val="left" w:pos="900"/>
        </w:tabs>
        <w:spacing w:before="20" w:after="20" w:line="360" w:lineRule="auto"/>
        <w:ind w:left="900"/>
        <w:jc w:val="both"/>
        <w:rPr>
          <w:rFonts w:ascii="Aptos" w:hAnsi="Aptos"/>
          <w:b/>
          <w:color w:val="1F4E79" w:themeColor="accent5" w:themeShade="80"/>
          <w:sz w:val="16"/>
          <w:szCs w:val="16"/>
        </w:rPr>
      </w:pPr>
    </w:p>
    <w:p w14:paraId="7A7032B8" w14:textId="2A702925" w:rsidR="00985504" w:rsidRPr="00A036EC" w:rsidRDefault="00985504" w:rsidP="00985504">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In addition, the evidence discussed in the later sections of the application demonstrates that the sharp increase in imports aligns with strategic export practices by </w:t>
      </w:r>
      <w:r w:rsidR="001073C2" w:rsidRPr="00A036EC">
        <w:rPr>
          <w:rFonts w:ascii="Aptos" w:hAnsi="Aptos"/>
          <w:b/>
          <w:color w:val="1F4E79" w:themeColor="accent5" w:themeShade="80"/>
        </w:rPr>
        <w:t>Türkiye</w:t>
      </w:r>
      <w:r w:rsidRPr="00A036EC">
        <w:rPr>
          <w:rFonts w:ascii="Aptos" w:hAnsi="Aptos"/>
          <w:b/>
          <w:color w:val="1F4E79" w:themeColor="accent5" w:themeShade="80"/>
        </w:rPr>
        <w:t xml:space="preserve"> and Kenya. This </w:t>
      </w:r>
      <w:r w:rsidR="00272A70" w:rsidRPr="00A036EC">
        <w:rPr>
          <w:rFonts w:ascii="Aptos" w:hAnsi="Aptos"/>
          <w:b/>
          <w:color w:val="1F4E79" w:themeColor="accent5" w:themeShade="80"/>
        </w:rPr>
        <w:t>behaviour</w:t>
      </w:r>
      <w:r w:rsidRPr="00A036EC">
        <w:rPr>
          <w:rFonts w:ascii="Aptos" w:hAnsi="Aptos"/>
          <w:b/>
          <w:color w:val="1F4E79" w:themeColor="accent5" w:themeShade="80"/>
        </w:rPr>
        <w:t xml:space="preserve"> is facilitated by surplus production capabilities and aggressive market entry strategies, threatening sustained injury to the domestic industry if no remedial action is implemented. The dumped imports not only harm the current performance of the domestic industry but also place its long-term sustainability in jeopardy.</w:t>
      </w:r>
    </w:p>
    <w:p w14:paraId="6BBFAAA0" w14:textId="77777777" w:rsidR="00C870BD" w:rsidRDefault="00C870BD" w:rsidP="00985504">
      <w:pPr>
        <w:tabs>
          <w:tab w:val="left" w:pos="900"/>
        </w:tabs>
        <w:spacing w:before="20" w:after="20" w:line="360" w:lineRule="auto"/>
        <w:ind w:left="900"/>
        <w:jc w:val="both"/>
        <w:rPr>
          <w:rFonts w:ascii="Aptos" w:hAnsi="Aptos"/>
          <w:b/>
          <w:sz w:val="14"/>
          <w:szCs w:val="14"/>
        </w:rPr>
      </w:pPr>
    </w:p>
    <w:p w14:paraId="20F4E713" w14:textId="77777777" w:rsidR="00115C31" w:rsidRDefault="00115C31" w:rsidP="00985504">
      <w:pPr>
        <w:tabs>
          <w:tab w:val="left" w:pos="900"/>
        </w:tabs>
        <w:spacing w:before="20" w:after="20" w:line="360" w:lineRule="auto"/>
        <w:ind w:left="900"/>
        <w:jc w:val="both"/>
        <w:rPr>
          <w:rFonts w:ascii="Aptos" w:hAnsi="Aptos"/>
          <w:b/>
          <w:sz w:val="14"/>
          <w:szCs w:val="14"/>
        </w:rPr>
      </w:pPr>
    </w:p>
    <w:p w14:paraId="46B991C6" w14:textId="77777777" w:rsidR="00115C31" w:rsidRDefault="00115C31" w:rsidP="00985504">
      <w:pPr>
        <w:tabs>
          <w:tab w:val="left" w:pos="900"/>
        </w:tabs>
        <w:spacing w:before="20" w:after="20" w:line="360" w:lineRule="auto"/>
        <w:ind w:left="900"/>
        <w:jc w:val="both"/>
        <w:rPr>
          <w:rFonts w:ascii="Aptos" w:hAnsi="Aptos"/>
          <w:b/>
          <w:sz w:val="14"/>
          <w:szCs w:val="14"/>
        </w:rPr>
      </w:pPr>
    </w:p>
    <w:p w14:paraId="7D8B1EB9" w14:textId="77777777" w:rsidR="00115C31" w:rsidRDefault="00115C31" w:rsidP="00985504">
      <w:pPr>
        <w:tabs>
          <w:tab w:val="left" w:pos="900"/>
        </w:tabs>
        <w:spacing w:before="20" w:after="20" w:line="360" w:lineRule="auto"/>
        <w:ind w:left="900"/>
        <w:jc w:val="both"/>
        <w:rPr>
          <w:rFonts w:ascii="Aptos" w:hAnsi="Aptos"/>
          <w:b/>
          <w:sz w:val="14"/>
          <w:szCs w:val="14"/>
        </w:rPr>
      </w:pPr>
    </w:p>
    <w:p w14:paraId="2AC1B34B" w14:textId="77777777" w:rsidR="00115C31" w:rsidRPr="00A036EC" w:rsidRDefault="00115C31" w:rsidP="00985504">
      <w:pPr>
        <w:tabs>
          <w:tab w:val="left" w:pos="900"/>
        </w:tabs>
        <w:spacing w:before="20" w:after="20" w:line="360" w:lineRule="auto"/>
        <w:ind w:left="900"/>
        <w:jc w:val="both"/>
        <w:rPr>
          <w:rFonts w:ascii="Aptos" w:hAnsi="Aptos"/>
          <w:b/>
          <w:sz w:val="14"/>
          <w:szCs w:val="14"/>
        </w:rPr>
      </w:pPr>
    </w:p>
    <w:p w14:paraId="249BE183" w14:textId="77777777" w:rsidR="00245B31" w:rsidRPr="00A036EC" w:rsidRDefault="00245B31" w:rsidP="00C870BD">
      <w:pPr>
        <w:tabs>
          <w:tab w:val="left" w:pos="900"/>
        </w:tabs>
        <w:spacing w:before="20" w:after="20" w:line="360" w:lineRule="auto"/>
        <w:ind w:left="900"/>
        <w:jc w:val="both"/>
        <w:rPr>
          <w:rFonts w:ascii="Aptos" w:hAnsi="Aptos"/>
          <w:b/>
        </w:rPr>
      </w:pPr>
    </w:p>
    <w:p w14:paraId="6443E347" w14:textId="3EAD7D79" w:rsidR="0090531B" w:rsidRPr="00A036EC" w:rsidRDefault="00985504" w:rsidP="00C870BD">
      <w:pPr>
        <w:tabs>
          <w:tab w:val="left" w:pos="900"/>
        </w:tabs>
        <w:spacing w:before="20" w:after="20" w:line="360" w:lineRule="auto"/>
        <w:ind w:left="900"/>
        <w:jc w:val="both"/>
        <w:rPr>
          <w:rFonts w:ascii="Aptos" w:hAnsi="Aptos"/>
          <w:b/>
        </w:rPr>
      </w:pPr>
      <w:r w:rsidRPr="00A036EC">
        <w:rPr>
          <w:rFonts w:ascii="Aptos" w:hAnsi="Aptos"/>
          <w:b/>
        </w:rPr>
        <w:lastRenderedPageBreak/>
        <w:t>Conclusion:</w:t>
      </w:r>
    </w:p>
    <w:p w14:paraId="3D56AFDC" w14:textId="38716C2C" w:rsidR="00985504" w:rsidRPr="00A036EC" w:rsidRDefault="00985504" w:rsidP="00C870BD">
      <w:pPr>
        <w:tabs>
          <w:tab w:val="left" w:pos="900"/>
        </w:tabs>
        <w:spacing w:before="20" w:after="20" w:line="360" w:lineRule="auto"/>
        <w:ind w:left="900"/>
        <w:jc w:val="both"/>
        <w:rPr>
          <w:rFonts w:ascii="Aptos" w:hAnsi="Aptos"/>
          <w:b/>
          <w:color w:val="1F4E79" w:themeColor="accent5" w:themeShade="80"/>
        </w:rPr>
      </w:pPr>
      <w:r w:rsidRPr="00A036EC">
        <w:rPr>
          <w:rFonts w:ascii="Aptos" w:hAnsi="Aptos"/>
          <w:b/>
        </w:rPr>
        <w:br/>
      </w:r>
      <w:r w:rsidRPr="00A036EC">
        <w:rPr>
          <w:rFonts w:ascii="Aptos" w:hAnsi="Aptos"/>
          <w:b/>
          <w:color w:val="1F4E79" w:themeColor="accent5" w:themeShade="80"/>
        </w:rPr>
        <w:t xml:space="preserve">The foregoing analysis clearly reveals a significant increase in the volume </w:t>
      </w:r>
      <w:r w:rsidR="00D4000E" w:rsidRPr="00A036EC">
        <w:rPr>
          <w:rFonts w:ascii="Aptos" w:hAnsi="Aptos"/>
          <w:b/>
          <w:color w:val="1F4E79" w:themeColor="accent5" w:themeShade="80"/>
        </w:rPr>
        <w:t xml:space="preserve">of dumped imports </w:t>
      </w:r>
      <w:r w:rsidRPr="00A036EC">
        <w:rPr>
          <w:rFonts w:ascii="Aptos" w:hAnsi="Aptos"/>
          <w:b/>
          <w:color w:val="1F4E79" w:themeColor="accent5" w:themeShade="80"/>
        </w:rPr>
        <w:t>both in absolute terms and relative to domestic production and consumption. As a result, the domestic industry has suffered material injury. Furthermore, the significant increase in the volume of dumped imports, coupled with their price effects, poses an ongoing threat of material injury. If no remedial measures are implemented, the further escalation of dumped imports will continue to adversely impact the domestic industry's viability and sustainability.</w:t>
      </w:r>
    </w:p>
    <w:p w14:paraId="3B46CED4" w14:textId="366979FF" w:rsidR="006648E5" w:rsidRPr="00A036EC" w:rsidRDefault="006648E5" w:rsidP="00432491">
      <w:pPr>
        <w:tabs>
          <w:tab w:val="left" w:pos="900"/>
        </w:tabs>
        <w:spacing w:line="360" w:lineRule="auto"/>
        <w:jc w:val="both"/>
        <w:rPr>
          <w:rFonts w:ascii="Aptos" w:hAnsi="Aptos"/>
          <w:b/>
          <w:color w:val="2E74B5"/>
        </w:rPr>
      </w:pPr>
    </w:p>
    <w:p w14:paraId="26797B4D" w14:textId="77777777" w:rsidR="00562482" w:rsidRPr="00A036EC" w:rsidRDefault="0056248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 xml:space="preserve">Sales &amp; Output: </w:t>
      </w:r>
    </w:p>
    <w:p w14:paraId="1D7C131D" w14:textId="77777777" w:rsidR="00562482" w:rsidRPr="00A036EC" w:rsidRDefault="00562482" w:rsidP="00AD55D5">
      <w:pPr>
        <w:spacing w:line="360" w:lineRule="auto"/>
        <w:ind w:left="720"/>
        <w:jc w:val="both"/>
        <w:rPr>
          <w:rFonts w:ascii="Aptos" w:hAnsi="Aptos"/>
          <w:b/>
        </w:rPr>
      </w:pPr>
    </w:p>
    <w:p w14:paraId="3BF606B8" w14:textId="77777777" w:rsidR="00562482" w:rsidRPr="00A036EC" w:rsidRDefault="00562482" w:rsidP="00AD55D5">
      <w:pPr>
        <w:tabs>
          <w:tab w:val="num" w:pos="1080"/>
        </w:tabs>
        <w:spacing w:line="360" w:lineRule="auto"/>
        <w:ind w:left="1080" w:right="-513" w:hanging="360"/>
        <w:jc w:val="both"/>
        <w:rPr>
          <w:rFonts w:ascii="Aptos" w:hAnsi="Aptos"/>
          <w:b/>
        </w:rPr>
      </w:pPr>
      <w:r w:rsidRPr="00A036EC">
        <w:rPr>
          <w:rFonts w:ascii="Aptos" w:hAnsi="Aptos"/>
          <w:b/>
          <w:i/>
          <w:iCs/>
        </w:rPr>
        <w:t>i)</w:t>
      </w:r>
      <w:r w:rsidRPr="00A036EC">
        <w:rPr>
          <w:rFonts w:ascii="Aptos" w:hAnsi="Aptos"/>
          <w:b/>
        </w:rPr>
        <w:tab/>
        <w:t xml:space="preserve">Provide information for the last three years, on a quarterly basis showing sales volume by the domestic industry and its share in the domestic market for the most recent three years. </w:t>
      </w:r>
    </w:p>
    <w:p w14:paraId="686C89BF" w14:textId="77777777" w:rsidR="00562482" w:rsidRPr="00A036EC" w:rsidRDefault="00562482" w:rsidP="00AD55D5">
      <w:pPr>
        <w:spacing w:line="360" w:lineRule="auto"/>
        <w:ind w:left="1125" w:right="-513" w:firstLine="315"/>
        <w:jc w:val="both"/>
        <w:rPr>
          <w:rFonts w:ascii="Aptos" w:hAnsi="Aptos"/>
          <w:b/>
        </w:rPr>
      </w:pPr>
    </w:p>
    <w:p w14:paraId="26ED5A7A" w14:textId="77777777" w:rsidR="00562482" w:rsidRPr="00A036EC" w:rsidRDefault="00562482" w:rsidP="00AD55D5">
      <w:pPr>
        <w:spacing w:line="360" w:lineRule="auto"/>
        <w:ind w:left="360" w:right="-513" w:firstLine="720"/>
        <w:jc w:val="both"/>
        <w:rPr>
          <w:rFonts w:ascii="Aptos" w:hAnsi="Aptos"/>
          <w:b/>
          <w:color w:val="1F497D"/>
        </w:rPr>
      </w:pPr>
      <w:r w:rsidRPr="00A036EC">
        <w:rPr>
          <w:rFonts w:ascii="Aptos" w:hAnsi="Aptos"/>
          <w:b/>
          <w:color w:val="1F4E79" w:themeColor="accent5" w:themeShade="80"/>
        </w:rPr>
        <w:t xml:space="preserve">The required information is given separately for each quarter in </w:t>
      </w:r>
      <w:r w:rsidRPr="00A036EC">
        <w:rPr>
          <w:rFonts w:ascii="Aptos" w:hAnsi="Aptos"/>
          <w:b/>
          <w:color w:val="1F497D"/>
          <w:highlight w:val="yellow"/>
        </w:rPr>
        <w:t>Appendix-</w:t>
      </w:r>
      <w:r w:rsidR="002447D3" w:rsidRPr="00A036EC">
        <w:rPr>
          <w:rFonts w:ascii="Aptos" w:hAnsi="Aptos"/>
          <w:b/>
          <w:color w:val="1F497D"/>
          <w:highlight w:val="yellow"/>
        </w:rPr>
        <w:t>6</w:t>
      </w:r>
      <w:r w:rsidRPr="00A036EC">
        <w:rPr>
          <w:rFonts w:ascii="Aptos" w:hAnsi="Aptos"/>
          <w:b/>
          <w:color w:val="1F497D"/>
          <w:highlight w:val="yellow"/>
        </w:rPr>
        <w:t>.</w:t>
      </w:r>
      <w:r w:rsidRPr="00A036EC">
        <w:rPr>
          <w:rFonts w:ascii="Aptos" w:hAnsi="Aptos"/>
          <w:b/>
          <w:color w:val="1F497D"/>
        </w:rPr>
        <w:t xml:space="preserve"> </w:t>
      </w:r>
    </w:p>
    <w:p w14:paraId="7AB4B7FC" w14:textId="77777777" w:rsidR="00562482" w:rsidRPr="00A036EC" w:rsidRDefault="00562482" w:rsidP="00AD55D5">
      <w:pPr>
        <w:tabs>
          <w:tab w:val="num" w:pos="720"/>
        </w:tabs>
        <w:spacing w:line="360" w:lineRule="auto"/>
        <w:ind w:left="720" w:right="-513"/>
        <w:rPr>
          <w:rFonts w:ascii="Aptos" w:hAnsi="Aptos"/>
          <w:b/>
        </w:rPr>
      </w:pPr>
    </w:p>
    <w:p w14:paraId="02032B32" w14:textId="77777777" w:rsidR="00562482" w:rsidRPr="00A036EC" w:rsidRDefault="00562482" w:rsidP="00AD55D5">
      <w:pPr>
        <w:tabs>
          <w:tab w:val="num" w:pos="1080"/>
        </w:tabs>
        <w:spacing w:line="360" w:lineRule="auto"/>
        <w:ind w:left="1080" w:right="-513" w:hanging="360"/>
        <w:jc w:val="both"/>
        <w:rPr>
          <w:rFonts w:ascii="Aptos" w:hAnsi="Aptos"/>
          <w:b/>
        </w:rPr>
      </w:pPr>
      <w:r w:rsidRPr="00A036EC">
        <w:rPr>
          <w:rFonts w:ascii="Aptos" w:hAnsi="Aptos"/>
          <w:b/>
          <w:i/>
          <w:iCs/>
        </w:rPr>
        <w:t>ii)</w:t>
      </w:r>
      <w:r w:rsidRPr="00A036EC">
        <w:rPr>
          <w:rFonts w:ascii="Aptos" w:hAnsi="Aptos"/>
          <w:b/>
        </w:rPr>
        <w:tab/>
        <w:t>Provide evidence of the size of the domestic market for the POI?</w:t>
      </w:r>
    </w:p>
    <w:p w14:paraId="4E9CDF53" w14:textId="77777777" w:rsidR="00562482" w:rsidRPr="00A036EC" w:rsidRDefault="00562482" w:rsidP="00AD55D5">
      <w:pPr>
        <w:tabs>
          <w:tab w:val="num" w:pos="1440"/>
        </w:tabs>
        <w:spacing w:line="360" w:lineRule="auto"/>
        <w:ind w:left="1440" w:right="-513" w:hanging="720"/>
        <w:jc w:val="both"/>
        <w:rPr>
          <w:rFonts w:ascii="Aptos" w:hAnsi="Aptos"/>
          <w:b/>
        </w:rPr>
      </w:pPr>
    </w:p>
    <w:p w14:paraId="73305BE7" w14:textId="0F00329D" w:rsidR="00800D64" w:rsidRPr="00A036EC" w:rsidRDefault="00800D64" w:rsidP="00AD55D5">
      <w:pPr>
        <w:spacing w:line="360" w:lineRule="auto"/>
        <w:ind w:left="1080" w:right="-513"/>
        <w:jc w:val="both"/>
        <w:rPr>
          <w:rFonts w:ascii="Aptos" w:hAnsi="Aptos"/>
          <w:b/>
          <w:color w:val="1F4E79" w:themeColor="accent5" w:themeShade="80"/>
        </w:rPr>
      </w:pPr>
      <w:r w:rsidRPr="00A036EC">
        <w:rPr>
          <w:rFonts w:ascii="Aptos" w:hAnsi="Aptos"/>
          <w:b/>
          <w:color w:val="1F4E79" w:themeColor="accent5" w:themeShade="80"/>
        </w:rPr>
        <w:t>Domestic market consists of domestic sales and imports. Domestic sales can be verified from the data provided by the Applicant</w:t>
      </w:r>
      <w:r w:rsidR="002C0D87" w:rsidRPr="00A036EC">
        <w:rPr>
          <w:rFonts w:ascii="Aptos" w:hAnsi="Aptos"/>
          <w:b/>
          <w:color w:val="1F4E79" w:themeColor="accent5" w:themeShade="80"/>
        </w:rPr>
        <w:t>s</w:t>
      </w:r>
      <w:r w:rsidR="001066C3" w:rsidRPr="00A036EC">
        <w:rPr>
          <w:rFonts w:ascii="Aptos" w:hAnsi="Aptos"/>
          <w:b/>
          <w:color w:val="1F4E79" w:themeColor="accent5" w:themeShade="80"/>
        </w:rPr>
        <w:t>. Figures of imports have been</w:t>
      </w:r>
      <w:r w:rsidR="00424BD2" w:rsidRPr="00A036EC">
        <w:rPr>
          <w:rFonts w:ascii="Aptos" w:hAnsi="Aptos"/>
          <w:b/>
          <w:color w:val="1F4E79" w:themeColor="accent5" w:themeShade="80"/>
        </w:rPr>
        <w:t xml:space="preserve"> provided as per the Applicants</w:t>
      </w:r>
      <w:r w:rsidR="001066C3" w:rsidRPr="00A036EC">
        <w:rPr>
          <w:rFonts w:ascii="Aptos" w:hAnsi="Aptos"/>
          <w:b/>
          <w:color w:val="1F4E79" w:themeColor="accent5" w:themeShade="80"/>
        </w:rPr>
        <w:t xml:space="preserve"> information and estimates based on their commercial intelligence.</w:t>
      </w:r>
      <w:r w:rsidR="003D187A" w:rsidRPr="00A036EC">
        <w:rPr>
          <w:rFonts w:ascii="Aptos" w:hAnsi="Aptos"/>
          <w:b/>
          <w:color w:val="1F4E79" w:themeColor="accent5" w:themeShade="80"/>
        </w:rPr>
        <w:t xml:space="preserve"> </w:t>
      </w:r>
      <w:r w:rsidR="006263B8" w:rsidRPr="00A036EC">
        <w:rPr>
          <w:rFonts w:ascii="Aptos" w:hAnsi="Aptos"/>
          <w:b/>
          <w:color w:val="1F4E79" w:themeColor="accent5" w:themeShade="80"/>
        </w:rPr>
        <w:t xml:space="preserve">The Commission </w:t>
      </w:r>
      <w:r w:rsidR="003D187A" w:rsidRPr="00A036EC">
        <w:rPr>
          <w:rFonts w:ascii="Aptos" w:hAnsi="Aptos"/>
          <w:b/>
          <w:color w:val="1F4E79" w:themeColor="accent5" w:themeShade="80"/>
        </w:rPr>
        <w:t>may access the actual information on imports from PRAL data.</w:t>
      </w:r>
    </w:p>
    <w:p w14:paraId="6A040B1B" w14:textId="77777777" w:rsidR="00563EC3" w:rsidRPr="00A036EC" w:rsidRDefault="00563EC3" w:rsidP="00AD55D5">
      <w:pPr>
        <w:spacing w:line="360" w:lineRule="auto"/>
        <w:ind w:left="1080" w:right="-513"/>
        <w:jc w:val="both"/>
        <w:rPr>
          <w:rFonts w:ascii="Aptos" w:hAnsi="Aptos"/>
          <w:b/>
          <w:color w:val="1F497D"/>
        </w:rPr>
      </w:pPr>
    </w:p>
    <w:p w14:paraId="21429B37" w14:textId="77777777" w:rsidR="00562482" w:rsidRPr="00A036EC" w:rsidRDefault="00562482" w:rsidP="00AD55D5">
      <w:pPr>
        <w:tabs>
          <w:tab w:val="num" w:pos="1080"/>
        </w:tabs>
        <w:spacing w:line="360" w:lineRule="auto"/>
        <w:ind w:left="1080" w:right="-513" w:hanging="360"/>
        <w:jc w:val="both"/>
        <w:rPr>
          <w:rFonts w:ascii="Aptos" w:hAnsi="Aptos"/>
          <w:b/>
        </w:rPr>
      </w:pPr>
      <w:r w:rsidRPr="00A036EC">
        <w:rPr>
          <w:rFonts w:ascii="Aptos" w:hAnsi="Aptos"/>
          <w:b/>
          <w:i/>
          <w:iCs/>
        </w:rPr>
        <w:t>iii)</w:t>
      </w:r>
      <w:r w:rsidRPr="00A036EC">
        <w:rPr>
          <w:rFonts w:ascii="Aptos" w:hAnsi="Aptos"/>
          <w:b/>
          <w:i/>
          <w:iCs/>
        </w:rPr>
        <w:tab/>
      </w:r>
      <w:r w:rsidRPr="00A036EC">
        <w:rPr>
          <w:rFonts w:ascii="Aptos" w:hAnsi="Aptos"/>
          <w:b/>
        </w:rPr>
        <w:t>Compare</w:t>
      </w:r>
      <w:r w:rsidRPr="00A036EC">
        <w:rPr>
          <w:rFonts w:ascii="Aptos" w:hAnsi="Aptos"/>
          <w:b/>
          <w:iCs/>
        </w:rPr>
        <w:t xml:space="preserve"> the market share of local industry as in (i) above in the domestic market, </w:t>
      </w:r>
      <w:r w:rsidRPr="00A036EC">
        <w:rPr>
          <w:rFonts w:ascii="Aptos" w:hAnsi="Aptos"/>
          <w:b/>
        </w:rPr>
        <w:t>with the shares of imports of the allegedly dumped product and imports from other countries for the three years.</w:t>
      </w:r>
    </w:p>
    <w:p w14:paraId="13494ED8" w14:textId="77777777" w:rsidR="00562482" w:rsidRDefault="00562482" w:rsidP="00AD55D5">
      <w:pPr>
        <w:spacing w:line="360" w:lineRule="auto"/>
        <w:ind w:left="1440" w:right="-513"/>
        <w:jc w:val="both"/>
        <w:rPr>
          <w:rFonts w:ascii="Aptos" w:hAnsi="Aptos"/>
          <w:b/>
        </w:rPr>
      </w:pPr>
    </w:p>
    <w:p w14:paraId="386BD3D7" w14:textId="77777777" w:rsidR="00115C31" w:rsidRDefault="00115C31" w:rsidP="00AD55D5">
      <w:pPr>
        <w:spacing w:line="360" w:lineRule="auto"/>
        <w:ind w:left="1440" w:right="-513"/>
        <w:jc w:val="both"/>
        <w:rPr>
          <w:rFonts w:ascii="Aptos" w:hAnsi="Aptos"/>
          <w:b/>
        </w:rPr>
      </w:pPr>
    </w:p>
    <w:p w14:paraId="7DF65F8F" w14:textId="77777777" w:rsidR="00115C31" w:rsidRPr="00A036EC" w:rsidRDefault="00115C31" w:rsidP="00AD55D5">
      <w:pPr>
        <w:spacing w:line="360" w:lineRule="auto"/>
        <w:ind w:left="1440" w:right="-513"/>
        <w:jc w:val="both"/>
        <w:rPr>
          <w:rFonts w:ascii="Aptos" w:hAnsi="Aptos"/>
          <w:b/>
        </w:rPr>
      </w:pPr>
    </w:p>
    <w:p w14:paraId="7E628157" w14:textId="760A9CC3" w:rsidR="007418B1" w:rsidRPr="00A036EC" w:rsidRDefault="001B1EFA" w:rsidP="00AD55D5">
      <w:pPr>
        <w:spacing w:line="360" w:lineRule="auto"/>
        <w:ind w:left="1080" w:right="-513"/>
        <w:jc w:val="both"/>
        <w:rPr>
          <w:rFonts w:ascii="Aptos" w:hAnsi="Aptos"/>
          <w:b/>
          <w:color w:val="1F497D"/>
        </w:rPr>
      </w:pPr>
      <w:r w:rsidRPr="00A036EC">
        <w:rPr>
          <w:rFonts w:ascii="Aptos" w:hAnsi="Aptos"/>
          <w:b/>
          <w:color w:val="1F497D"/>
        </w:rPr>
        <w:t xml:space="preserve">As per attached </w:t>
      </w:r>
      <w:r w:rsidRPr="00A036EC">
        <w:rPr>
          <w:rFonts w:ascii="Aptos" w:hAnsi="Aptos"/>
          <w:b/>
          <w:color w:val="1F497D"/>
          <w:highlight w:val="yellow"/>
        </w:rPr>
        <w:t>Appendix-6</w:t>
      </w:r>
      <w:r w:rsidRPr="00A036EC">
        <w:rPr>
          <w:rFonts w:ascii="Aptos" w:hAnsi="Aptos"/>
          <w:b/>
          <w:color w:val="1F497D"/>
        </w:rPr>
        <w:t>, t</w:t>
      </w:r>
      <w:r w:rsidR="00562482" w:rsidRPr="00A036EC">
        <w:rPr>
          <w:rFonts w:ascii="Aptos" w:hAnsi="Aptos"/>
          <w:b/>
          <w:color w:val="1F497D"/>
        </w:rPr>
        <w:t>he requisite data/information is as follows:</w:t>
      </w:r>
      <w:r w:rsidR="00BF00E0" w:rsidRPr="00A036EC">
        <w:rPr>
          <w:rFonts w:ascii="Aptos" w:hAnsi="Aptos"/>
          <w:b/>
          <w:color w:val="1F497D"/>
        </w:rPr>
        <w:t xml:space="preserve"> </w:t>
      </w:r>
    </w:p>
    <w:p w14:paraId="61A8E1FD" w14:textId="77777777" w:rsidR="008463C1" w:rsidRPr="00A036EC" w:rsidRDefault="008463C1" w:rsidP="00272A70">
      <w:pPr>
        <w:tabs>
          <w:tab w:val="left" w:pos="900"/>
        </w:tabs>
        <w:spacing w:line="360" w:lineRule="auto"/>
        <w:ind w:left="900" w:hanging="540"/>
        <w:jc w:val="both"/>
        <w:rPr>
          <w:rFonts w:ascii="Aptos" w:hAnsi="Aptos"/>
          <w:b/>
          <w:color w:val="2E74B5"/>
        </w:rPr>
      </w:pPr>
    </w:p>
    <w:p w14:paraId="06A20CE5" w14:textId="2CC8E265" w:rsidR="00F0724E" w:rsidRPr="00A036EC" w:rsidRDefault="00115C31" w:rsidP="00AD55D5">
      <w:pPr>
        <w:tabs>
          <w:tab w:val="left" w:pos="900"/>
        </w:tabs>
        <w:spacing w:line="360" w:lineRule="auto"/>
        <w:ind w:left="900" w:hanging="540"/>
        <w:jc w:val="center"/>
        <w:rPr>
          <w:rFonts w:ascii="Aptos" w:hAnsi="Aptos"/>
          <w:b/>
          <w:color w:val="1F3864" w:themeColor="accent1" w:themeShade="80"/>
        </w:rPr>
      </w:pPr>
      <w:r>
        <w:rPr>
          <w:rFonts w:ascii="Aptos" w:hAnsi="Aptos"/>
          <w:b/>
          <w:color w:val="1F3864" w:themeColor="accent1" w:themeShade="80"/>
        </w:rPr>
        <w:tab/>
      </w:r>
      <w:r>
        <w:rPr>
          <w:rFonts w:ascii="Aptos" w:hAnsi="Aptos"/>
          <w:b/>
          <w:color w:val="1F3864" w:themeColor="accent1" w:themeShade="80"/>
        </w:rPr>
        <w:tab/>
      </w:r>
      <w:r>
        <w:rPr>
          <w:rFonts w:ascii="Aptos" w:hAnsi="Aptos"/>
          <w:b/>
          <w:color w:val="1F3864" w:themeColor="accent1" w:themeShade="80"/>
        </w:rPr>
        <w:tab/>
      </w:r>
      <w:r>
        <w:rPr>
          <w:rFonts w:ascii="Aptos" w:hAnsi="Aptos"/>
          <w:b/>
          <w:color w:val="1F3864" w:themeColor="accent1" w:themeShade="80"/>
        </w:rPr>
        <w:tab/>
      </w:r>
      <w:r>
        <w:rPr>
          <w:rFonts w:ascii="Aptos" w:hAnsi="Aptos"/>
          <w:b/>
          <w:color w:val="1F3864" w:themeColor="accent1" w:themeShade="80"/>
        </w:rPr>
        <w:tab/>
      </w:r>
      <w:r w:rsidR="00050D10" w:rsidRPr="00A036EC">
        <w:rPr>
          <w:rFonts w:ascii="Aptos" w:hAnsi="Aptos"/>
          <w:b/>
          <w:color w:val="1F3864" w:themeColor="accent1" w:themeShade="80"/>
        </w:rPr>
        <w:t>(Table-</w:t>
      </w:r>
      <w:r w:rsidR="00DC209D" w:rsidRPr="00A036EC">
        <w:rPr>
          <w:rFonts w:ascii="Aptos" w:hAnsi="Aptos"/>
          <w:b/>
          <w:color w:val="1F3864" w:themeColor="accent1" w:themeShade="80"/>
        </w:rPr>
        <w:t>6</w:t>
      </w:r>
      <w:r w:rsidR="00050D10" w:rsidRPr="00A036EC">
        <w:rPr>
          <w:rFonts w:ascii="Aptos" w:hAnsi="Aptos"/>
          <w:b/>
          <w:color w:val="1F3864" w:themeColor="accent1" w:themeShade="80"/>
        </w:rPr>
        <w:t>)</w:t>
      </w:r>
      <w:r>
        <w:rPr>
          <w:rFonts w:ascii="Aptos" w:hAnsi="Aptos"/>
          <w:b/>
          <w:color w:val="1F3864" w:themeColor="accent1" w:themeShade="80"/>
        </w:rPr>
        <w:tab/>
        <w:t xml:space="preserve">                                                         </w:t>
      </w:r>
      <w:proofErr w:type="gramStart"/>
      <w:r>
        <w:rPr>
          <w:rFonts w:ascii="Aptos" w:hAnsi="Aptos"/>
          <w:b/>
          <w:color w:val="1F3864" w:themeColor="accent1" w:themeShade="80"/>
        </w:rPr>
        <w:t xml:space="preserve">   (</w:t>
      </w:r>
      <w:proofErr w:type="gramEnd"/>
      <w:r>
        <w:rPr>
          <w:rFonts w:ascii="Aptos" w:hAnsi="Aptos"/>
          <w:b/>
          <w:color w:val="1F3864" w:themeColor="accent1" w:themeShade="80"/>
        </w:rPr>
        <w:t>Indexed)</w:t>
      </w:r>
    </w:p>
    <w:tbl>
      <w:tblPr>
        <w:tblW w:w="9615" w:type="dxa"/>
        <w:tblLook w:val="04A0" w:firstRow="1" w:lastRow="0" w:firstColumn="1" w:lastColumn="0" w:noHBand="0" w:noVBand="1"/>
      </w:tblPr>
      <w:tblGrid>
        <w:gridCol w:w="1696"/>
        <w:gridCol w:w="1172"/>
        <w:gridCol w:w="1065"/>
        <w:gridCol w:w="1268"/>
        <w:gridCol w:w="814"/>
        <w:gridCol w:w="883"/>
        <w:gridCol w:w="839"/>
        <w:gridCol w:w="1127"/>
        <w:gridCol w:w="751"/>
      </w:tblGrid>
      <w:tr w:rsidR="007040C0" w:rsidRPr="00A036EC" w14:paraId="24899298" w14:textId="77777777" w:rsidTr="007040C0">
        <w:trPr>
          <w:trHeight w:val="894"/>
        </w:trPr>
        <w:tc>
          <w:tcPr>
            <w:tcW w:w="1695" w:type="dxa"/>
            <w:vMerge w:val="restart"/>
            <w:tcBorders>
              <w:top w:val="single" w:sz="12" w:space="0" w:color="auto"/>
              <w:left w:val="single" w:sz="12" w:space="0" w:color="auto"/>
              <w:bottom w:val="single" w:sz="12" w:space="0" w:color="auto"/>
              <w:right w:val="single" w:sz="12" w:space="0" w:color="auto"/>
            </w:tcBorders>
            <w:shd w:val="clear" w:color="000000" w:fill="D9D9D9"/>
            <w:noWrap/>
            <w:vAlign w:val="center"/>
            <w:hideMark/>
          </w:tcPr>
          <w:p w14:paraId="56D941F6" w14:textId="77777777" w:rsidR="007040C0" w:rsidRPr="00A036EC" w:rsidRDefault="007040C0">
            <w:pPr>
              <w:jc w:val="center"/>
              <w:rPr>
                <w:rFonts w:ascii="Aptos" w:hAnsi="Aptos"/>
                <w:b/>
                <w:bCs/>
                <w:color w:val="000000"/>
                <w:sz w:val="22"/>
                <w:szCs w:val="22"/>
              </w:rPr>
            </w:pPr>
            <w:r w:rsidRPr="00A036EC">
              <w:rPr>
                <w:rFonts w:ascii="Aptos" w:hAnsi="Aptos"/>
                <w:b/>
                <w:bCs/>
                <w:color w:val="000000"/>
                <w:sz w:val="22"/>
                <w:szCs w:val="22"/>
              </w:rPr>
              <w:t>Year</w:t>
            </w:r>
          </w:p>
        </w:tc>
        <w:tc>
          <w:tcPr>
            <w:tcW w:w="2243" w:type="dxa"/>
            <w:gridSpan w:val="2"/>
            <w:tcBorders>
              <w:top w:val="single" w:sz="12" w:space="0" w:color="auto"/>
              <w:left w:val="nil"/>
              <w:bottom w:val="single" w:sz="12" w:space="0" w:color="auto"/>
              <w:right w:val="single" w:sz="12" w:space="0" w:color="auto"/>
            </w:tcBorders>
            <w:shd w:val="clear" w:color="000000" w:fill="D9D9D9"/>
            <w:vAlign w:val="center"/>
            <w:hideMark/>
          </w:tcPr>
          <w:p w14:paraId="67C45D7F" w14:textId="77777777" w:rsidR="007040C0" w:rsidRPr="00A036EC" w:rsidRDefault="007040C0">
            <w:pPr>
              <w:jc w:val="center"/>
              <w:rPr>
                <w:rFonts w:ascii="Aptos" w:hAnsi="Aptos"/>
                <w:b/>
                <w:bCs/>
                <w:color w:val="000000"/>
                <w:sz w:val="21"/>
                <w:szCs w:val="21"/>
              </w:rPr>
            </w:pPr>
            <w:r w:rsidRPr="00A036EC">
              <w:rPr>
                <w:rFonts w:ascii="Aptos" w:hAnsi="Aptos"/>
                <w:b/>
                <w:bCs/>
                <w:color w:val="000000"/>
                <w:sz w:val="21"/>
                <w:szCs w:val="21"/>
              </w:rPr>
              <w:t>Share of Domestic Industry in Domestic Market</w:t>
            </w:r>
          </w:p>
        </w:tc>
        <w:tc>
          <w:tcPr>
            <w:tcW w:w="2094" w:type="dxa"/>
            <w:gridSpan w:val="2"/>
            <w:tcBorders>
              <w:top w:val="single" w:sz="12" w:space="0" w:color="auto"/>
              <w:left w:val="nil"/>
              <w:bottom w:val="single" w:sz="12" w:space="0" w:color="auto"/>
              <w:right w:val="single" w:sz="12" w:space="0" w:color="auto"/>
            </w:tcBorders>
            <w:shd w:val="clear" w:color="000000" w:fill="D9D9D9"/>
            <w:vAlign w:val="center"/>
            <w:hideMark/>
          </w:tcPr>
          <w:p w14:paraId="7343B6E3" w14:textId="77777777" w:rsidR="007040C0" w:rsidRPr="00A036EC" w:rsidRDefault="007040C0">
            <w:pPr>
              <w:jc w:val="center"/>
              <w:rPr>
                <w:rFonts w:ascii="Aptos" w:hAnsi="Aptos"/>
                <w:b/>
                <w:bCs/>
                <w:color w:val="000000"/>
                <w:sz w:val="21"/>
                <w:szCs w:val="21"/>
              </w:rPr>
            </w:pPr>
            <w:r w:rsidRPr="00A036EC">
              <w:rPr>
                <w:rFonts w:ascii="Aptos" w:hAnsi="Aptos"/>
                <w:b/>
                <w:bCs/>
                <w:color w:val="000000"/>
                <w:sz w:val="21"/>
                <w:szCs w:val="21"/>
              </w:rPr>
              <w:t>Share of Dumped Imports in Domestic Market</w:t>
            </w:r>
          </w:p>
        </w:tc>
        <w:tc>
          <w:tcPr>
            <w:tcW w:w="1727" w:type="dxa"/>
            <w:gridSpan w:val="2"/>
            <w:tcBorders>
              <w:top w:val="single" w:sz="12" w:space="0" w:color="auto"/>
              <w:left w:val="nil"/>
              <w:bottom w:val="single" w:sz="12" w:space="0" w:color="auto"/>
              <w:right w:val="single" w:sz="12" w:space="0" w:color="auto"/>
            </w:tcBorders>
            <w:shd w:val="clear" w:color="000000" w:fill="D9D9D9"/>
            <w:vAlign w:val="center"/>
            <w:hideMark/>
          </w:tcPr>
          <w:p w14:paraId="07CC15EF" w14:textId="77777777" w:rsidR="007040C0" w:rsidRPr="00A036EC" w:rsidRDefault="007040C0">
            <w:pPr>
              <w:jc w:val="center"/>
              <w:rPr>
                <w:rFonts w:ascii="Aptos" w:hAnsi="Aptos"/>
                <w:b/>
                <w:bCs/>
                <w:color w:val="000000"/>
                <w:sz w:val="21"/>
                <w:szCs w:val="21"/>
              </w:rPr>
            </w:pPr>
            <w:r w:rsidRPr="00A036EC">
              <w:rPr>
                <w:rFonts w:ascii="Aptos" w:hAnsi="Aptos"/>
                <w:b/>
                <w:bCs/>
                <w:color w:val="000000"/>
                <w:sz w:val="21"/>
                <w:szCs w:val="21"/>
              </w:rPr>
              <w:t>Share of Other Imports in Domestic Market</w:t>
            </w:r>
          </w:p>
        </w:tc>
        <w:tc>
          <w:tcPr>
            <w:tcW w:w="1856" w:type="dxa"/>
            <w:gridSpan w:val="2"/>
            <w:tcBorders>
              <w:top w:val="single" w:sz="12" w:space="0" w:color="auto"/>
              <w:left w:val="nil"/>
              <w:bottom w:val="single" w:sz="12" w:space="0" w:color="auto"/>
              <w:right w:val="single" w:sz="12" w:space="0" w:color="auto"/>
            </w:tcBorders>
            <w:shd w:val="clear" w:color="000000" w:fill="D9D9D9"/>
            <w:vAlign w:val="center"/>
            <w:hideMark/>
          </w:tcPr>
          <w:p w14:paraId="3B7221DB" w14:textId="77777777" w:rsidR="007040C0" w:rsidRPr="00A036EC" w:rsidRDefault="007040C0">
            <w:pPr>
              <w:jc w:val="center"/>
              <w:rPr>
                <w:rFonts w:ascii="Aptos" w:hAnsi="Aptos"/>
                <w:b/>
                <w:bCs/>
                <w:color w:val="000000"/>
                <w:sz w:val="21"/>
                <w:szCs w:val="21"/>
              </w:rPr>
            </w:pPr>
            <w:r w:rsidRPr="00A036EC">
              <w:rPr>
                <w:rFonts w:ascii="Aptos" w:hAnsi="Aptos"/>
                <w:b/>
                <w:bCs/>
                <w:color w:val="000000"/>
                <w:sz w:val="21"/>
                <w:szCs w:val="21"/>
              </w:rPr>
              <w:t>Total Domestic Market</w:t>
            </w:r>
          </w:p>
        </w:tc>
      </w:tr>
      <w:tr w:rsidR="007040C0" w:rsidRPr="00A036EC" w14:paraId="1EA4C4B1" w14:textId="77777777" w:rsidTr="007040C0">
        <w:trPr>
          <w:trHeight w:val="304"/>
        </w:trPr>
        <w:tc>
          <w:tcPr>
            <w:tcW w:w="1695" w:type="dxa"/>
            <w:vMerge/>
            <w:tcBorders>
              <w:top w:val="single" w:sz="12" w:space="0" w:color="auto"/>
              <w:left w:val="single" w:sz="12" w:space="0" w:color="auto"/>
              <w:bottom w:val="single" w:sz="12" w:space="0" w:color="auto"/>
              <w:right w:val="single" w:sz="12" w:space="0" w:color="auto"/>
            </w:tcBorders>
            <w:vAlign w:val="center"/>
            <w:hideMark/>
          </w:tcPr>
          <w:p w14:paraId="4CC9A85C" w14:textId="77777777" w:rsidR="007040C0" w:rsidRPr="00A036EC" w:rsidRDefault="007040C0">
            <w:pPr>
              <w:rPr>
                <w:rFonts w:ascii="Aptos" w:hAnsi="Aptos"/>
                <w:b/>
                <w:bCs/>
                <w:color w:val="000000"/>
                <w:sz w:val="22"/>
                <w:szCs w:val="22"/>
              </w:rPr>
            </w:pPr>
          </w:p>
        </w:tc>
        <w:tc>
          <w:tcPr>
            <w:tcW w:w="1178" w:type="dxa"/>
            <w:tcBorders>
              <w:top w:val="nil"/>
              <w:left w:val="nil"/>
              <w:bottom w:val="single" w:sz="12" w:space="0" w:color="auto"/>
              <w:right w:val="single" w:sz="12" w:space="0" w:color="auto"/>
            </w:tcBorders>
            <w:shd w:val="clear" w:color="000000" w:fill="D9D9D9"/>
            <w:vAlign w:val="center"/>
            <w:hideMark/>
          </w:tcPr>
          <w:p w14:paraId="6F4CB4C6"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MT</w:t>
            </w:r>
          </w:p>
        </w:tc>
        <w:tc>
          <w:tcPr>
            <w:tcW w:w="1065" w:type="dxa"/>
            <w:tcBorders>
              <w:top w:val="nil"/>
              <w:left w:val="nil"/>
              <w:bottom w:val="single" w:sz="12" w:space="0" w:color="auto"/>
              <w:right w:val="single" w:sz="12" w:space="0" w:color="auto"/>
            </w:tcBorders>
            <w:shd w:val="clear" w:color="000000" w:fill="D9D9D9"/>
            <w:vAlign w:val="center"/>
            <w:hideMark/>
          </w:tcPr>
          <w:p w14:paraId="6CC00A96"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w:t>
            </w:r>
          </w:p>
        </w:tc>
        <w:tc>
          <w:tcPr>
            <w:tcW w:w="1280" w:type="dxa"/>
            <w:tcBorders>
              <w:top w:val="nil"/>
              <w:left w:val="nil"/>
              <w:bottom w:val="single" w:sz="12" w:space="0" w:color="auto"/>
              <w:right w:val="single" w:sz="12" w:space="0" w:color="auto"/>
            </w:tcBorders>
            <w:shd w:val="clear" w:color="000000" w:fill="D9D9D9"/>
            <w:vAlign w:val="center"/>
            <w:hideMark/>
          </w:tcPr>
          <w:p w14:paraId="1E6303AC"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MT</w:t>
            </w:r>
          </w:p>
        </w:tc>
        <w:tc>
          <w:tcPr>
            <w:tcW w:w="814" w:type="dxa"/>
            <w:tcBorders>
              <w:top w:val="nil"/>
              <w:left w:val="nil"/>
              <w:bottom w:val="single" w:sz="12" w:space="0" w:color="auto"/>
              <w:right w:val="single" w:sz="12" w:space="0" w:color="auto"/>
            </w:tcBorders>
            <w:shd w:val="clear" w:color="000000" w:fill="D9D9D9"/>
            <w:vAlign w:val="center"/>
            <w:hideMark/>
          </w:tcPr>
          <w:p w14:paraId="5790959B"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w:t>
            </w:r>
          </w:p>
        </w:tc>
        <w:tc>
          <w:tcPr>
            <w:tcW w:w="888" w:type="dxa"/>
            <w:tcBorders>
              <w:top w:val="nil"/>
              <w:left w:val="nil"/>
              <w:bottom w:val="single" w:sz="12" w:space="0" w:color="auto"/>
              <w:right w:val="single" w:sz="12" w:space="0" w:color="auto"/>
            </w:tcBorders>
            <w:shd w:val="clear" w:color="000000" w:fill="D9D9D9"/>
            <w:vAlign w:val="center"/>
            <w:hideMark/>
          </w:tcPr>
          <w:p w14:paraId="60C83705"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MT</w:t>
            </w:r>
          </w:p>
        </w:tc>
        <w:tc>
          <w:tcPr>
            <w:tcW w:w="839" w:type="dxa"/>
            <w:tcBorders>
              <w:top w:val="nil"/>
              <w:left w:val="nil"/>
              <w:bottom w:val="single" w:sz="12" w:space="0" w:color="auto"/>
              <w:right w:val="single" w:sz="12" w:space="0" w:color="auto"/>
            </w:tcBorders>
            <w:shd w:val="clear" w:color="000000" w:fill="D9D9D9"/>
            <w:vAlign w:val="center"/>
            <w:hideMark/>
          </w:tcPr>
          <w:p w14:paraId="7BF3A13D"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w:t>
            </w:r>
          </w:p>
        </w:tc>
        <w:tc>
          <w:tcPr>
            <w:tcW w:w="1137" w:type="dxa"/>
            <w:tcBorders>
              <w:top w:val="nil"/>
              <w:left w:val="nil"/>
              <w:bottom w:val="single" w:sz="12" w:space="0" w:color="auto"/>
              <w:right w:val="single" w:sz="12" w:space="0" w:color="auto"/>
            </w:tcBorders>
            <w:shd w:val="clear" w:color="000000" w:fill="D9D9D9"/>
            <w:vAlign w:val="center"/>
            <w:hideMark/>
          </w:tcPr>
          <w:p w14:paraId="4C7DACFA"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MT</w:t>
            </w:r>
          </w:p>
        </w:tc>
        <w:tc>
          <w:tcPr>
            <w:tcW w:w="719" w:type="dxa"/>
            <w:tcBorders>
              <w:top w:val="nil"/>
              <w:left w:val="nil"/>
              <w:bottom w:val="single" w:sz="12" w:space="0" w:color="auto"/>
              <w:right w:val="single" w:sz="12" w:space="0" w:color="auto"/>
            </w:tcBorders>
            <w:shd w:val="clear" w:color="000000" w:fill="D9D9D9"/>
            <w:vAlign w:val="center"/>
            <w:hideMark/>
          </w:tcPr>
          <w:p w14:paraId="0C61CA91" w14:textId="77777777" w:rsidR="007040C0" w:rsidRPr="00A036EC" w:rsidRDefault="007040C0">
            <w:pPr>
              <w:jc w:val="center"/>
              <w:rPr>
                <w:rFonts w:ascii="Aptos" w:hAnsi="Aptos"/>
                <w:b/>
                <w:bCs/>
                <w:color w:val="000000"/>
                <w:sz w:val="18"/>
                <w:szCs w:val="18"/>
              </w:rPr>
            </w:pPr>
            <w:r w:rsidRPr="00A036EC">
              <w:rPr>
                <w:rFonts w:ascii="Aptos" w:hAnsi="Aptos"/>
                <w:b/>
                <w:bCs/>
                <w:color w:val="000000"/>
                <w:sz w:val="18"/>
                <w:szCs w:val="18"/>
              </w:rPr>
              <w:t>%</w:t>
            </w:r>
          </w:p>
        </w:tc>
      </w:tr>
      <w:tr w:rsidR="007040C0" w:rsidRPr="00A036EC" w14:paraId="6A497DE4" w14:textId="77777777" w:rsidTr="007040C0">
        <w:trPr>
          <w:trHeight w:val="304"/>
        </w:trPr>
        <w:tc>
          <w:tcPr>
            <w:tcW w:w="1695" w:type="dxa"/>
            <w:tcBorders>
              <w:top w:val="nil"/>
              <w:left w:val="single" w:sz="12" w:space="0" w:color="auto"/>
              <w:bottom w:val="single" w:sz="4" w:space="0" w:color="auto"/>
              <w:right w:val="single" w:sz="12" w:space="0" w:color="auto"/>
            </w:tcBorders>
            <w:shd w:val="clear" w:color="000000" w:fill="FFFFFF"/>
            <w:noWrap/>
            <w:vAlign w:val="center"/>
            <w:hideMark/>
          </w:tcPr>
          <w:p w14:paraId="321A6DA1" w14:textId="77777777" w:rsidR="007040C0" w:rsidRPr="00A036EC" w:rsidRDefault="007040C0">
            <w:pPr>
              <w:jc w:val="center"/>
              <w:rPr>
                <w:rFonts w:ascii="Aptos" w:hAnsi="Aptos" w:cs="Calibri"/>
                <w:color w:val="000000"/>
                <w:sz w:val="22"/>
                <w:szCs w:val="22"/>
              </w:rPr>
            </w:pPr>
            <w:r w:rsidRPr="00A036EC">
              <w:rPr>
                <w:rFonts w:ascii="Aptos" w:hAnsi="Aptos" w:cs="Calibri"/>
                <w:color w:val="000000"/>
                <w:sz w:val="22"/>
                <w:szCs w:val="22"/>
              </w:rPr>
              <w:t>Apr 22 - Mar 23</w:t>
            </w:r>
          </w:p>
        </w:tc>
        <w:tc>
          <w:tcPr>
            <w:tcW w:w="1178" w:type="dxa"/>
            <w:tcBorders>
              <w:top w:val="nil"/>
              <w:left w:val="nil"/>
              <w:bottom w:val="single" w:sz="8" w:space="0" w:color="auto"/>
              <w:right w:val="single" w:sz="8" w:space="0" w:color="auto"/>
            </w:tcBorders>
            <w:shd w:val="clear" w:color="auto" w:fill="auto"/>
            <w:vAlign w:val="center"/>
            <w:hideMark/>
          </w:tcPr>
          <w:p w14:paraId="3AEC7D39"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100.00</w:t>
            </w:r>
          </w:p>
        </w:tc>
        <w:tc>
          <w:tcPr>
            <w:tcW w:w="1065" w:type="dxa"/>
            <w:tcBorders>
              <w:top w:val="nil"/>
              <w:left w:val="nil"/>
              <w:bottom w:val="single" w:sz="8" w:space="0" w:color="auto"/>
              <w:right w:val="single" w:sz="12" w:space="0" w:color="auto"/>
            </w:tcBorders>
            <w:shd w:val="clear" w:color="auto" w:fill="auto"/>
            <w:noWrap/>
            <w:vAlign w:val="center"/>
            <w:hideMark/>
          </w:tcPr>
          <w:p w14:paraId="1D8CD557"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w:t>
            </w:r>
          </w:p>
        </w:tc>
        <w:tc>
          <w:tcPr>
            <w:tcW w:w="1280" w:type="dxa"/>
            <w:tcBorders>
              <w:top w:val="nil"/>
              <w:left w:val="nil"/>
              <w:bottom w:val="single" w:sz="4" w:space="0" w:color="auto"/>
              <w:right w:val="single" w:sz="4" w:space="0" w:color="auto"/>
            </w:tcBorders>
            <w:shd w:val="clear" w:color="auto" w:fill="auto"/>
            <w:vAlign w:val="center"/>
            <w:hideMark/>
          </w:tcPr>
          <w:p w14:paraId="3EE13815"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0.00</w:t>
            </w:r>
          </w:p>
        </w:tc>
        <w:tc>
          <w:tcPr>
            <w:tcW w:w="814" w:type="dxa"/>
            <w:tcBorders>
              <w:top w:val="nil"/>
              <w:left w:val="nil"/>
              <w:bottom w:val="single" w:sz="4" w:space="0" w:color="auto"/>
              <w:right w:val="single" w:sz="12" w:space="0" w:color="auto"/>
            </w:tcBorders>
            <w:shd w:val="clear" w:color="auto" w:fill="auto"/>
            <w:noWrap/>
            <w:vAlign w:val="center"/>
            <w:hideMark/>
          </w:tcPr>
          <w:p w14:paraId="6131506C"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w:t>
            </w:r>
          </w:p>
        </w:tc>
        <w:tc>
          <w:tcPr>
            <w:tcW w:w="888" w:type="dxa"/>
            <w:tcBorders>
              <w:top w:val="nil"/>
              <w:left w:val="nil"/>
              <w:bottom w:val="single" w:sz="4" w:space="0" w:color="auto"/>
              <w:right w:val="single" w:sz="4" w:space="0" w:color="auto"/>
            </w:tcBorders>
            <w:shd w:val="clear" w:color="auto" w:fill="auto"/>
            <w:vAlign w:val="center"/>
            <w:hideMark/>
          </w:tcPr>
          <w:p w14:paraId="3BE7346C"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0.00</w:t>
            </w:r>
          </w:p>
        </w:tc>
        <w:tc>
          <w:tcPr>
            <w:tcW w:w="839" w:type="dxa"/>
            <w:tcBorders>
              <w:top w:val="nil"/>
              <w:left w:val="nil"/>
              <w:bottom w:val="single" w:sz="4" w:space="0" w:color="auto"/>
              <w:right w:val="single" w:sz="12" w:space="0" w:color="auto"/>
            </w:tcBorders>
            <w:shd w:val="clear" w:color="auto" w:fill="auto"/>
            <w:noWrap/>
            <w:vAlign w:val="center"/>
            <w:hideMark/>
          </w:tcPr>
          <w:p w14:paraId="2FD2F05F"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w:t>
            </w:r>
          </w:p>
        </w:tc>
        <w:tc>
          <w:tcPr>
            <w:tcW w:w="1137" w:type="dxa"/>
            <w:tcBorders>
              <w:top w:val="nil"/>
              <w:left w:val="nil"/>
              <w:bottom w:val="single" w:sz="4" w:space="0" w:color="auto"/>
              <w:right w:val="single" w:sz="4" w:space="0" w:color="auto"/>
            </w:tcBorders>
            <w:shd w:val="clear" w:color="auto" w:fill="auto"/>
            <w:vAlign w:val="center"/>
            <w:hideMark/>
          </w:tcPr>
          <w:p w14:paraId="4A5C3DE2"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w:t>
            </w:r>
          </w:p>
        </w:tc>
        <w:tc>
          <w:tcPr>
            <w:tcW w:w="719" w:type="dxa"/>
            <w:tcBorders>
              <w:top w:val="nil"/>
              <w:left w:val="nil"/>
              <w:bottom w:val="single" w:sz="4" w:space="0" w:color="auto"/>
              <w:right w:val="single" w:sz="12" w:space="0" w:color="auto"/>
            </w:tcBorders>
            <w:shd w:val="clear" w:color="auto" w:fill="auto"/>
            <w:noWrap/>
            <w:vAlign w:val="center"/>
            <w:hideMark/>
          </w:tcPr>
          <w:p w14:paraId="4FBEEAFB"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w:t>
            </w:r>
          </w:p>
        </w:tc>
      </w:tr>
      <w:tr w:rsidR="007040C0" w:rsidRPr="00A036EC" w14:paraId="4754F9DA" w14:textId="77777777" w:rsidTr="007040C0">
        <w:trPr>
          <w:trHeight w:val="294"/>
        </w:trPr>
        <w:tc>
          <w:tcPr>
            <w:tcW w:w="1695" w:type="dxa"/>
            <w:tcBorders>
              <w:top w:val="nil"/>
              <w:left w:val="single" w:sz="12" w:space="0" w:color="auto"/>
              <w:bottom w:val="single" w:sz="4" w:space="0" w:color="auto"/>
              <w:right w:val="single" w:sz="12" w:space="0" w:color="auto"/>
            </w:tcBorders>
            <w:shd w:val="clear" w:color="000000" w:fill="FFFFFF"/>
            <w:noWrap/>
            <w:vAlign w:val="center"/>
            <w:hideMark/>
          </w:tcPr>
          <w:p w14:paraId="206F8473" w14:textId="77777777" w:rsidR="007040C0" w:rsidRPr="00A036EC" w:rsidRDefault="007040C0">
            <w:pPr>
              <w:jc w:val="center"/>
              <w:rPr>
                <w:rFonts w:ascii="Aptos" w:hAnsi="Aptos" w:cs="Calibri"/>
                <w:color w:val="000000"/>
                <w:sz w:val="22"/>
                <w:szCs w:val="22"/>
              </w:rPr>
            </w:pPr>
            <w:r w:rsidRPr="00A036EC">
              <w:rPr>
                <w:rFonts w:ascii="Aptos" w:hAnsi="Aptos" w:cs="Calibri"/>
                <w:color w:val="000000"/>
                <w:sz w:val="22"/>
                <w:szCs w:val="22"/>
              </w:rPr>
              <w:t>Apr 23 - Mar 24</w:t>
            </w:r>
          </w:p>
        </w:tc>
        <w:tc>
          <w:tcPr>
            <w:tcW w:w="1178" w:type="dxa"/>
            <w:tcBorders>
              <w:top w:val="nil"/>
              <w:left w:val="nil"/>
              <w:bottom w:val="single" w:sz="8" w:space="0" w:color="auto"/>
              <w:right w:val="single" w:sz="8" w:space="0" w:color="auto"/>
            </w:tcBorders>
            <w:shd w:val="clear" w:color="auto" w:fill="auto"/>
            <w:vAlign w:val="center"/>
            <w:hideMark/>
          </w:tcPr>
          <w:p w14:paraId="7138E37A"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89.42</w:t>
            </w:r>
          </w:p>
        </w:tc>
        <w:tc>
          <w:tcPr>
            <w:tcW w:w="1065" w:type="dxa"/>
            <w:tcBorders>
              <w:top w:val="nil"/>
              <w:left w:val="nil"/>
              <w:bottom w:val="single" w:sz="8" w:space="0" w:color="auto"/>
              <w:right w:val="single" w:sz="12" w:space="0" w:color="auto"/>
            </w:tcBorders>
            <w:shd w:val="clear" w:color="auto" w:fill="auto"/>
            <w:noWrap/>
            <w:vAlign w:val="center"/>
            <w:hideMark/>
          </w:tcPr>
          <w:p w14:paraId="2E7BA5E6"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95.85%</w:t>
            </w:r>
          </w:p>
        </w:tc>
        <w:tc>
          <w:tcPr>
            <w:tcW w:w="1280" w:type="dxa"/>
            <w:tcBorders>
              <w:top w:val="nil"/>
              <w:left w:val="nil"/>
              <w:bottom w:val="single" w:sz="4" w:space="0" w:color="auto"/>
              <w:right w:val="single" w:sz="4" w:space="0" w:color="auto"/>
            </w:tcBorders>
            <w:shd w:val="clear" w:color="auto" w:fill="auto"/>
            <w:vAlign w:val="center"/>
            <w:hideMark/>
          </w:tcPr>
          <w:p w14:paraId="589835A8"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3.70</w:t>
            </w:r>
          </w:p>
        </w:tc>
        <w:tc>
          <w:tcPr>
            <w:tcW w:w="814" w:type="dxa"/>
            <w:tcBorders>
              <w:top w:val="nil"/>
              <w:left w:val="nil"/>
              <w:bottom w:val="single" w:sz="4" w:space="0" w:color="auto"/>
              <w:right w:val="single" w:sz="12" w:space="0" w:color="auto"/>
            </w:tcBorders>
            <w:shd w:val="clear" w:color="auto" w:fill="auto"/>
            <w:noWrap/>
            <w:vAlign w:val="center"/>
            <w:hideMark/>
          </w:tcPr>
          <w:p w14:paraId="624F4459"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3.97%</w:t>
            </w:r>
          </w:p>
        </w:tc>
        <w:tc>
          <w:tcPr>
            <w:tcW w:w="888" w:type="dxa"/>
            <w:tcBorders>
              <w:top w:val="nil"/>
              <w:left w:val="nil"/>
              <w:bottom w:val="single" w:sz="4" w:space="0" w:color="auto"/>
              <w:right w:val="single" w:sz="4" w:space="0" w:color="auto"/>
            </w:tcBorders>
            <w:shd w:val="clear" w:color="auto" w:fill="auto"/>
            <w:vAlign w:val="center"/>
            <w:hideMark/>
          </w:tcPr>
          <w:p w14:paraId="15FDEDC4"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0.18</w:t>
            </w:r>
          </w:p>
        </w:tc>
        <w:tc>
          <w:tcPr>
            <w:tcW w:w="839" w:type="dxa"/>
            <w:tcBorders>
              <w:top w:val="nil"/>
              <w:left w:val="nil"/>
              <w:bottom w:val="single" w:sz="4" w:space="0" w:color="auto"/>
              <w:right w:val="single" w:sz="12" w:space="0" w:color="auto"/>
            </w:tcBorders>
            <w:shd w:val="clear" w:color="auto" w:fill="auto"/>
            <w:noWrap/>
            <w:vAlign w:val="center"/>
            <w:hideMark/>
          </w:tcPr>
          <w:p w14:paraId="49972D1A"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0.19%</w:t>
            </w:r>
          </w:p>
        </w:tc>
        <w:tc>
          <w:tcPr>
            <w:tcW w:w="1137" w:type="dxa"/>
            <w:tcBorders>
              <w:top w:val="nil"/>
              <w:left w:val="nil"/>
              <w:bottom w:val="single" w:sz="4" w:space="0" w:color="auto"/>
              <w:right w:val="single" w:sz="4" w:space="0" w:color="auto"/>
            </w:tcBorders>
            <w:shd w:val="clear" w:color="auto" w:fill="auto"/>
            <w:vAlign w:val="center"/>
            <w:hideMark/>
          </w:tcPr>
          <w:p w14:paraId="47AA216D"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93</w:t>
            </w:r>
          </w:p>
        </w:tc>
        <w:tc>
          <w:tcPr>
            <w:tcW w:w="719" w:type="dxa"/>
            <w:tcBorders>
              <w:top w:val="nil"/>
              <w:left w:val="nil"/>
              <w:bottom w:val="single" w:sz="4" w:space="0" w:color="auto"/>
              <w:right w:val="single" w:sz="12" w:space="0" w:color="auto"/>
            </w:tcBorders>
            <w:shd w:val="clear" w:color="auto" w:fill="auto"/>
            <w:noWrap/>
            <w:vAlign w:val="center"/>
            <w:hideMark/>
          </w:tcPr>
          <w:p w14:paraId="64D12A69"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w:t>
            </w:r>
          </w:p>
        </w:tc>
      </w:tr>
      <w:tr w:rsidR="007040C0" w:rsidRPr="00A036EC" w14:paraId="3FBD3C1F" w14:textId="77777777" w:rsidTr="007040C0">
        <w:trPr>
          <w:trHeight w:val="294"/>
        </w:trPr>
        <w:tc>
          <w:tcPr>
            <w:tcW w:w="1695" w:type="dxa"/>
            <w:tcBorders>
              <w:top w:val="nil"/>
              <w:left w:val="single" w:sz="12" w:space="0" w:color="auto"/>
              <w:bottom w:val="single" w:sz="12" w:space="0" w:color="auto"/>
              <w:right w:val="single" w:sz="12" w:space="0" w:color="auto"/>
            </w:tcBorders>
            <w:shd w:val="clear" w:color="000000" w:fill="FFFFFF"/>
            <w:noWrap/>
            <w:vAlign w:val="center"/>
            <w:hideMark/>
          </w:tcPr>
          <w:p w14:paraId="2201F5C4" w14:textId="77777777" w:rsidR="007040C0" w:rsidRPr="00A036EC" w:rsidRDefault="007040C0">
            <w:pPr>
              <w:jc w:val="center"/>
              <w:rPr>
                <w:rFonts w:ascii="Aptos" w:hAnsi="Aptos" w:cs="Calibri"/>
                <w:color w:val="000000"/>
                <w:sz w:val="22"/>
                <w:szCs w:val="22"/>
              </w:rPr>
            </w:pPr>
            <w:r w:rsidRPr="00A036EC">
              <w:rPr>
                <w:rFonts w:ascii="Aptos" w:hAnsi="Aptos" w:cs="Calibri"/>
                <w:color w:val="000000"/>
                <w:sz w:val="22"/>
                <w:szCs w:val="22"/>
              </w:rPr>
              <w:t>Apr 24 - Mar 25</w:t>
            </w:r>
          </w:p>
        </w:tc>
        <w:tc>
          <w:tcPr>
            <w:tcW w:w="1178" w:type="dxa"/>
            <w:tcBorders>
              <w:top w:val="nil"/>
              <w:left w:val="nil"/>
              <w:bottom w:val="single" w:sz="12" w:space="0" w:color="auto"/>
              <w:right w:val="single" w:sz="8" w:space="0" w:color="auto"/>
            </w:tcBorders>
            <w:shd w:val="clear" w:color="auto" w:fill="auto"/>
            <w:vAlign w:val="center"/>
            <w:hideMark/>
          </w:tcPr>
          <w:p w14:paraId="403E2450"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87.44</w:t>
            </w:r>
          </w:p>
        </w:tc>
        <w:tc>
          <w:tcPr>
            <w:tcW w:w="1065" w:type="dxa"/>
            <w:tcBorders>
              <w:top w:val="nil"/>
              <w:left w:val="nil"/>
              <w:bottom w:val="single" w:sz="12" w:space="0" w:color="auto"/>
              <w:right w:val="single" w:sz="12" w:space="0" w:color="auto"/>
            </w:tcBorders>
            <w:shd w:val="clear" w:color="auto" w:fill="auto"/>
            <w:noWrap/>
            <w:vAlign w:val="center"/>
            <w:hideMark/>
          </w:tcPr>
          <w:p w14:paraId="2B03EF2D"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95.29%</w:t>
            </w:r>
          </w:p>
        </w:tc>
        <w:tc>
          <w:tcPr>
            <w:tcW w:w="1280" w:type="dxa"/>
            <w:tcBorders>
              <w:top w:val="nil"/>
              <w:left w:val="nil"/>
              <w:bottom w:val="single" w:sz="12" w:space="0" w:color="auto"/>
              <w:right w:val="single" w:sz="4" w:space="0" w:color="auto"/>
            </w:tcBorders>
            <w:shd w:val="clear" w:color="auto" w:fill="auto"/>
            <w:vAlign w:val="center"/>
            <w:hideMark/>
          </w:tcPr>
          <w:p w14:paraId="50FB4A38"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4.32</w:t>
            </w:r>
          </w:p>
        </w:tc>
        <w:tc>
          <w:tcPr>
            <w:tcW w:w="814" w:type="dxa"/>
            <w:tcBorders>
              <w:top w:val="nil"/>
              <w:left w:val="nil"/>
              <w:bottom w:val="single" w:sz="12" w:space="0" w:color="auto"/>
              <w:right w:val="single" w:sz="12" w:space="0" w:color="auto"/>
            </w:tcBorders>
            <w:shd w:val="clear" w:color="auto" w:fill="auto"/>
            <w:noWrap/>
            <w:vAlign w:val="center"/>
            <w:hideMark/>
          </w:tcPr>
          <w:p w14:paraId="535B1B03"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4.71%</w:t>
            </w:r>
          </w:p>
        </w:tc>
        <w:tc>
          <w:tcPr>
            <w:tcW w:w="888" w:type="dxa"/>
            <w:tcBorders>
              <w:top w:val="nil"/>
              <w:left w:val="nil"/>
              <w:bottom w:val="single" w:sz="12" w:space="0" w:color="auto"/>
              <w:right w:val="single" w:sz="4" w:space="0" w:color="auto"/>
            </w:tcBorders>
            <w:shd w:val="clear" w:color="auto" w:fill="auto"/>
            <w:vAlign w:val="center"/>
            <w:hideMark/>
          </w:tcPr>
          <w:p w14:paraId="692825AB"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0.00</w:t>
            </w:r>
          </w:p>
        </w:tc>
        <w:tc>
          <w:tcPr>
            <w:tcW w:w="839" w:type="dxa"/>
            <w:tcBorders>
              <w:top w:val="nil"/>
              <w:left w:val="nil"/>
              <w:bottom w:val="single" w:sz="12" w:space="0" w:color="auto"/>
              <w:right w:val="single" w:sz="12" w:space="0" w:color="auto"/>
            </w:tcBorders>
            <w:shd w:val="clear" w:color="auto" w:fill="auto"/>
            <w:noWrap/>
            <w:vAlign w:val="center"/>
            <w:hideMark/>
          </w:tcPr>
          <w:p w14:paraId="4439FA52"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0%</w:t>
            </w:r>
          </w:p>
        </w:tc>
        <w:tc>
          <w:tcPr>
            <w:tcW w:w="1137" w:type="dxa"/>
            <w:tcBorders>
              <w:top w:val="nil"/>
              <w:left w:val="nil"/>
              <w:bottom w:val="single" w:sz="12" w:space="0" w:color="auto"/>
              <w:right w:val="single" w:sz="4" w:space="0" w:color="auto"/>
            </w:tcBorders>
            <w:shd w:val="clear" w:color="auto" w:fill="auto"/>
            <w:vAlign w:val="center"/>
            <w:hideMark/>
          </w:tcPr>
          <w:p w14:paraId="7F44F686"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92</w:t>
            </w:r>
          </w:p>
        </w:tc>
        <w:tc>
          <w:tcPr>
            <w:tcW w:w="719" w:type="dxa"/>
            <w:tcBorders>
              <w:top w:val="nil"/>
              <w:left w:val="nil"/>
              <w:bottom w:val="single" w:sz="12" w:space="0" w:color="auto"/>
              <w:right w:val="single" w:sz="12" w:space="0" w:color="auto"/>
            </w:tcBorders>
            <w:shd w:val="clear" w:color="auto" w:fill="auto"/>
            <w:noWrap/>
            <w:vAlign w:val="center"/>
            <w:hideMark/>
          </w:tcPr>
          <w:p w14:paraId="13B2719C" w14:textId="77777777" w:rsidR="007040C0" w:rsidRPr="00A036EC" w:rsidRDefault="007040C0">
            <w:pPr>
              <w:jc w:val="center"/>
              <w:rPr>
                <w:rFonts w:ascii="Aptos" w:hAnsi="Aptos"/>
                <w:color w:val="000000"/>
                <w:sz w:val="22"/>
                <w:szCs w:val="22"/>
              </w:rPr>
            </w:pPr>
            <w:r w:rsidRPr="00A036EC">
              <w:rPr>
                <w:rFonts w:ascii="Aptos" w:hAnsi="Aptos"/>
                <w:color w:val="000000"/>
                <w:sz w:val="22"/>
                <w:szCs w:val="22"/>
              </w:rPr>
              <w:t>100%</w:t>
            </w:r>
          </w:p>
        </w:tc>
      </w:tr>
    </w:tbl>
    <w:p w14:paraId="637A1B11" w14:textId="77777777" w:rsidR="005A75F5" w:rsidRPr="00A036EC" w:rsidRDefault="005A75F5" w:rsidP="005A75F5">
      <w:pPr>
        <w:tabs>
          <w:tab w:val="left" w:pos="900"/>
        </w:tabs>
        <w:spacing w:line="276" w:lineRule="auto"/>
        <w:ind w:right="-333"/>
        <w:jc w:val="both"/>
        <w:rPr>
          <w:rFonts w:ascii="Aptos" w:hAnsi="Aptos"/>
          <w:b/>
          <w:i/>
          <w:color w:val="1F3864" w:themeColor="accent1" w:themeShade="80"/>
          <w:sz w:val="20"/>
          <w:szCs w:val="20"/>
        </w:rPr>
      </w:pPr>
      <w:r w:rsidRPr="00A036EC">
        <w:rPr>
          <w:rFonts w:ascii="Aptos" w:hAnsi="Aptos"/>
          <w:b/>
          <w:i/>
          <w:color w:val="1F3864" w:themeColor="accent1" w:themeShade="80"/>
          <w:sz w:val="20"/>
          <w:szCs w:val="20"/>
        </w:rPr>
        <w:t xml:space="preserve">Note: </w:t>
      </w:r>
    </w:p>
    <w:p w14:paraId="5E6D3D8E" w14:textId="2716DBD7" w:rsidR="005A75F5" w:rsidRPr="00A036EC" w:rsidRDefault="005A75F5" w:rsidP="005A75F5">
      <w:pPr>
        <w:numPr>
          <w:ilvl w:val="0"/>
          <w:numId w:val="39"/>
        </w:numPr>
        <w:tabs>
          <w:tab w:val="left" w:pos="1260"/>
        </w:tabs>
        <w:spacing w:before="20" w:after="20" w:line="276" w:lineRule="auto"/>
        <w:ind w:left="1260" w:right="-333"/>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Total Domestic Market of the product under consideration for the Apr 22-Mar 23 has been indexed as 100 and the remaining figures are indexed accordingly.</w:t>
      </w:r>
    </w:p>
    <w:p w14:paraId="1FDF5D62" w14:textId="77777777" w:rsidR="005A75F5" w:rsidRPr="00A036EC" w:rsidRDefault="005A75F5" w:rsidP="005A75F5">
      <w:pPr>
        <w:tabs>
          <w:tab w:val="left" w:pos="1260"/>
        </w:tabs>
        <w:spacing w:before="20" w:after="20" w:line="276" w:lineRule="auto"/>
        <w:ind w:left="1260" w:right="-333"/>
        <w:jc w:val="both"/>
        <w:rPr>
          <w:rFonts w:ascii="Aptos" w:hAnsi="Aptos"/>
          <w:bCs/>
          <w:i/>
          <w:color w:val="1F3864" w:themeColor="accent1" w:themeShade="80"/>
          <w:sz w:val="20"/>
          <w:szCs w:val="20"/>
        </w:rPr>
      </w:pPr>
    </w:p>
    <w:p w14:paraId="570E488D" w14:textId="77777777" w:rsidR="005A75F5" w:rsidRPr="00A036EC" w:rsidRDefault="005A75F5" w:rsidP="005A75F5">
      <w:pPr>
        <w:numPr>
          <w:ilvl w:val="0"/>
          <w:numId w:val="39"/>
        </w:numPr>
        <w:tabs>
          <w:tab w:val="left" w:pos="1260"/>
        </w:tabs>
        <w:spacing w:before="20" w:after="20" w:line="276" w:lineRule="auto"/>
        <w:ind w:left="1260" w:right="-333"/>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Information in the above table is provided to the Commission in confidence under Section 31(2) of the Act. Information on sales of the domestic industry is by nature confidential information under Section 31(3) of the Act and its disclosure could have significant competitive advantage to the competitors and significantly adverse effect on the Applicant. Disclosure of information on imports may lead to the disclosure of information which is by nature confidential information under Section 31(3) of the Act. For a meaningful analysis non-confidential summary is provided in the above table in pursuance of Section 31(5) of the Act.</w:t>
      </w:r>
    </w:p>
    <w:p w14:paraId="12DEBE18" w14:textId="77777777" w:rsidR="00710A5F" w:rsidRPr="00A036EC" w:rsidRDefault="00710A5F" w:rsidP="00AD55D5">
      <w:pPr>
        <w:tabs>
          <w:tab w:val="left" w:pos="900"/>
        </w:tabs>
        <w:spacing w:line="360" w:lineRule="auto"/>
        <w:jc w:val="both"/>
        <w:rPr>
          <w:rFonts w:ascii="Aptos" w:hAnsi="Aptos"/>
          <w:b/>
        </w:rPr>
      </w:pPr>
    </w:p>
    <w:p w14:paraId="4F9E97F2" w14:textId="685C1A6F" w:rsidR="00F6637F" w:rsidRPr="00A036EC" w:rsidRDefault="00F6637F" w:rsidP="00C8412A">
      <w:pPr>
        <w:spacing w:line="360" w:lineRule="auto"/>
        <w:ind w:left="1080" w:right="-513"/>
        <w:jc w:val="both"/>
        <w:rPr>
          <w:rFonts w:ascii="Aptos" w:hAnsi="Aptos"/>
          <w:b/>
        </w:rPr>
      </w:pPr>
      <w:r w:rsidRPr="00A036EC">
        <w:rPr>
          <w:rFonts w:ascii="Aptos" w:hAnsi="Aptos"/>
          <w:b/>
          <w:color w:val="000000"/>
        </w:rPr>
        <w:t>Analysis</w:t>
      </w:r>
      <w:r w:rsidRPr="00A036EC">
        <w:rPr>
          <w:rFonts w:ascii="Aptos" w:hAnsi="Aptos"/>
          <w:b/>
        </w:rPr>
        <w:t>:</w:t>
      </w:r>
    </w:p>
    <w:p w14:paraId="12380B7D" w14:textId="3B8783F2" w:rsidR="006E0FC5" w:rsidRPr="00A036EC" w:rsidRDefault="001C04A9" w:rsidP="00AD55D5">
      <w:pPr>
        <w:tabs>
          <w:tab w:val="left" w:pos="1440"/>
        </w:tabs>
        <w:spacing w:line="360" w:lineRule="auto"/>
        <w:jc w:val="both"/>
        <w:rPr>
          <w:rFonts w:ascii="Aptos" w:hAnsi="Aptos"/>
          <w:b/>
          <w:color w:val="2E74B5"/>
          <w:sz w:val="16"/>
          <w:szCs w:val="16"/>
        </w:rPr>
      </w:pPr>
      <w:r w:rsidRPr="00A036EC">
        <w:rPr>
          <w:rFonts w:ascii="Aptos" w:hAnsi="Aptos"/>
          <w:b/>
          <w:color w:val="2E74B5"/>
        </w:rPr>
        <w:tab/>
      </w:r>
    </w:p>
    <w:p w14:paraId="1BAEF977" w14:textId="77777777" w:rsidR="005C1253" w:rsidRPr="00A036EC" w:rsidRDefault="005C1253" w:rsidP="005C1253">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 xml:space="preserve">The above table clearly illustrates the shifting dynamics of the domestic market for soda ash and highlights both the material injury suffered by the domestic industry and the escalating threat of further injury. </w:t>
      </w:r>
    </w:p>
    <w:p w14:paraId="31AB17A3" w14:textId="77777777" w:rsidR="005C1253" w:rsidRPr="00A036EC" w:rsidRDefault="005C1253" w:rsidP="005C1253">
      <w:pPr>
        <w:spacing w:line="360" w:lineRule="auto"/>
        <w:ind w:left="1080" w:right="-513"/>
        <w:jc w:val="both"/>
        <w:rPr>
          <w:rFonts w:ascii="Aptos" w:hAnsi="Aptos"/>
          <w:b/>
          <w:color w:val="1F4E79" w:themeColor="accent5" w:themeShade="80"/>
          <w:lang w:val="en-US"/>
        </w:rPr>
      </w:pPr>
    </w:p>
    <w:p w14:paraId="05D63327" w14:textId="3769258E" w:rsidR="005C1253" w:rsidRPr="00A036EC" w:rsidRDefault="005C1253" w:rsidP="005C1253">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 xml:space="preserve">During the year April 2022 to March 2023, the total domestic market stood at </w:t>
      </w:r>
      <w:r w:rsidR="00E41A4D" w:rsidRPr="00A036EC">
        <w:rPr>
          <w:rFonts w:ascii="Aptos" w:hAnsi="Aptos"/>
          <w:b/>
          <w:color w:val="1F4E79" w:themeColor="accent5" w:themeShade="80"/>
          <w:lang w:val="en-US"/>
        </w:rPr>
        <w:t>***</w:t>
      </w:r>
      <w:r w:rsidRPr="00A036EC">
        <w:rPr>
          <w:rFonts w:ascii="Aptos" w:hAnsi="Aptos"/>
          <w:b/>
          <w:color w:val="1F4E79" w:themeColor="accent5" w:themeShade="80"/>
          <w:lang w:val="en-US"/>
        </w:rPr>
        <w:t xml:space="preserve"> MT, with no imports recorded. Consequently, the domestic industry maintained a 100% market share. As previously stated, the absence of dumped imports was primarily due to import restrictions imposed by the Government of Pakistan, as well as Türkiye’s strategic export restraint, influenced by the pendency of an appeal before the Tribunal.</w:t>
      </w:r>
    </w:p>
    <w:p w14:paraId="78FADEAD" w14:textId="77777777" w:rsidR="005C1253" w:rsidRPr="00A036EC" w:rsidRDefault="005C1253" w:rsidP="005C1253">
      <w:pPr>
        <w:spacing w:line="360" w:lineRule="auto"/>
        <w:ind w:left="1080" w:right="-513"/>
        <w:jc w:val="both"/>
        <w:rPr>
          <w:rFonts w:ascii="Aptos" w:hAnsi="Aptos"/>
          <w:b/>
          <w:color w:val="1F4E79" w:themeColor="accent5" w:themeShade="80"/>
          <w:lang w:val="en-US"/>
        </w:rPr>
      </w:pPr>
    </w:p>
    <w:p w14:paraId="3E065C4B" w14:textId="77777777" w:rsidR="00115C31" w:rsidRDefault="00115C31" w:rsidP="004D5A35">
      <w:pPr>
        <w:spacing w:line="360" w:lineRule="auto"/>
        <w:ind w:left="1080" w:right="-513"/>
        <w:jc w:val="both"/>
        <w:rPr>
          <w:rFonts w:ascii="Aptos" w:hAnsi="Aptos"/>
          <w:b/>
          <w:color w:val="1F4E79" w:themeColor="accent5" w:themeShade="80"/>
          <w:lang w:val="en-US"/>
        </w:rPr>
      </w:pPr>
    </w:p>
    <w:p w14:paraId="0DC044B4" w14:textId="77777777" w:rsidR="00115C31" w:rsidRDefault="00115C31" w:rsidP="004D5A35">
      <w:pPr>
        <w:spacing w:line="360" w:lineRule="auto"/>
        <w:ind w:left="1080" w:right="-513"/>
        <w:jc w:val="both"/>
        <w:rPr>
          <w:rFonts w:ascii="Aptos" w:hAnsi="Aptos"/>
          <w:b/>
          <w:color w:val="1F4E79" w:themeColor="accent5" w:themeShade="80"/>
          <w:lang w:val="en-US"/>
        </w:rPr>
      </w:pPr>
    </w:p>
    <w:p w14:paraId="061CFA7C" w14:textId="150F79CC" w:rsidR="005C1253" w:rsidRPr="00A036EC" w:rsidRDefault="005C1253" w:rsidP="004D5A35">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 xml:space="preserve">However, in the subsequent year, April 2023 to March 2024, after the closure of the case by the Commission, Turkish </w:t>
      </w:r>
      <w:r w:rsidR="00B070AA" w:rsidRPr="00A036EC">
        <w:rPr>
          <w:rFonts w:ascii="Aptos" w:hAnsi="Aptos"/>
          <w:b/>
          <w:color w:val="1F4E79" w:themeColor="accent5" w:themeShade="80"/>
          <w:lang w:val="en-US"/>
        </w:rPr>
        <w:t xml:space="preserve">and Kenyan </w:t>
      </w:r>
      <w:r w:rsidRPr="00A036EC">
        <w:rPr>
          <w:rFonts w:ascii="Aptos" w:hAnsi="Aptos"/>
          <w:b/>
          <w:color w:val="1F4E79" w:themeColor="accent5" w:themeShade="80"/>
          <w:lang w:val="en-US"/>
        </w:rPr>
        <w:t xml:space="preserve">exporters strategically dumped significant volumes of soda ash into the Pakistani market, reaching </w:t>
      </w:r>
      <w:r w:rsidR="00E41A4D" w:rsidRPr="00A036EC">
        <w:rPr>
          <w:rFonts w:ascii="Aptos" w:hAnsi="Aptos"/>
          <w:b/>
          <w:color w:val="1F4E79" w:themeColor="accent5" w:themeShade="80"/>
          <w:lang w:val="en-US"/>
        </w:rPr>
        <w:t xml:space="preserve">*** </w:t>
      </w:r>
      <w:r w:rsidRPr="00A036EC">
        <w:rPr>
          <w:rFonts w:ascii="Aptos" w:hAnsi="Aptos"/>
          <w:b/>
          <w:color w:val="1F4E79" w:themeColor="accent5" w:themeShade="80"/>
          <w:lang w:val="en-US"/>
        </w:rPr>
        <w:t>MT and capturing a 3.97% share of the total market. Imports from other sources accounted for a minor share of 0.19%, while the domestic industry's market share declined to 95.8</w:t>
      </w:r>
      <w:r w:rsidR="00B070AA" w:rsidRPr="00A036EC">
        <w:rPr>
          <w:rFonts w:ascii="Aptos" w:hAnsi="Aptos"/>
          <w:b/>
          <w:color w:val="1F4E79" w:themeColor="accent5" w:themeShade="80"/>
          <w:lang w:val="en-US"/>
        </w:rPr>
        <w:t>5</w:t>
      </w:r>
      <w:r w:rsidRPr="00A036EC">
        <w:rPr>
          <w:rFonts w:ascii="Aptos" w:hAnsi="Aptos"/>
          <w:b/>
          <w:color w:val="1F4E79" w:themeColor="accent5" w:themeShade="80"/>
          <w:lang w:val="en-US"/>
        </w:rPr>
        <w:t xml:space="preserve">%. Additionally, the total domestic market contracted to </w:t>
      </w:r>
      <w:r w:rsidR="00E41A4D" w:rsidRPr="00A036EC">
        <w:rPr>
          <w:rFonts w:ascii="Aptos" w:hAnsi="Aptos"/>
          <w:b/>
          <w:color w:val="1F4E79" w:themeColor="accent5" w:themeShade="80"/>
          <w:lang w:val="en-US"/>
        </w:rPr>
        <w:t xml:space="preserve">*** </w:t>
      </w:r>
      <w:r w:rsidRPr="00A036EC">
        <w:rPr>
          <w:rFonts w:ascii="Aptos" w:hAnsi="Aptos"/>
          <w:b/>
          <w:color w:val="1F4E79" w:themeColor="accent5" w:themeShade="80"/>
          <w:lang w:val="en-US"/>
        </w:rPr>
        <w:t>MT, thereby intensifying the competitive pressures faced by the domestic industry.</w:t>
      </w:r>
      <w:r w:rsidR="004D5A35" w:rsidRPr="00A036EC">
        <w:rPr>
          <w:rFonts w:ascii="Aptos" w:hAnsi="Aptos"/>
          <w:b/>
          <w:color w:val="1F4E79" w:themeColor="accent5" w:themeShade="80"/>
          <w:lang w:val="en-US"/>
        </w:rPr>
        <w:t xml:space="preserve"> </w:t>
      </w:r>
      <w:r w:rsidR="00DA0E34" w:rsidRPr="00A036EC">
        <w:rPr>
          <w:rFonts w:ascii="Aptos" w:hAnsi="Aptos"/>
          <w:b/>
          <w:color w:val="1F4E79" w:themeColor="accent5" w:themeShade="80"/>
        </w:rPr>
        <w:t xml:space="preserve">Such decline in consumption of soda ash in recent years </w:t>
      </w:r>
      <w:r w:rsidR="004D5A35" w:rsidRPr="00A036EC">
        <w:rPr>
          <w:rFonts w:ascii="Aptos" w:hAnsi="Aptos"/>
          <w:b/>
          <w:color w:val="1F4E79" w:themeColor="accent5" w:themeShade="80"/>
        </w:rPr>
        <w:t xml:space="preserve">is </w:t>
      </w:r>
      <w:r w:rsidR="00DA0E34" w:rsidRPr="00A036EC">
        <w:rPr>
          <w:rFonts w:ascii="Aptos" w:hAnsi="Aptos"/>
          <w:b/>
          <w:color w:val="1F4E79" w:themeColor="accent5" w:themeShade="80"/>
        </w:rPr>
        <w:t>due to a combination of factors, including a slowdown in the construction and automotive sectors, reduced manufacturing activity, and inflationary pressures that have curtailed consumer spending on products like glassware, and processed food packaging</w:t>
      </w:r>
      <w:r w:rsidR="00A94C8C" w:rsidRPr="00A036EC">
        <w:rPr>
          <w:rFonts w:ascii="Aptos" w:hAnsi="Aptos"/>
          <w:b/>
          <w:color w:val="1F4E79" w:themeColor="accent5" w:themeShade="80"/>
        </w:rPr>
        <w:t xml:space="preserve">, </w:t>
      </w:r>
      <w:r w:rsidR="00DA0E34" w:rsidRPr="00A036EC">
        <w:rPr>
          <w:rFonts w:ascii="Aptos" w:hAnsi="Aptos"/>
          <w:b/>
          <w:color w:val="1F4E79" w:themeColor="accent5" w:themeShade="80"/>
        </w:rPr>
        <w:t xml:space="preserve">all major downstream uses of soda ash. However, there are strong prospects for recovery as macroeconomic stability returns, construction and infrastructure projects resume, and export-oriented manufacturing picks up pace. Additionally, demographic trends and rising urbanization are expected to gradually boost demand for glass, household products, and other soda ash-based goods, </w:t>
      </w:r>
      <w:r w:rsidR="00B119A5" w:rsidRPr="00A036EC">
        <w:rPr>
          <w:rFonts w:ascii="Aptos" w:hAnsi="Aptos"/>
          <w:b/>
          <w:color w:val="1F4E79" w:themeColor="accent5" w:themeShade="80"/>
        </w:rPr>
        <w:t>signalling</w:t>
      </w:r>
      <w:r w:rsidR="00DA0E34" w:rsidRPr="00A036EC">
        <w:rPr>
          <w:rFonts w:ascii="Aptos" w:hAnsi="Aptos"/>
          <w:b/>
          <w:color w:val="1F4E79" w:themeColor="accent5" w:themeShade="80"/>
        </w:rPr>
        <w:t xml:space="preserve"> potential for long-term consumption growth in the domestic market.</w:t>
      </w:r>
      <w:r w:rsidR="00DA0E34" w:rsidRPr="00A036EC">
        <w:rPr>
          <w:rFonts w:ascii="Aptos" w:hAnsi="Aptos"/>
          <w:b/>
          <w:color w:val="1F4E79" w:themeColor="accent5" w:themeShade="80"/>
          <w:lang w:val="en-US"/>
        </w:rPr>
        <w:t xml:space="preserve"> But despite this</w:t>
      </w:r>
      <w:r w:rsidR="00B119A5" w:rsidRPr="00A036EC">
        <w:rPr>
          <w:rFonts w:ascii="Aptos" w:hAnsi="Aptos"/>
          <w:b/>
          <w:color w:val="1F4E79" w:themeColor="accent5" w:themeShade="80"/>
          <w:lang w:val="en-US"/>
        </w:rPr>
        <w:t xml:space="preserve"> contraction in domestic market and reduction in sales of domestic industry, the volume of imports kept on increasing.</w:t>
      </w:r>
    </w:p>
    <w:p w14:paraId="7FFDFBC0" w14:textId="77777777" w:rsidR="005C1253" w:rsidRPr="00A036EC" w:rsidRDefault="005C1253" w:rsidP="00181BCB">
      <w:pPr>
        <w:spacing w:line="360" w:lineRule="auto"/>
        <w:ind w:right="-513"/>
        <w:jc w:val="both"/>
        <w:rPr>
          <w:rFonts w:ascii="Aptos" w:hAnsi="Aptos"/>
          <w:b/>
          <w:color w:val="1F4E79" w:themeColor="accent5" w:themeShade="80"/>
          <w:lang w:val="en-US"/>
        </w:rPr>
      </w:pPr>
    </w:p>
    <w:p w14:paraId="5118053F" w14:textId="50AA3F5B" w:rsidR="003A592B" w:rsidRPr="00A036EC" w:rsidRDefault="003A592B" w:rsidP="003A592B">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 xml:space="preserve">The volume of </w:t>
      </w:r>
      <w:proofErr w:type="gramStart"/>
      <w:r w:rsidRPr="00A036EC">
        <w:rPr>
          <w:rFonts w:ascii="Aptos" w:hAnsi="Aptos"/>
          <w:b/>
          <w:color w:val="1F4E79" w:themeColor="accent5" w:themeShade="80"/>
          <w:lang w:val="en-US"/>
        </w:rPr>
        <w:t>dumped</w:t>
      </w:r>
      <w:proofErr w:type="gramEnd"/>
      <w:r w:rsidRPr="00A036EC">
        <w:rPr>
          <w:rFonts w:ascii="Aptos" w:hAnsi="Aptos"/>
          <w:b/>
          <w:color w:val="1F4E79" w:themeColor="accent5" w:themeShade="80"/>
          <w:lang w:val="en-US"/>
        </w:rPr>
        <w:t xml:space="preserve"> imports surged further during the year April 2024 to March 2025, reaching </w:t>
      </w:r>
      <w:r w:rsidR="00E41A4D" w:rsidRPr="00A036EC">
        <w:rPr>
          <w:rFonts w:ascii="Aptos" w:hAnsi="Aptos"/>
          <w:b/>
          <w:color w:val="1F4E79" w:themeColor="accent5" w:themeShade="80"/>
          <w:lang w:val="en-US"/>
        </w:rPr>
        <w:t>***</w:t>
      </w:r>
      <w:r w:rsidRPr="00A036EC">
        <w:rPr>
          <w:rFonts w:ascii="Aptos" w:hAnsi="Aptos"/>
          <w:b/>
          <w:color w:val="1F4E79" w:themeColor="accent5" w:themeShade="80"/>
          <w:lang w:val="en-US"/>
        </w:rPr>
        <w:t xml:space="preserve"> MT</w:t>
      </w:r>
      <w:r w:rsidR="00B070AA" w:rsidRPr="00A036EC">
        <w:rPr>
          <w:rFonts w:ascii="Aptos" w:hAnsi="Aptos"/>
          <w:b/>
          <w:color w:val="1F4E79" w:themeColor="accent5" w:themeShade="80"/>
          <w:lang w:val="en-US"/>
        </w:rPr>
        <w:t xml:space="preserve">, </w:t>
      </w:r>
      <w:r w:rsidRPr="00A036EC">
        <w:rPr>
          <w:rFonts w:ascii="Aptos" w:hAnsi="Aptos"/>
          <w:b/>
          <w:color w:val="1F4E79" w:themeColor="accent5" w:themeShade="80"/>
          <w:lang w:val="en-US"/>
        </w:rPr>
        <w:t xml:space="preserve">an increase of 16.81% compared to the previous year. As a result, dumped imports captured 4.71% of the total domestic market, leading to a further decline in the domestic industry's market share to 95.29%. Concurrently, the total domestic market for soda ash contracted further, decreasing to </w:t>
      </w:r>
      <w:r w:rsidR="00E41A4D" w:rsidRPr="00A036EC">
        <w:rPr>
          <w:rFonts w:ascii="Aptos" w:hAnsi="Aptos"/>
          <w:b/>
          <w:color w:val="1F4E79" w:themeColor="accent5" w:themeShade="80"/>
          <w:lang w:val="en-US"/>
        </w:rPr>
        <w:t>***</w:t>
      </w:r>
      <w:r w:rsidRPr="00A036EC">
        <w:rPr>
          <w:rFonts w:ascii="Aptos" w:hAnsi="Aptos"/>
          <w:b/>
          <w:color w:val="1F4E79" w:themeColor="accent5" w:themeShade="80"/>
          <w:lang w:val="en-US"/>
        </w:rPr>
        <w:t xml:space="preserve"> MT.</w:t>
      </w:r>
    </w:p>
    <w:p w14:paraId="4B2FE502" w14:textId="77777777" w:rsidR="003A592B" w:rsidRPr="00A036EC" w:rsidRDefault="003A592B" w:rsidP="003A592B">
      <w:pPr>
        <w:spacing w:line="360" w:lineRule="auto"/>
        <w:ind w:left="1080" w:right="-513"/>
        <w:jc w:val="both"/>
        <w:rPr>
          <w:rFonts w:ascii="Aptos" w:hAnsi="Aptos"/>
          <w:b/>
          <w:lang w:val="en-US"/>
        </w:rPr>
      </w:pPr>
    </w:p>
    <w:p w14:paraId="218E1E80" w14:textId="2543EFB0" w:rsidR="003A592B" w:rsidRPr="00A036EC" w:rsidRDefault="003A592B" w:rsidP="00651FA5">
      <w:pPr>
        <w:spacing w:line="360" w:lineRule="auto"/>
        <w:ind w:left="1134" w:right="-513"/>
        <w:jc w:val="both"/>
        <w:rPr>
          <w:rFonts w:ascii="Aptos" w:hAnsi="Aptos"/>
          <w:b/>
          <w:color w:val="1F4E79" w:themeColor="accent5" w:themeShade="80"/>
          <w:lang w:val="en-US"/>
        </w:rPr>
      </w:pPr>
      <w:r w:rsidRPr="00A036EC">
        <w:rPr>
          <w:rFonts w:ascii="Aptos" w:hAnsi="Aptos"/>
          <w:b/>
          <w:color w:val="1F4E79" w:themeColor="accent5" w:themeShade="80"/>
          <w:lang w:val="en-US"/>
        </w:rPr>
        <w:t xml:space="preserve">This trajectory clearly indicates that exporters from Türkiye and Kenya are increasingly poised to expand their market presence, progressively displacing domestic sales. </w:t>
      </w:r>
      <w:r w:rsidR="00651FA5" w:rsidRPr="00A036EC">
        <w:rPr>
          <w:rFonts w:ascii="Aptos" w:eastAsia="Arial Unicode MS" w:hAnsi="Aptos" w:cs="Book Antiqua"/>
          <w:b/>
          <w:color w:val="1F4E79" w:themeColor="accent5" w:themeShade="80"/>
        </w:rPr>
        <w:t xml:space="preserve">Domestic demand of Soda Ash in Türkiye falls very short of </w:t>
      </w:r>
      <w:r w:rsidR="00651FA5" w:rsidRPr="00A036EC">
        <w:rPr>
          <w:rFonts w:ascii="Aptos" w:eastAsia="Arial Unicode MS" w:hAnsi="Aptos" w:cs="Book Antiqua"/>
          <w:b/>
          <w:color w:val="1F4E79" w:themeColor="accent5" w:themeShade="80"/>
        </w:rPr>
        <w:lastRenderedPageBreak/>
        <w:t>their installed capacities (only 22 % of the installed capacity) which shows that almost all the units in Türkiye are export oriented</w:t>
      </w:r>
      <w:r w:rsidRPr="00A036EC">
        <w:rPr>
          <w:rFonts w:ascii="Aptos" w:hAnsi="Aptos"/>
          <w:b/>
          <w:color w:val="1F4E79" w:themeColor="accent5" w:themeShade="80"/>
          <w:lang w:val="en-US"/>
        </w:rPr>
        <w:t xml:space="preserve">, making </w:t>
      </w:r>
      <w:r w:rsidR="00651FA5" w:rsidRPr="00A036EC">
        <w:rPr>
          <w:rFonts w:ascii="Aptos" w:hAnsi="Aptos"/>
          <w:b/>
          <w:color w:val="1F4E79" w:themeColor="accent5" w:themeShade="80"/>
          <w:lang w:val="en-US"/>
        </w:rPr>
        <w:t>it</w:t>
      </w:r>
      <w:r w:rsidRPr="00A036EC">
        <w:rPr>
          <w:rFonts w:ascii="Aptos" w:hAnsi="Aptos"/>
          <w:b/>
          <w:color w:val="1F4E79" w:themeColor="accent5" w:themeShade="80"/>
          <w:lang w:val="en-US"/>
        </w:rPr>
        <w:t xml:space="preserve"> heavily reliant on export markets such as Pakistan. The consistent increase in dumped imports, despite a contracting domestic market, underscores their aggressive strategy to exploit market opportunities at the expense of the domestic industry.</w:t>
      </w:r>
    </w:p>
    <w:p w14:paraId="2FD0DAB6" w14:textId="77777777" w:rsidR="003A592B" w:rsidRPr="00A036EC" w:rsidRDefault="003A592B" w:rsidP="003A592B">
      <w:pPr>
        <w:spacing w:line="360" w:lineRule="auto"/>
        <w:ind w:left="1080" w:right="-513"/>
        <w:jc w:val="both"/>
        <w:rPr>
          <w:rFonts w:ascii="Aptos" w:hAnsi="Aptos"/>
          <w:b/>
          <w:lang w:val="en-US"/>
        </w:rPr>
      </w:pPr>
    </w:p>
    <w:p w14:paraId="6434DB75" w14:textId="31DBCAFE" w:rsidR="003A592B" w:rsidRPr="00A036EC" w:rsidRDefault="003A592B" w:rsidP="003A592B">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The simultaneous contraction in total market size and the rising penetration of dumped imports has placed the domestic industry under significant financial strain. This competitive pressure not only threatens to undermine the industry’s profitability but also risks forcing changes in pricing strategies, potentially triggering a downward spiral in prices and severely impacting capacity utilization. If left unaddressed, these developments could further erode the viability of the domestic soda ash industry</w:t>
      </w:r>
      <w:r w:rsidR="000105FE" w:rsidRPr="00A036EC">
        <w:rPr>
          <w:rFonts w:ascii="Aptos" w:hAnsi="Aptos"/>
          <w:b/>
          <w:color w:val="1F4E79" w:themeColor="accent5" w:themeShade="80"/>
          <w:lang w:val="en-US"/>
        </w:rPr>
        <w:t>.</w:t>
      </w:r>
    </w:p>
    <w:p w14:paraId="42AF3ADD" w14:textId="46E209A2" w:rsidR="005B2490" w:rsidRPr="00A036EC" w:rsidRDefault="005B2490" w:rsidP="005B2490">
      <w:pPr>
        <w:spacing w:line="360" w:lineRule="auto"/>
        <w:ind w:left="1080" w:right="-513"/>
        <w:jc w:val="both"/>
        <w:rPr>
          <w:rFonts w:ascii="Aptos" w:hAnsi="Aptos"/>
          <w:b/>
          <w:color w:val="1F497D"/>
          <w:lang w:val="en-US"/>
        </w:rPr>
      </w:pPr>
    </w:p>
    <w:p w14:paraId="57720208" w14:textId="77777777" w:rsidR="005B2490" w:rsidRPr="00A036EC" w:rsidRDefault="005B2490" w:rsidP="005B2490">
      <w:pPr>
        <w:spacing w:line="360" w:lineRule="auto"/>
        <w:ind w:left="1080" w:right="-513"/>
        <w:jc w:val="both"/>
        <w:rPr>
          <w:rFonts w:ascii="Aptos" w:hAnsi="Aptos"/>
          <w:b/>
          <w:bCs/>
        </w:rPr>
      </w:pPr>
      <w:r w:rsidRPr="00A036EC">
        <w:rPr>
          <w:rFonts w:ascii="Aptos" w:hAnsi="Aptos"/>
          <w:b/>
          <w:bCs/>
        </w:rPr>
        <w:t>Conclusion</w:t>
      </w:r>
    </w:p>
    <w:p w14:paraId="47B4B365" w14:textId="77777777" w:rsidR="00B070AA" w:rsidRPr="00A036EC" w:rsidRDefault="00B070AA" w:rsidP="005B2490">
      <w:pPr>
        <w:spacing w:line="360" w:lineRule="auto"/>
        <w:ind w:left="1080" w:right="-513"/>
        <w:jc w:val="both"/>
        <w:rPr>
          <w:rFonts w:ascii="Aptos" w:hAnsi="Aptos"/>
          <w:b/>
          <w:bCs/>
        </w:rPr>
      </w:pPr>
    </w:p>
    <w:p w14:paraId="470BB2D7" w14:textId="77777777" w:rsidR="003A592B" w:rsidRPr="00A036EC" w:rsidRDefault="003A592B" w:rsidP="003A592B">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The table clearly illustrates the material injury sustained by the domestic industry, evidenced by the loss of market share and declining sales due to dumped imports. Moreover, the sharp and sustained increase in dumped imports presents a serious threat of further material injury, particularly as exporters continue to target the domestic market with underpriced products.</w:t>
      </w:r>
    </w:p>
    <w:p w14:paraId="2848DE0A" w14:textId="77777777" w:rsidR="003A592B" w:rsidRPr="00A036EC" w:rsidRDefault="003A592B" w:rsidP="003A592B">
      <w:pPr>
        <w:spacing w:line="360" w:lineRule="auto"/>
        <w:ind w:left="1080" w:right="-513"/>
        <w:jc w:val="both"/>
        <w:rPr>
          <w:rFonts w:ascii="Aptos" w:hAnsi="Aptos"/>
          <w:b/>
          <w:color w:val="1F4E79" w:themeColor="accent5" w:themeShade="80"/>
          <w:lang w:val="en-US"/>
        </w:rPr>
      </w:pPr>
    </w:p>
    <w:p w14:paraId="26D8CEAE" w14:textId="77777777" w:rsidR="003A592B" w:rsidRPr="00A036EC" w:rsidRDefault="003A592B" w:rsidP="003A592B">
      <w:pPr>
        <w:spacing w:line="360" w:lineRule="auto"/>
        <w:ind w:left="1080" w:right="-513"/>
        <w:jc w:val="both"/>
        <w:rPr>
          <w:rFonts w:ascii="Aptos" w:hAnsi="Aptos"/>
          <w:b/>
          <w:color w:val="1F4E79" w:themeColor="accent5" w:themeShade="80"/>
          <w:lang w:val="en-US"/>
        </w:rPr>
      </w:pPr>
      <w:r w:rsidRPr="00A036EC">
        <w:rPr>
          <w:rFonts w:ascii="Aptos" w:hAnsi="Aptos"/>
          <w:b/>
          <w:color w:val="1F4E79" w:themeColor="accent5" w:themeShade="80"/>
          <w:lang w:val="en-US"/>
        </w:rPr>
        <w:t>If this trend remains unaddressed, it could result in a significant erosion of the domestic industry’s market position, financial stability, and long-term viability. Therefore, the imposition of appropriate trade remedial measures is imperative to counteract the injurious effects of dumping and to restore conditions of fair competition within the domestic market.</w:t>
      </w:r>
    </w:p>
    <w:p w14:paraId="71A8E750" w14:textId="77777777" w:rsidR="00CE5573" w:rsidRPr="00A036EC" w:rsidRDefault="00CE5573" w:rsidP="00AC347B">
      <w:pPr>
        <w:spacing w:line="360" w:lineRule="auto"/>
        <w:jc w:val="both"/>
        <w:rPr>
          <w:rFonts w:ascii="Aptos" w:hAnsi="Aptos"/>
          <w:b/>
          <w:iCs/>
          <w:lang w:val="en-US"/>
        </w:rPr>
      </w:pPr>
    </w:p>
    <w:p w14:paraId="47C437B5" w14:textId="46FBF75B" w:rsidR="00FA6B0B" w:rsidRPr="00A036EC" w:rsidRDefault="00C47C3C" w:rsidP="00AD55D5">
      <w:pPr>
        <w:tabs>
          <w:tab w:val="num" w:pos="1080"/>
        </w:tabs>
        <w:spacing w:line="360" w:lineRule="auto"/>
        <w:ind w:left="1080" w:right="-513" w:hanging="360"/>
        <w:jc w:val="both"/>
        <w:rPr>
          <w:rFonts w:ascii="Aptos" w:hAnsi="Aptos"/>
          <w:b/>
          <w:iCs/>
        </w:rPr>
      </w:pPr>
      <w:r w:rsidRPr="00A036EC">
        <w:rPr>
          <w:rFonts w:ascii="Aptos" w:hAnsi="Aptos"/>
          <w:b/>
        </w:rPr>
        <w:t xml:space="preserve">iv) </w:t>
      </w:r>
      <w:r w:rsidR="00FA6B0B" w:rsidRPr="00A036EC">
        <w:rPr>
          <w:rFonts w:ascii="Aptos" w:hAnsi="Aptos"/>
          <w:b/>
        </w:rPr>
        <w:t>Provide details of inventory and sales changes as per appendix 7.</w:t>
      </w:r>
    </w:p>
    <w:p w14:paraId="4D99EBFA" w14:textId="77777777" w:rsidR="00FA6B0B" w:rsidRPr="00A036EC" w:rsidRDefault="00FA6B0B" w:rsidP="00AD55D5">
      <w:pPr>
        <w:spacing w:line="360" w:lineRule="auto"/>
        <w:ind w:left="1530"/>
        <w:jc w:val="both"/>
        <w:rPr>
          <w:rFonts w:ascii="Aptos" w:hAnsi="Aptos"/>
          <w:sz w:val="22"/>
        </w:rPr>
      </w:pPr>
    </w:p>
    <w:p w14:paraId="7227CD97" w14:textId="64B8F2B7" w:rsidR="00380615" w:rsidRPr="00A036EC" w:rsidRDefault="00204876" w:rsidP="002C7373">
      <w:pPr>
        <w:spacing w:line="360" w:lineRule="auto"/>
        <w:ind w:left="900" w:right="-423"/>
        <w:jc w:val="both"/>
        <w:rPr>
          <w:rFonts w:ascii="Aptos" w:hAnsi="Aptos"/>
          <w:b/>
          <w:color w:val="1F497D"/>
        </w:rPr>
      </w:pPr>
      <w:r w:rsidRPr="00A036EC">
        <w:rPr>
          <w:rFonts w:ascii="Aptos" w:hAnsi="Aptos"/>
          <w:b/>
          <w:color w:val="1F497D"/>
        </w:rPr>
        <w:t xml:space="preserve">Detail of inventory and sales changes are shown in </w:t>
      </w:r>
      <w:r w:rsidRPr="00A036EC">
        <w:rPr>
          <w:rFonts w:ascii="Aptos" w:hAnsi="Aptos"/>
          <w:b/>
          <w:color w:val="1F497D"/>
          <w:highlight w:val="yellow"/>
        </w:rPr>
        <w:t>Appendix -</w:t>
      </w:r>
      <w:r w:rsidR="005D29B4" w:rsidRPr="00A036EC">
        <w:rPr>
          <w:rFonts w:ascii="Aptos" w:hAnsi="Aptos"/>
          <w:b/>
          <w:color w:val="1F497D"/>
          <w:highlight w:val="yellow"/>
        </w:rPr>
        <w:t>7</w:t>
      </w:r>
      <w:r w:rsidR="00A4174C" w:rsidRPr="00A036EC">
        <w:rPr>
          <w:rFonts w:ascii="Aptos" w:hAnsi="Aptos"/>
          <w:b/>
          <w:color w:val="1F497D"/>
        </w:rPr>
        <w:t xml:space="preserve"> which have also been summarized in the following table</w:t>
      </w:r>
      <w:r w:rsidR="00640AE9" w:rsidRPr="00A036EC">
        <w:rPr>
          <w:rFonts w:ascii="Aptos" w:hAnsi="Aptos"/>
          <w:b/>
          <w:color w:val="1F497D"/>
        </w:rPr>
        <w:t>:</w:t>
      </w:r>
    </w:p>
    <w:p w14:paraId="5F45BB40" w14:textId="78A2C823" w:rsidR="00204876" w:rsidRPr="00A036EC" w:rsidRDefault="00A94C8C" w:rsidP="00AD55D5">
      <w:pPr>
        <w:spacing w:line="360" w:lineRule="auto"/>
        <w:ind w:left="3600"/>
        <w:jc w:val="right"/>
        <w:rPr>
          <w:rFonts w:ascii="Aptos" w:hAnsi="Aptos"/>
          <w:b/>
          <w:color w:val="1F3864" w:themeColor="accent1" w:themeShade="80"/>
        </w:rPr>
      </w:pPr>
      <w:r w:rsidRPr="00A036EC">
        <w:rPr>
          <w:rFonts w:ascii="Aptos" w:hAnsi="Aptos"/>
          <w:b/>
          <w:color w:val="1F3864" w:themeColor="accent1" w:themeShade="80"/>
        </w:rPr>
        <w:lastRenderedPageBreak/>
        <w:br/>
      </w:r>
      <w:r w:rsidR="00F6637F" w:rsidRPr="00A036EC">
        <w:rPr>
          <w:rFonts w:ascii="Aptos" w:hAnsi="Aptos"/>
          <w:b/>
          <w:color w:val="1F3864" w:themeColor="accent1" w:themeShade="80"/>
        </w:rPr>
        <w:t xml:space="preserve">(Table </w:t>
      </w:r>
      <w:r w:rsidR="00BA6A26" w:rsidRPr="00A036EC">
        <w:rPr>
          <w:rFonts w:ascii="Aptos" w:hAnsi="Aptos"/>
          <w:b/>
          <w:color w:val="1F3864" w:themeColor="accent1" w:themeShade="80"/>
        </w:rPr>
        <w:t>–</w:t>
      </w:r>
      <w:r w:rsidR="00F6637F" w:rsidRPr="00A036EC">
        <w:rPr>
          <w:rFonts w:ascii="Aptos" w:hAnsi="Aptos"/>
          <w:b/>
          <w:color w:val="1F3864" w:themeColor="accent1" w:themeShade="80"/>
        </w:rPr>
        <w:t xml:space="preserve"> </w:t>
      </w:r>
      <w:r w:rsidRPr="00A036EC">
        <w:rPr>
          <w:rFonts w:ascii="Aptos" w:hAnsi="Aptos"/>
          <w:b/>
          <w:color w:val="1F3864" w:themeColor="accent1" w:themeShade="80"/>
        </w:rPr>
        <w:t>7</w:t>
      </w:r>
      <w:r w:rsidR="00BA6A26" w:rsidRPr="00A036EC">
        <w:rPr>
          <w:rFonts w:ascii="Aptos" w:hAnsi="Aptos"/>
          <w:b/>
          <w:color w:val="1F3864" w:themeColor="accent1" w:themeShade="80"/>
        </w:rPr>
        <w:t>)</w:t>
      </w:r>
      <w:r w:rsidR="002B6561" w:rsidRPr="00A036EC">
        <w:rPr>
          <w:rFonts w:ascii="Aptos" w:hAnsi="Aptos"/>
          <w:b/>
          <w:color w:val="1F3864" w:themeColor="accent1" w:themeShade="80"/>
        </w:rPr>
        <w:tab/>
      </w:r>
      <w:r w:rsidR="00BA6A26" w:rsidRPr="00A036EC">
        <w:rPr>
          <w:rFonts w:ascii="Aptos" w:hAnsi="Aptos"/>
          <w:b/>
          <w:color w:val="1F3864" w:themeColor="accent1" w:themeShade="80"/>
        </w:rPr>
        <w:tab/>
      </w:r>
      <w:r w:rsidR="00BA6A26" w:rsidRPr="00A036EC">
        <w:rPr>
          <w:rFonts w:ascii="Aptos" w:hAnsi="Aptos"/>
          <w:b/>
          <w:color w:val="1F3864" w:themeColor="accent1" w:themeShade="80"/>
        </w:rPr>
        <w:tab/>
      </w:r>
      <w:r w:rsidR="00BA6A26" w:rsidRPr="00A036EC">
        <w:rPr>
          <w:rFonts w:ascii="Aptos" w:hAnsi="Aptos"/>
          <w:b/>
          <w:color w:val="1F3864" w:themeColor="accent1" w:themeShade="80"/>
        </w:rPr>
        <w:tab/>
      </w:r>
      <w:r w:rsidR="00735EE9" w:rsidRPr="00A036EC">
        <w:rPr>
          <w:rFonts w:ascii="Aptos" w:hAnsi="Aptos"/>
          <w:b/>
          <w:color w:val="1F3864" w:themeColor="accent1" w:themeShade="80"/>
        </w:rPr>
        <w:t xml:space="preserve">  </w:t>
      </w:r>
      <w:r w:rsidR="008E69E1" w:rsidRPr="00A036EC">
        <w:rPr>
          <w:rFonts w:ascii="Aptos" w:hAnsi="Aptos"/>
          <w:b/>
          <w:color w:val="1F3864" w:themeColor="accent1" w:themeShade="80"/>
        </w:rPr>
        <w:t xml:space="preserve">       </w:t>
      </w:r>
      <w:r w:rsidR="00735EE9" w:rsidRPr="00A036EC">
        <w:rPr>
          <w:rFonts w:ascii="Aptos" w:hAnsi="Aptos"/>
          <w:b/>
          <w:color w:val="1F3864" w:themeColor="accent1" w:themeShade="80"/>
        </w:rPr>
        <w:t xml:space="preserve"> </w:t>
      </w:r>
      <w:proofErr w:type="gramStart"/>
      <w:r w:rsidR="00735EE9" w:rsidRPr="00A036EC">
        <w:rPr>
          <w:rFonts w:ascii="Aptos" w:hAnsi="Aptos"/>
          <w:b/>
          <w:color w:val="1F3864" w:themeColor="accent1" w:themeShade="80"/>
        </w:rPr>
        <w:t xml:space="preserve">   </w:t>
      </w:r>
      <w:r w:rsidR="00D30DA1" w:rsidRPr="00A036EC">
        <w:rPr>
          <w:rFonts w:ascii="Aptos" w:hAnsi="Aptos"/>
          <w:b/>
          <w:color w:val="1F3864" w:themeColor="accent1" w:themeShade="80"/>
        </w:rPr>
        <w:t>(</w:t>
      </w:r>
      <w:proofErr w:type="gramEnd"/>
      <w:r w:rsidR="00115C31">
        <w:rPr>
          <w:rFonts w:ascii="Aptos" w:hAnsi="Aptos"/>
          <w:b/>
          <w:color w:val="1F3864" w:themeColor="accent1" w:themeShade="80"/>
        </w:rPr>
        <w:t>Indexed</w:t>
      </w:r>
      <w:r w:rsidR="00D30DA1" w:rsidRPr="00A036EC">
        <w:rPr>
          <w:rFonts w:ascii="Aptos" w:hAnsi="Aptos"/>
          <w:b/>
          <w:color w:val="1F3864" w:themeColor="accent1" w:themeShade="80"/>
        </w:rPr>
        <w:t>)</w:t>
      </w:r>
    </w:p>
    <w:tbl>
      <w:tblPr>
        <w:tblW w:w="10301" w:type="dxa"/>
        <w:tblInd w:w="-280" w:type="dxa"/>
        <w:tblLayout w:type="fixed"/>
        <w:tblLook w:val="04A0" w:firstRow="1" w:lastRow="0" w:firstColumn="1" w:lastColumn="0" w:noHBand="0" w:noVBand="1"/>
      </w:tblPr>
      <w:tblGrid>
        <w:gridCol w:w="1530"/>
        <w:gridCol w:w="1135"/>
        <w:gridCol w:w="1099"/>
        <w:gridCol w:w="915"/>
        <w:gridCol w:w="19"/>
        <w:gridCol w:w="1080"/>
        <w:gridCol w:w="915"/>
        <w:gridCol w:w="1458"/>
        <w:gridCol w:w="1075"/>
        <w:gridCol w:w="1075"/>
      </w:tblGrid>
      <w:tr w:rsidR="00D160A0" w:rsidRPr="00A036EC" w14:paraId="1EA80FF1" w14:textId="77777777" w:rsidTr="00D160A0">
        <w:trPr>
          <w:trHeight w:val="308"/>
        </w:trPr>
        <w:tc>
          <w:tcPr>
            <w:tcW w:w="153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65E5D2F" w14:textId="77777777" w:rsidR="00D160A0" w:rsidRPr="00A036EC" w:rsidRDefault="00D160A0">
            <w:pPr>
              <w:jc w:val="center"/>
              <w:rPr>
                <w:rFonts w:ascii="Aptos" w:hAnsi="Aptos"/>
                <w:b/>
                <w:bCs/>
                <w:sz w:val="18"/>
                <w:szCs w:val="18"/>
              </w:rPr>
            </w:pPr>
            <w:r w:rsidRPr="00A036EC">
              <w:rPr>
                <w:rFonts w:ascii="Aptos" w:hAnsi="Aptos"/>
                <w:b/>
                <w:bCs/>
                <w:sz w:val="18"/>
                <w:szCs w:val="18"/>
              </w:rPr>
              <w:t>Quarter/Period</w:t>
            </w:r>
          </w:p>
        </w:tc>
        <w:tc>
          <w:tcPr>
            <w:tcW w:w="1135"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4D29CDE8" w14:textId="77777777" w:rsidR="00D160A0" w:rsidRPr="00A036EC" w:rsidRDefault="00D160A0">
            <w:pPr>
              <w:jc w:val="center"/>
              <w:rPr>
                <w:rFonts w:ascii="Aptos" w:hAnsi="Aptos"/>
                <w:b/>
                <w:bCs/>
                <w:sz w:val="18"/>
                <w:szCs w:val="18"/>
              </w:rPr>
            </w:pPr>
            <w:r w:rsidRPr="00A036EC">
              <w:rPr>
                <w:rFonts w:ascii="Aptos" w:hAnsi="Aptos"/>
                <w:b/>
                <w:bCs/>
                <w:sz w:val="18"/>
                <w:szCs w:val="18"/>
              </w:rPr>
              <w:t>Opening Inventory (Qty)</w:t>
            </w:r>
          </w:p>
        </w:tc>
        <w:tc>
          <w:tcPr>
            <w:tcW w:w="2033" w:type="dxa"/>
            <w:gridSpan w:val="3"/>
            <w:tcBorders>
              <w:top w:val="single" w:sz="8" w:space="0" w:color="auto"/>
              <w:left w:val="nil"/>
              <w:bottom w:val="nil"/>
              <w:right w:val="single" w:sz="8" w:space="0" w:color="000000"/>
            </w:tcBorders>
            <w:shd w:val="clear" w:color="000000" w:fill="D9D9D9"/>
            <w:vAlign w:val="center"/>
            <w:hideMark/>
          </w:tcPr>
          <w:p w14:paraId="57CD2475" w14:textId="77777777" w:rsidR="00D160A0" w:rsidRPr="00A036EC" w:rsidRDefault="00D160A0">
            <w:pPr>
              <w:jc w:val="center"/>
              <w:rPr>
                <w:rFonts w:ascii="Aptos" w:hAnsi="Aptos"/>
                <w:b/>
                <w:bCs/>
                <w:sz w:val="18"/>
                <w:szCs w:val="18"/>
              </w:rPr>
            </w:pPr>
            <w:r w:rsidRPr="00A036EC">
              <w:rPr>
                <w:rFonts w:ascii="Aptos" w:hAnsi="Aptos"/>
                <w:b/>
                <w:bCs/>
                <w:sz w:val="18"/>
                <w:szCs w:val="18"/>
              </w:rPr>
              <w:t>Production (Qty)</w:t>
            </w:r>
          </w:p>
        </w:tc>
        <w:tc>
          <w:tcPr>
            <w:tcW w:w="1995" w:type="dxa"/>
            <w:gridSpan w:val="2"/>
            <w:tcBorders>
              <w:top w:val="single" w:sz="8" w:space="0" w:color="auto"/>
              <w:left w:val="nil"/>
              <w:bottom w:val="single" w:sz="8" w:space="0" w:color="auto"/>
              <w:right w:val="single" w:sz="8" w:space="0" w:color="000000"/>
            </w:tcBorders>
            <w:shd w:val="clear" w:color="000000" w:fill="D9D9D9"/>
            <w:vAlign w:val="center"/>
            <w:hideMark/>
          </w:tcPr>
          <w:p w14:paraId="73FC7AE9" w14:textId="2932E406" w:rsidR="00D160A0" w:rsidRPr="00A036EC" w:rsidRDefault="00D160A0">
            <w:pPr>
              <w:jc w:val="center"/>
              <w:rPr>
                <w:rFonts w:ascii="Aptos" w:hAnsi="Aptos"/>
                <w:b/>
                <w:bCs/>
                <w:sz w:val="18"/>
                <w:szCs w:val="18"/>
              </w:rPr>
            </w:pPr>
            <w:r w:rsidRPr="00A036EC">
              <w:rPr>
                <w:rFonts w:ascii="Aptos" w:hAnsi="Aptos"/>
                <w:b/>
                <w:bCs/>
                <w:sz w:val="18"/>
                <w:szCs w:val="18"/>
              </w:rPr>
              <w:t>Sales (Qty)</w:t>
            </w:r>
          </w:p>
        </w:tc>
        <w:tc>
          <w:tcPr>
            <w:tcW w:w="1458" w:type="dxa"/>
            <w:vMerge w:val="restart"/>
            <w:tcBorders>
              <w:top w:val="single" w:sz="8" w:space="0" w:color="auto"/>
              <w:left w:val="single" w:sz="8" w:space="0" w:color="auto"/>
              <w:right w:val="single" w:sz="8" w:space="0" w:color="auto"/>
            </w:tcBorders>
            <w:shd w:val="clear" w:color="000000" w:fill="D9D9D9"/>
            <w:vAlign w:val="center"/>
            <w:hideMark/>
          </w:tcPr>
          <w:p w14:paraId="380437C1" w14:textId="77777777" w:rsidR="00D160A0" w:rsidRPr="00A036EC" w:rsidRDefault="00D160A0">
            <w:pPr>
              <w:jc w:val="center"/>
              <w:rPr>
                <w:rFonts w:ascii="Aptos" w:hAnsi="Aptos"/>
                <w:b/>
                <w:bCs/>
                <w:sz w:val="18"/>
                <w:szCs w:val="18"/>
              </w:rPr>
            </w:pPr>
            <w:r w:rsidRPr="00A036EC">
              <w:rPr>
                <w:rFonts w:ascii="Aptos" w:hAnsi="Aptos"/>
                <w:b/>
                <w:bCs/>
                <w:sz w:val="18"/>
                <w:szCs w:val="18"/>
              </w:rPr>
              <w:t>Internal Consumption (Qty)</w:t>
            </w:r>
          </w:p>
        </w:tc>
        <w:tc>
          <w:tcPr>
            <w:tcW w:w="1075" w:type="dxa"/>
            <w:vMerge w:val="restart"/>
            <w:tcBorders>
              <w:top w:val="single" w:sz="8" w:space="0" w:color="auto"/>
              <w:left w:val="single" w:sz="8" w:space="0" w:color="auto"/>
              <w:right w:val="single" w:sz="8" w:space="0" w:color="auto"/>
            </w:tcBorders>
            <w:shd w:val="clear" w:color="000000" w:fill="D9D9D9"/>
            <w:vAlign w:val="center"/>
            <w:hideMark/>
          </w:tcPr>
          <w:p w14:paraId="5029628C" w14:textId="77777777" w:rsidR="00D160A0" w:rsidRPr="00A036EC" w:rsidRDefault="00D160A0">
            <w:pPr>
              <w:jc w:val="center"/>
              <w:rPr>
                <w:rFonts w:ascii="Aptos" w:hAnsi="Aptos"/>
                <w:b/>
                <w:bCs/>
                <w:sz w:val="18"/>
                <w:szCs w:val="18"/>
              </w:rPr>
            </w:pPr>
            <w:r w:rsidRPr="00A036EC">
              <w:rPr>
                <w:rFonts w:ascii="Aptos" w:hAnsi="Aptos"/>
                <w:b/>
                <w:bCs/>
                <w:sz w:val="18"/>
                <w:szCs w:val="18"/>
              </w:rPr>
              <w:t>Closing Inventory</w:t>
            </w:r>
          </w:p>
          <w:p w14:paraId="14DBAB60" w14:textId="5EB66C39" w:rsidR="00D30DA1" w:rsidRPr="00A036EC" w:rsidRDefault="00D30DA1">
            <w:pPr>
              <w:jc w:val="center"/>
              <w:rPr>
                <w:rFonts w:ascii="Aptos" w:hAnsi="Aptos"/>
                <w:b/>
                <w:bCs/>
                <w:sz w:val="18"/>
                <w:szCs w:val="18"/>
              </w:rPr>
            </w:pPr>
            <w:r w:rsidRPr="00A036EC">
              <w:rPr>
                <w:rFonts w:ascii="Aptos" w:hAnsi="Aptos"/>
                <w:b/>
                <w:bCs/>
                <w:sz w:val="18"/>
                <w:szCs w:val="18"/>
              </w:rPr>
              <w:t>(Qty)</w:t>
            </w:r>
          </w:p>
        </w:tc>
        <w:tc>
          <w:tcPr>
            <w:tcW w:w="1075" w:type="dxa"/>
            <w:vMerge w:val="restart"/>
            <w:tcBorders>
              <w:top w:val="single" w:sz="8" w:space="0" w:color="auto"/>
              <w:left w:val="single" w:sz="8" w:space="0" w:color="auto"/>
              <w:right w:val="single" w:sz="8" w:space="0" w:color="auto"/>
            </w:tcBorders>
            <w:shd w:val="clear" w:color="000000" w:fill="D9D9D9"/>
            <w:vAlign w:val="center"/>
            <w:hideMark/>
          </w:tcPr>
          <w:p w14:paraId="4244F806" w14:textId="77777777" w:rsidR="00D160A0" w:rsidRPr="00A036EC" w:rsidRDefault="00D160A0">
            <w:pPr>
              <w:jc w:val="center"/>
              <w:rPr>
                <w:rFonts w:ascii="Aptos" w:hAnsi="Aptos"/>
                <w:b/>
                <w:bCs/>
                <w:sz w:val="18"/>
                <w:szCs w:val="18"/>
              </w:rPr>
            </w:pPr>
            <w:r w:rsidRPr="00A036EC">
              <w:rPr>
                <w:rFonts w:ascii="Aptos" w:hAnsi="Aptos"/>
                <w:b/>
                <w:bCs/>
                <w:sz w:val="18"/>
                <w:szCs w:val="18"/>
              </w:rPr>
              <w:t>Change in Inventory</w:t>
            </w:r>
          </w:p>
          <w:p w14:paraId="4A4A478F" w14:textId="6AEBE667" w:rsidR="00D30DA1" w:rsidRPr="00A036EC" w:rsidRDefault="00D30DA1">
            <w:pPr>
              <w:jc w:val="center"/>
              <w:rPr>
                <w:rFonts w:ascii="Aptos" w:hAnsi="Aptos"/>
                <w:b/>
                <w:bCs/>
                <w:sz w:val="18"/>
                <w:szCs w:val="18"/>
              </w:rPr>
            </w:pPr>
            <w:r w:rsidRPr="00A036EC">
              <w:rPr>
                <w:rFonts w:ascii="Aptos" w:hAnsi="Aptos"/>
                <w:b/>
                <w:bCs/>
                <w:sz w:val="18"/>
                <w:szCs w:val="18"/>
              </w:rPr>
              <w:t>(Qty)</w:t>
            </w:r>
          </w:p>
        </w:tc>
      </w:tr>
      <w:tr w:rsidR="00D160A0" w:rsidRPr="00A036EC" w14:paraId="3905D7A9" w14:textId="77777777" w:rsidTr="00D160A0">
        <w:trPr>
          <w:trHeight w:val="567"/>
        </w:trPr>
        <w:tc>
          <w:tcPr>
            <w:tcW w:w="1530" w:type="dxa"/>
            <w:vMerge/>
            <w:tcBorders>
              <w:top w:val="single" w:sz="8" w:space="0" w:color="auto"/>
              <w:left w:val="single" w:sz="8" w:space="0" w:color="auto"/>
              <w:bottom w:val="single" w:sz="8" w:space="0" w:color="000000"/>
              <w:right w:val="single" w:sz="8" w:space="0" w:color="auto"/>
            </w:tcBorders>
            <w:vAlign w:val="center"/>
            <w:hideMark/>
          </w:tcPr>
          <w:p w14:paraId="307865F8" w14:textId="77777777" w:rsidR="00D160A0" w:rsidRPr="00A036EC" w:rsidRDefault="00D160A0">
            <w:pPr>
              <w:rPr>
                <w:rFonts w:ascii="Aptos" w:hAnsi="Aptos"/>
                <w:b/>
                <w:bCs/>
                <w:sz w:val="20"/>
                <w:szCs w:val="20"/>
              </w:rPr>
            </w:pPr>
          </w:p>
        </w:tc>
        <w:tc>
          <w:tcPr>
            <w:tcW w:w="1135" w:type="dxa"/>
            <w:vMerge/>
            <w:tcBorders>
              <w:top w:val="single" w:sz="8" w:space="0" w:color="auto"/>
              <w:left w:val="single" w:sz="8" w:space="0" w:color="auto"/>
              <w:bottom w:val="single" w:sz="8" w:space="0" w:color="000000"/>
              <w:right w:val="single" w:sz="8" w:space="0" w:color="auto"/>
            </w:tcBorders>
            <w:vAlign w:val="center"/>
            <w:hideMark/>
          </w:tcPr>
          <w:p w14:paraId="15ECB7A2" w14:textId="77777777" w:rsidR="00D160A0" w:rsidRPr="00A036EC" w:rsidRDefault="00D160A0">
            <w:pPr>
              <w:rPr>
                <w:rFonts w:ascii="Aptos" w:hAnsi="Aptos"/>
                <w:b/>
                <w:bCs/>
                <w:sz w:val="20"/>
                <w:szCs w:val="20"/>
              </w:rPr>
            </w:pPr>
          </w:p>
        </w:tc>
        <w:tc>
          <w:tcPr>
            <w:tcW w:w="1099" w:type="dxa"/>
            <w:tcBorders>
              <w:top w:val="single" w:sz="8" w:space="0" w:color="auto"/>
              <w:left w:val="nil"/>
              <w:bottom w:val="single" w:sz="8" w:space="0" w:color="auto"/>
              <w:right w:val="single" w:sz="8" w:space="0" w:color="auto"/>
            </w:tcBorders>
            <w:shd w:val="clear" w:color="000000" w:fill="D9D9D9"/>
            <w:vAlign w:val="center"/>
            <w:hideMark/>
          </w:tcPr>
          <w:p w14:paraId="354D81D7" w14:textId="77777777" w:rsidR="00D160A0" w:rsidRPr="00A036EC" w:rsidRDefault="00D160A0">
            <w:pPr>
              <w:jc w:val="center"/>
              <w:rPr>
                <w:rFonts w:ascii="Aptos" w:hAnsi="Aptos"/>
                <w:b/>
                <w:bCs/>
                <w:sz w:val="18"/>
                <w:szCs w:val="18"/>
              </w:rPr>
            </w:pPr>
            <w:r w:rsidRPr="00A036EC">
              <w:rPr>
                <w:rFonts w:ascii="Aptos" w:hAnsi="Aptos"/>
                <w:b/>
                <w:bCs/>
                <w:sz w:val="18"/>
                <w:szCs w:val="18"/>
              </w:rPr>
              <w:t>Domestic</w:t>
            </w:r>
          </w:p>
        </w:tc>
        <w:tc>
          <w:tcPr>
            <w:tcW w:w="915" w:type="dxa"/>
            <w:tcBorders>
              <w:top w:val="single" w:sz="8" w:space="0" w:color="auto"/>
              <w:left w:val="nil"/>
              <w:bottom w:val="single" w:sz="8" w:space="0" w:color="auto"/>
              <w:right w:val="single" w:sz="8" w:space="0" w:color="auto"/>
            </w:tcBorders>
            <w:shd w:val="clear" w:color="000000" w:fill="D9D9D9"/>
            <w:vAlign w:val="center"/>
            <w:hideMark/>
          </w:tcPr>
          <w:p w14:paraId="797AF396" w14:textId="77777777" w:rsidR="00D160A0" w:rsidRPr="00A036EC" w:rsidRDefault="00D160A0">
            <w:pPr>
              <w:jc w:val="center"/>
              <w:rPr>
                <w:rFonts w:ascii="Aptos" w:hAnsi="Aptos"/>
                <w:b/>
                <w:bCs/>
                <w:sz w:val="18"/>
                <w:szCs w:val="18"/>
              </w:rPr>
            </w:pPr>
            <w:r w:rsidRPr="00A036EC">
              <w:rPr>
                <w:rFonts w:ascii="Aptos" w:hAnsi="Aptos"/>
                <w:b/>
                <w:bCs/>
                <w:sz w:val="18"/>
                <w:szCs w:val="18"/>
              </w:rPr>
              <w:t>Export</w:t>
            </w:r>
          </w:p>
        </w:tc>
        <w:tc>
          <w:tcPr>
            <w:tcW w:w="1099" w:type="dxa"/>
            <w:gridSpan w:val="2"/>
            <w:tcBorders>
              <w:top w:val="nil"/>
              <w:left w:val="nil"/>
              <w:bottom w:val="nil"/>
              <w:right w:val="single" w:sz="8" w:space="0" w:color="auto"/>
            </w:tcBorders>
            <w:shd w:val="clear" w:color="000000" w:fill="D9D9D9"/>
            <w:vAlign w:val="center"/>
            <w:hideMark/>
          </w:tcPr>
          <w:p w14:paraId="7CDFC390" w14:textId="77777777" w:rsidR="00D160A0" w:rsidRPr="00A036EC" w:rsidRDefault="00D160A0">
            <w:pPr>
              <w:jc w:val="center"/>
              <w:rPr>
                <w:rFonts w:ascii="Aptos" w:hAnsi="Aptos"/>
                <w:b/>
                <w:bCs/>
                <w:sz w:val="18"/>
                <w:szCs w:val="18"/>
              </w:rPr>
            </w:pPr>
            <w:r w:rsidRPr="00A036EC">
              <w:rPr>
                <w:rFonts w:ascii="Aptos" w:hAnsi="Aptos"/>
                <w:b/>
                <w:bCs/>
                <w:sz w:val="18"/>
                <w:szCs w:val="18"/>
              </w:rPr>
              <w:t>Domestic</w:t>
            </w:r>
          </w:p>
        </w:tc>
        <w:tc>
          <w:tcPr>
            <w:tcW w:w="915" w:type="dxa"/>
            <w:tcBorders>
              <w:top w:val="nil"/>
              <w:left w:val="nil"/>
              <w:bottom w:val="nil"/>
              <w:right w:val="single" w:sz="8" w:space="0" w:color="auto"/>
            </w:tcBorders>
            <w:shd w:val="clear" w:color="000000" w:fill="D9D9D9"/>
            <w:vAlign w:val="center"/>
            <w:hideMark/>
          </w:tcPr>
          <w:p w14:paraId="2F5E781B" w14:textId="77777777" w:rsidR="00D160A0" w:rsidRPr="00A036EC" w:rsidRDefault="00D160A0">
            <w:pPr>
              <w:jc w:val="center"/>
              <w:rPr>
                <w:rFonts w:ascii="Aptos" w:hAnsi="Aptos"/>
                <w:b/>
                <w:bCs/>
                <w:sz w:val="18"/>
                <w:szCs w:val="18"/>
              </w:rPr>
            </w:pPr>
            <w:r w:rsidRPr="00A036EC">
              <w:rPr>
                <w:rFonts w:ascii="Aptos" w:hAnsi="Aptos"/>
                <w:b/>
                <w:bCs/>
                <w:sz w:val="18"/>
                <w:szCs w:val="18"/>
              </w:rPr>
              <w:t>Export</w:t>
            </w:r>
          </w:p>
        </w:tc>
        <w:tc>
          <w:tcPr>
            <w:tcW w:w="1458" w:type="dxa"/>
            <w:vMerge/>
            <w:tcBorders>
              <w:left w:val="single" w:sz="8" w:space="0" w:color="auto"/>
              <w:bottom w:val="single" w:sz="8" w:space="0" w:color="000000"/>
              <w:right w:val="single" w:sz="8" w:space="0" w:color="auto"/>
            </w:tcBorders>
            <w:vAlign w:val="center"/>
            <w:hideMark/>
          </w:tcPr>
          <w:p w14:paraId="563262F9" w14:textId="77777777" w:rsidR="00D160A0" w:rsidRPr="00A036EC" w:rsidRDefault="00D160A0">
            <w:pPr>
              <w:rPr>
                <w:rFonts w:ascii="Aptos" w:hAnsi="Aptos"/>
                <w:b/>
                <w:bCs/>
                <w:sz w:val="20"/>
                <w:szCs w:val="20"/>
              </w:rPr>
            </w:pPr>
          </w:p>
        </w:tc>
        <w:tc>
          <w:tcPr>
            <w:tcW w:w="1075" w:type="dxa"/>
            <w:vMerge/>
            <w:tcBorders>
              <w:left w:val="single" w:sz="8" w:space="0" w:color="auto"/>
              <w:bottom w:val="single" w:sz="8" w:space="0" w:color="000000"/>
              <w:right w:val="single" w:sz="8" w:space="0" w:color="auto"/>
            </w:tcBorders>
            <w:vAlign w:val="center"/>
            <w:hideMark/>
          </w:tcPr>
          <w:p w14:paraId="660BC904" w14:textId="77777777" w:rsidR="00D160A0" w:rsidRPr="00A036EC" w:rsidRDefault="00D160A0">
            <w:pPr>
              <w:rPr>
                <w:rFonts w:ascii="Aptos" w:hAnsi="Aptos"/>
                <w:b/>
                <w:bCs/>
                <w:sz w:val="20"/>
                <w:szCs w:val="20"/>
              </w:rPr>
            </w:pPr>
          </w:p>
        </w:tc>
        <w:tc>
          <w:tcPr>
            <w:tcW w:w="1075" w:type="dxa"/>
            <w:vMerge/>
            <w:tcBorders>
              <w:left w:val="single" w:sz="8" w:space="0" w:color="auto"/>
              <w:bottom w:val="single" w:sz="8" w:space="0" w:color="000000"/>
              <w:right w:val="single" w:sz="8" w:space="0" w:color="auto"/>
            </w:tcBorders>
            <w:vAlign w:val="center"/>
            <w:hideMark/>
          </w:tcPr>
          <w:p w14:paraId="6D2B8122" w14:textId="77777777" w:rsidR="00D160A0" w:rsidRPr="00A036EC" w:rsidRDefault="00D160A0">
            <w:pPr>
              <w:rPr>
                <w:rFonts w:ascii="Aptos" w:hAnsi="Aptos"/>
                <w:b/>
                <w:bCs/>
                <w:sz w:val="20"/>
                <w:szCs w:val="20"/>
              </w:rPr>
            </w:pPr>
          </w:p>
        </w:tc>
      </w:tr>
      <w:tr w:rsidR="00A03046" w:rsidRPr="00A036EC" w14:paraId="255466DA" w14:textId="77777777" w:rsidTr="00A03046">
        <w:trPr>
          <w:trHeight w:val="308"/>
        </w:trPr>
        <w:tc>
          <w:tcPr>
            <w:tcW w:w="1530" w:type="dxa"/>
            <w:tcBorders>
              <w:top w:val="nil"/>
              <w:left w:val="single" w:sz="8" w:space="0" w:color="auto"/>
              <w:bottom w:val="single" w:sz="8" w:space="0" w:color="auto"/>
              <w:right w:val="single" w:sz="8" w:space="0" w:color="auto"/>
            </w:tcBorders>
            <w:shd w:val="clear" w:color="000000" w:fill="FFFFFF"/>
            <w:vAlign w:val="center"/>
            <w:hideMark/>
          </w:tcPr>
          <w:p w14:paraId="302F2DDC" w14:textId="77777777" w:rsidR="00A03046" w:rsidRPr="00A036EC" w:rsidRDefault="00A03046" w:rsidP="00A03046">
            <w:pPr>
              <w:jc w:val="center"/>
              <w:rPr>
                <w:rFonts w:ascii="Aptos" w:hAnsi="Aptos"/>
                <w:b/>
                <w:bCs/>
                <w:sz w:val="18"/>
                <w:szCs w:val="18"/>
              </w:rPr>
            </w:pPr>
            <w:r w:rsidRPr="00A036EC">
              <w:rPr>
                <w:rFonts w:ascii="Aptos" w:hAnsi="Aptos"/>
                <w:b/>
                <w:bCs/>
                <w:sz w:val="18"/>
                <w:szCs w:val="18"/>
              </w:rPr>
              <w:t>Apr 22 - Mar 23</w:t>
            </w:r>
          </w:p>
        </w:tc>
        <w:tc>
          <w:tcPr>
            <w:tcW w:w="1135" w:type="dxa"/>
            <w:tcBorders>
              <w:top w:val="nil"/>
              <w:left w:val="single" w:sz="4" w:space="0" w:color="auto"/>
              <w:bottom w:val="single" w:sz="8" w:space="0" w:color="auto"/>
              <w:right w:val="single" w:sz="4" w:space="0" w:color="auto"/>
            </w:tcBorders>
            <w:shd w:val="clear" w:color="auto" w:fill="auto"/>
            <w:vAlign w:val="center"/>
            <w:hideMark/>
          </w:tcPr>
          <w:p w14:paraId="1CFF24FE" w14:textId="127D8FD5"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0.75</w:t>
            </w:r>
          </w:p>
        </w:tc>
        <w:tc>
          <w:tcPr>
            <w:tcW w:w="1099" w:type="dxa"/>
            <w:tcBorders>
              <w:top w:val="nil"/>
              <w:left w:val="nil"/>
              <w:bottom w:val="single" w:sz="8" w:space="0" w:color="auto"/>
              <w:right w:val="single" w:sz="4" w:space="0" w:color="auto"/>
            </w:tcBorders>
            <w:shd w:val="clear" w:color="auto" w:fill="auto"/>
            <w:vAlign w:val="center"/>
            <w:hideMark/>
          </w:tcPr>
          <w:p w14:paraId="033AF679" w14:textId="03B43C94"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89.78</w:t>
            </w:r>
          </w:p>
        </w:tc>
        <w:tc>
          <w:tcPr>
            <w:tcW w:w="915" w:type="dxa"/>
            <w:tcBorders>
              <w:top w:val="nil"/>
              <w:left w:val="nil"/>
              <w:bottom w:val="single" w:sz="8" w:space="0" w:color="auto"/>
              <w:right w:val="single" w:sz="4" w:space="0" w:color="auto"/>
            </w:tcBorders>
            <w:shd w:val="clear" w:color="auto" w:fill="auto"/>
            <w:vAlign w:val="center"/>
            <w:hideMark/>
          </w:tcPr>
          <w:p w14:paraId="080E3D67" w14:textId="5F088B70"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10.22</w:t>
            </w:r>
          </w:p>
        </w:tc>
        <w:tc>
          <w:tcPr>
            <w:tcW w:w="1099" w:type="dxa"/>
            <w:gridSpan w:val="2"/>
            <w:tcBorders>
              <w:top w:val="single" w:sz="8" w:space="0" w:color="auto"/>
              <w:left w:val="nil"/>
              <w:bottom w:val="single" w:sz="8" w:space="0" w:color="auto"/>
              <w:right w:val="single" w:sz="4" w:space="0" w:color="auto"/>
            </w:tcBorders>
            <w:shd w:val="clear" w:color="auto" w:fill="auto"/>
            <w:vAlign w:val="center"/>
            <w:hideMark/>
          </w:tcPr>
          <w:p w14:paraId="255649CD" w14:textId="7EF12AEF"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86.84</w:t>
            </w:r>
          </w:p>
        </w:tc>
        <w:tc>
          <w:tcPr>
            <w:tcW w:w="915" w:type="dxa"/>
            <w:tcBorders>
              <w:top w:val="single" w:sz="8" w:space="0" w:color="auto"/>
              <w:left w:val="nil"/>
              <w:bottom w:val="single" w:sz="8" w:space="0" w:color="auto"/>
              <w:right w:val="single" w:sz="4" w:space="0" w:color="auto"/>
            </w:tcBorders>
            <w:shd w:val="clear" w:color="auto" w:fill="auto"/>
            <w:vAlign w:val="center"/>
            <w:hideMark/>
          </w:tcPr>
          <w:p w14:paraId="7A59FC7A" w14:textId="44D8EB92"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10.22</w:t>
            </w:r>
          </w:p>
        </w:tc>
        <w:tc>
          <w:tcPr>
            <w:tcW w:w="1458" w:type="dxa"/>
            <w:tcBorders>
              <w:top w:val="nil"/>
              <w:left w:val="nil"/>
              <w:bottom w:val="single" w:sz="8" w:space="0" w:color="auto"/>
              <w:right w:val="single" w:sz="4" w:space="0" w:color="auto"/>
            </w:tcBorders>
            <w:shd w:val="clear" w:color="auto" w:fill="auto"/>
            <w:vAlign w:val="center"/>
            <w:hideMark/>
          </w:tcPr>
          <w:p w14:paraId="6937BC0E" w14:textId="2706C09C"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1.34</w:t>
            </w:r>
          </w:p>
        </w:tc>
        <w:tc>
          <w:tcPr>
            <w:tcW w:w="1075" w:type="dxa"/>
            <w:tcBorders>
              <w:top w:val="nil"/>
              <w:left w:val="nil"/>
              <w:bottom w:val="single" w:sz="8" w:space="0" w:color="auto"/>
              <w:right w:val="single" w:sz="4" w:space="0" w:color="auto"/>
            </w:tcBorders>
            <w:shd w:val="clear" w:color="auto" w:fill="auto"/>
            <w:vAlign w:val="center"/>
            <w:hideMark/>
          </w:tcPr>
          <w:p w14:paraId="1A3664B1" w14:textId="36E1318C"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2.34</w:t>
            </w:r>
          </w:p>
        </w:tc>
        <w:tc>
          <w:tcPr>
            <w:tcW w:w="1075" w:type="dxa"/>
            <w:tcBorders>
              <w:top w:val="nil"/>
              <w:left w:val="nil"/>
              <w:bottom w:val="single" w:sz="4" w:space="0" w:color="auto"/>
              <w:right w:val="single" w:sz="8" w:space="0" w:color="auto"/>
            </w:tcBorders>
            <w:shd w:val="clear" w:color="auto" w:fill="auto"/>
            <w:vAlign w:val="center"/>
            <w:hideMark/>
          </w:tcPr>
          <w:p w14:paraId="33C19A97" w14:textId="6402B4E5"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1.60</w:t>
            </w:r>
          </w:p>
        </w:tc>
      </w:tr>
      <w:tr w:rsidR="00A03046" w:rsidRPr="00A036EC" w14:paraId="6AA41AFC" w14:textId="77777777" w:rsidTr="00A03046">
        <w:trPr>
          <w:trHeight w:val="308"/>
        </w:trPr>
        <w:tc>
          <w:tcPr>
            <w:tcW w:w="1530" w:type="dxa"/>
            <w:tcBorders>
              <w:top w:val="nil"/>
              <w:left w:val="single" w:sz="8" w:space="0" w:color="auto"/>
              <w:bottom w:val="single" w:sz="8" w:space="0" w:color="auto"/>
              <w:right w:val="single" w:sz="8" w:space="0" w:color="auto"/>
            </w:tcBorders>
            <w:shd w:val="clear" w:color="000000" w:fill="FFFFFF"/>
            <w:vAlign w:val="center"/>
            <w:hideMark/>
          </w:tcPr>
          <w:p w14:paraId="31FA846D" w14:textId="06EEEB11" w:rsidR="00A03046" w:rsidRPr="00A036EC" w:rsidRDefault="00A03046" w:rsidP="00A03046">
            <w:pPr>
              <w:jc w:val="center"/>
              <w:rPr>
                <w:rFonts w:ascii="Aptos" w:hAnsi="Aptos"/>
                <w:b/>
                <w:bCs/>
                <w:sz w:val="18"/>
                <w:szCs w:val="18"/>
              </w:rPr>
            </w:pPr>
            <w:r w:rsidRPr="00A036EC">
              <w:rPr>
                <w:rFonts w:ascii="Aptos" w:hAnsi="Aptos"/>
                <w:b/>
                <w:bCs/>
                <w:sz w:val="18"/>
                <w:szCs w:val="18"/>
              </w:rPr>
              <w:t>Apr 23 - Mar 24</w:t>
            </w:r>
          </w:p>
        </w:tc>
        <w:tc>
          <w:tcPr>
            <w:tcW w:w="1135" w:type="dxa"/>
            <w:tcBorders>
              <w:top w:val="nil"/>
              <w:left w:val="single" w:sz="4" w:space="0" w:color="auto"/>
              <w:bottom w:val="single" w:sz="8" w:space="0" w:color="auto"/>
              <w:right w:val="single" w:sz="4" w:space="0" w:color="auto"/>
            </w:tcBorders>
            <w:shd w:val="clear" w:color="auto" w:fill="auto"/>
            <w:vAlign w:val="center"/>
            <w:hideMark/>
          </w:tcPr>
          <w:p w14:paraId="72B70B28" w14:textId="4EA1200A"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2.34</w:t>
            </w:r>
          </w:p>
        </w:tc>
        <w:tc>
          <w:tcPr>
            <w:tcW w:w="1099" w:type="dxa"/>
            <w:tcBorders>
              <w:top w:val="nil"/>
              <w:left w:val="nil"/>
              <w:bottom w:val="single" w:sz="8" w:space="0" w:color="auto"/>
              <w:right w:val="single" w:sz="4" w:space="0" w:color="auto"/>
            </w:tcBorders>
            <w:shd w:val="clear" w:color="auto" w:fill="auto"/>
            <w:vAlign w:val="center"/>
            <w:hideMark/>
          </w:tcPr>
          <w:p w14:paraId="7333FB42" w14:textId="24314BA9"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79.01</w:t>
            </w:r>
          </w:p>
        </w:tc>
        <w:tc>
          <w:tcPr>
            <w:tcW w:w="915" w:type="dxa"/>
            <w:tcBorders>
              <w:top w:val="nil"/>
              <w:left w:val="nil"/>
              <w:bottom w:val="single" w:sz="8" w:space="0" w:color="auto"/>
              <w:right w:val="single" w:sz="4" w:space="0" w:color="auto"/>
            </w:tcBorders>
            <w:shd w:val="clear" w:color="auto" w:fill="auto"/>
            <w:vAlign w:val="center"/>
            <w:hideMark/>
          </w:tcPr>
          <w:p w14:paraId="2C3B0B63" w14:textId="6647D062"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26.66</w:t>
            </w:r>
          </w:p>
        </w:tc>
        <w:tc>
          <w:tcPr>
            <w:tcW w:w="1099" w:type="dxa"/>
            <w:gridSpan w:val="2"/>
            <w:tcBorders>
              <w:top w:val="nil"/>
              <w:left w:val="nil"/>
              <w:bottom w:val="single" w:sz="8" w:space="0" w:color="auto"/>
              <w:right w:val="single" w:sz="4" w:space="0" w:color="auto"/>
            </w:tcBorders>
            <w:shd w:val="clear" w:color="auto" w:fill="auto"/>
            <w:vAlign w:val="center"/>
            <w:hideMark/>
          </w:tcPr>
          <w:p w14:paraId="7030AAE8" w14:textId="0DCE5112"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77.65</w:t>
            </w:r>
          </w:p>
        </w:tc>
        <w:tc>
          <w:tcPr>
            <w:tcW w:w="915" w:type="dxa"/>
            <w:tcBorders>
              <w:top w:val="nil"/>
              <w:left w:val="nil"/>
              <w:bottom w:val="single" w:sz="8" w:space="0" w:color="auto"/>
              <w:right w:val="single" w:sz="4" w:space="0" w:color="auto"/>
            </w:tcBorders>
            <w:shd w:val="clear" w:color="auto" w:fill="auto"/>
            <w:vAlign w:val="center"/>
            <w:hideMark/>
          </w:tcPr>
          <w:p w14:paraId="16196D3C" w14:textId="514C09D9"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26.66</w:t>
            </w:r>
          </w:p>
        </w:tc>
        <w:tc>
          <w:tcPr>
            <w:tcW w:w="1458" w:type="dxa"/>
            <w:tcBorders>
              <w:top w:val="nil"/>
              <w:left w:val="nil"/>
              <w:bottom w:val="single" w:sz="8" w:space="0" w:color="auto"/>
              <w:right w:val="single" w:sz="4" w:space="0" w:color="auto"/>
            </w:tcBorders>
            <w:shd w:val="clear" w:color="auto" w:fill="auto"/>
            <w:vAlign w:val="center"/>
            <w:hideMark/>
          </w:tcPr>
          <w:p w14:paraId="68806073" w14:textId="659487A7"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1.59</w:t>
            </w:r>
          </w:p>
        </w:tc>
        <w:tc>
          <w:tcPr>
            <w:tcW w:w="1075" w:type="dxa"/>
            <w:tcBorders>
              <w:top w:val="nil"/>
              <w:left w:val="nil"/>
              <w:bottom w:val="single" w:sz="8" w:space="0" w:color="auto"/>
              <w:right w:val="single" w:sz="4" w:space="0" w:color="auto"/>
            </w:tcBorders>
            <w:shd w:val="clear" w:color="auto" w:fill="auto"/>
            <w:vAlign w:val="center"/>
            <w:hideMark/>
          </w:tcPr>
          <w:p w14:paraId="20010AD3" w14:textId="3DC6F9B8"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2.11</w:t>
            </w:r>
          </w:p>
        </w:tc>
        <w:tc>
          <w:tcPr>
            <w:tcW w:w="1075" w:type="dxa"/>
            <w:tcBorders>
              <w:top w:val="single" w:sz="8" w:space="0" w:color="auto"/>
              <w:left w:val="nil"/>
              <w:bottom w:val="single" w:sz="4" w:space="0" w:color="auto"/>
              <w:right w:val="single" w:sz="8" w:space="0" w:color="auto"/>
            </w:tcBorders>
            <w:shd w:val="clear" w:color="auto" w:fill="auto"/>
            <w:vAlign w:val="center"/>
            <w:hideMark/>
          </w:tcPr>
          <w:p w14:paraId="6308FB78" w14:textId="1566ED86"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(0.23)</w:t>
            </w:r>
          </w:p>
        </w:tc>
      </w:tr>
      <w:tr w:rsidR="00A03046" w:rsidRPr="00A036EC" w14:paraId="5C662036" w14:textId="77777777" w:rsidTr="00A03046">
        <w:trPr>
          <w:trHeight w:val="308"/>
        </w:trPr>
        <w:tc>
          <w:tcPr>
            <w:tcW w:w="1530" w:type="dxa"/>
            <w:tcBorders>
              <w:top w:val="nil"/>
              <w:left w:val="single" w:sz="8" w:space="0" w:color="auto"/>
              <w:bottom w:val="single" w:sz="8" w:space="0" w:color="auto"/>
              <w:right w:val="single" w:sz="8" w:space="0" w:color="auto"/>
            </w:tcBorders>
            <w:shd w:val="clear" w:color="000000" w:fill="FFFFFF"/>
            <w:vAlign w:val="center"/>
            <w:hideMark/>
          </w:tcPr>
          <w:p w14:paraId="34AC2112" w14:textId="77777777" w:rsidR="00A03046" w:rsidRPr="00A036EC" w:rsidRDefault="00A03046" w:rsidP="00A03046">
            <w:pPr>
              <w:jc w:val="center"/>
              <w:rPr>
                <w:rFonts w:ascii="Aptos" w:hAnsi="Aptos"/>
                <w:b/>
                <w:bCs/>
                <w:sz w:val="18"/>
                <w:szCs w:val="18"/>
              </w:rPr>
            </w:pPr>
            <w:r w:rsidRPr="00A036EC">
              <w:rPr>
                <w:rFonts w:ascii="Aptos" w:hAnsi="Aptos"/>
                <w:b/>
                <w:bCs/>
                <w:sz w:val="18"/>
                <w:szCs w:val="18"/>
              </w:rPr>
              <w:t>Apr 24 - Mar 25</w:t>
            </w:r>
          </w:p>
        </w:tc>
        <w:tc>
          <w:tcPr>
            <w:tcW w:w="1135" w:type="dxa"/>
            <w:tcBorders>
              <w:top w:val="nil"/>
              <w:left w:val="single" w:sz="4" w:space="0" w:color="auto"/>
              <w:bottom w:val="single" w:sz="8" w:space="0" w:color="auto"/>
              <w:right w:val="single" w:sz="4" w:space="0" w:color="auto"/>
            </w:tcBorders>
            <w:shd w:val="clear" w:color="auto" w:fill="auto"/>
            <w:vAlign w:val="center"/>
            <w:hideMark/>
          </w:tcPr>
          <w:p w14:paraId="4A7D7C1E" w14:textId="74404D00"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2.11</w:t>
            </w:r>
          </w:p>
        </w:tc>
        <w:tc>
          <w:tcPr>
            <w:tcW w:w="1099" w:type="dxa"/>
            <w:tcBorders>
              <w:top w:val="nil"/>
              <w:left w:val="nil"/>
              <w:bottom w:val="single" w:sz="8" w:space="0" w:color="auto"/>
              <w:right w:val="single" w:sz="4" w:space="0" w:color="auto"/>
            </w:tcBorders>
            <w:shd w:val="clear" w:color="auto" w:fill="auto"/>
            <w:vAlign w:val="center"/>
            <w:hideMark/>
          </w:tcPr>
          <w:p w14:paraId="4B0F56CD" w14:textId="0AC4E406"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80.51</w:t>
            </w:r>
          </w:p>
        </w:tc>
        <w:tc>
          <w:tcPr>
            <w:tcW w:w="915" w:type="dxa"/>
            <w:tcBorders>
              <w:top w:val="nil"/>
              <w:left w:val="nil"/>
              <w:bottom w:val="single" w:sz="8" w:space="0" w:color="auto"/>
              <w:right w:val="single" w:sz="4" w:space="0" w:color="auto"/>
            </w:tcBorders>
            <w:shd w:val="clear" w:color="auto" w:fill="auto"/>
            <w:vAlign w:val="center"/>
            <w:hideMark/>
          </w:tcPr>
          <w:p w14:paraId="2681D063" w14:textId="6183AE85"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23.78</w:t>
            </w:r>
          </w:p>
        </w:tc>
        <w:tc>
          <w:tcPr>
            <w:tcW w:w="1099" w:type="dxa"/>
            <w:gridSpan w:val="2"/>
            <w:tcBorders>
              <w:top w:val="nil"/>
              <w:left w:val="nil"/>
              <w:bottom w:val="single" w:sz="8" w:space="0" w:color="auto"/>
              <w:right w:val="single" w:sz="4" w:space="0" w:color="auto"/>
            </w:tcBorders>
            <w:shd w:val="clear" w:color="auto" w:fill="auto"/>
            <w:vAlign w:val="center"/>
            <w:hideMark/>
          </w:tcPr>
          <w:p w14:paraId="5D243E9B" w14:textId="6F98DE46"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75.93</w:t>
            </w:r>
          </w:p>
        </w:tc>
        <w:tc>
          <w:tcPr>
            <w:tcW w:w="915" w:type="dxa"/>
            <w:tcBorders>
              <w:top w:val="nil"/>
              <w:left w:val="nil"/>
              <w:bottom w:val="single" w:sz="8" w:space="0" w:color="auto"/>
              <w:right w:val="single" w:sz="4" w:space="0" w:color="auto"/>
            </w:tcBorders>
            <w:shd w:val="clear" w:color="auto" w:fill="auto"/>
            <w:vAlign w:val="center"/>
            <w:hideMark/>
          </w:tcPr>
          <w:p w14:paraId="52829594" w14:textId="0CD1680C"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23.78</w:t>
            </w:r>
          </w:p>
        </w:tc>
        <w:tc>
          <w:tcPr>
            <w:tcW w:w="1458" w:type="dxa"/>
            <w:tcBorders>
              <w:top w:val="nil"/>
              <w:left w:val="nil"/>
              <w:bottom w:val="single" w:sz="8" w:space="0" w:color="auto"/>
              <w:right w:val="single" w:sz="4" w:space="0" w:color="auto"/>
            </w:tcBorders>
            <w:shd w:val="clear" w:color="auto" w:fill="auto"/>
            <w:vAlign w:val="center"/>
            <w:hideMark/>
          </w:tcPr>
          <w:p w14:paraId="76B11D5D" w14:textId="5891CD82"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1.41</w:t>
            </w:r>
          </w:p>
        </w:tc>
        <w:tc>
          <w:tcPr>
            <w:tcW w:w="1075" w:type="dxa"/>
            <w:tcBorders>
              <w:top w:val="nil"/>
              <w:left w:val="nil"/>
              <w:bottom w:val="single" w:sz="8" w:space="0" w:color="auto"/>
              <w:right w:val="single" w:sz="4" w:space="0" w:color="auto"/>
            </w:tcBorders>
            <w:shd w:val="clear" w:color="auto" w:fill="auto"/>
            <w:vAlign w:val="center"/>
            <w:hideMark/>
          </w:tcPr>
          <w:p w14:paraId="03C06762" w14:textId="659B0432"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5.28</w:t>
            </w:r>
          </w:p>
        </w:tc>
        <w:tc>
          <w:tcPr>
            <w:tcW w:w="1075" w:type="dxa"/>
            <w:tcBorders>
              <w:top w:val="single" w:sz="8" w:space="0" w:color="auto"/>
              <w:left w:val="nil"/>
              <w:bottom w:val="single" w:sz="8" w:space="0" w:color="auto"/>
              <w:right w:val="single" w:sz="8" w:space="0" w:color="auto"/>
            </w:tcBorders>
            <w:shd w:val="clear" w:color="auto" w:fill="auto"/>
            <w:vAlign w:val="center"/>
            <w:hideMark/>
          </w:tcPr>
          <w:p w14:paraId="074AD1FA" w14:textId="30DF5257" w:rsidR="00A03046" w:rsidRPr="00A036EC" w:rsidRDefault="00A03046" w:rsidP="00A03046">
            <w:pPr>
              <w:jc w:val="center"/>
              <w:rPr>
                <w:rFonts w:ascii="Aptos" w:hAnsi="Aptos" w:cs="Arial"/>
                <w:b/>
                <w:bCs/>
                <w:color w:val="1F4E79" w:themeColor="accent5" w:themeShade="80"/>
                <w:sz w:val="18"/>
                <w:szCs w:val="18"/>
              </w:rPr>
            </w:pPr>
            <w:r w:rsidRPr="00A036EC">
              <w:rPr>
                <w:rFonts w:ascii="Aptos" w:hAnsi="Aptos" w:cs="Arial"/>
                <w:sz w:val="20"/>
                <w:szCs w:val="20"/>
              </w:rPr>
              <w:t>3.17</w:t>
            </w:r>
          </w:p>
        </w:tc>
      </w:tr>
    </w:tbl>
    <w:p w14:paraId="3E88FF5E" w14:textId="77777777" w:rsidR="00886E70" w:rsidRPr="00A036EC" w:rsidRDefault="00886E70" w:rsidP="00886E70">
      <w:pPr>
        <w:spacing w:line="276" w:lineRule="auto"/>
        <w:ind w:left="1080" w:right="-333" w:hanging="270"/>
        <w:jc w:val="both"/>
        <w:rPr>
          <w:rFonts w:ascii="Aptos" w:hAnsi="Aptos"/>
          <w:bCs/>
          <w:i/>
          <w:color w:val="1F3864" w:themeColor="accent1" w:themeShade="80"/>
          <w:sz w:val="20"/>
          <w:szCs w:val="20"/>
        </w:rPr>
      </w:pPr>
      <w:r w:rsidRPr="00A036EC">
        <w:rPr>
          <w:rFonts w:ascii="Aptos" w:hAnsi="Aptos"/>
          <w:b/>
          <w:i/>
          <w:color w:val="1F3864" w:themeColor="accent1" w:themeShade="80"/>
          <w:sz w:val="20"/>
          <w:szCs w:val="20"/>
        </w:rPr>
        <w:t>Note</w:t>
      </w:r>
      <w:r w:rsidRPr="00A036EC">
        <w:rPr>
          <w:rFonts w:ascii="Aptos" w:hAnsi="Aptos"/>
          <w:bCs/>
          <w:i/>
          <w:color w:val="1F3864" w:themeColor="accent1" w:themeShade="80"/>
          <w:sz w:val="20"/>
          <w:szCs w:val="20"/>
        </w:rPr>
        <w:t xml:space="preserve">: </w:t>
      </w:r>
    </w:p>
    <w:p w14:paraId="28B995D6" w14:textId="3F1892B7" w:rsidR="00886E70" w:rsidRPr="00A036EC" w:rsidRDefault="00886E70" w:rsidP="00886E70">
      <w:pPr>
        <w:numPr>
          <w:ilvl w:val="0"/>
          <w:numId w:val="40"/>
        </w:numPr>
        <w:spacing w:line="276" w:lineRule="auto"/>
        <w:ind w:left="1170" w:right="-333" w:hanging="27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Total Domestic Production for the period Apr 22-Mar 23 has been indexed as 100 and the remaining figures of the table have been indexed accordingly. </w:t>
      </w:r>
    </w:p>
    <w:p w14:paraId="72B600AA" w14:textId="77777777" w:rsidR="00886E70" w:rsidRPr="00A036EC" w:rsidRDefault="00886E70" w:rsidP="00886E70">
      <w:pPr>
        <w:spacing w:line="276" w:lineRule="auto"/>
        <w:ind w:left="1170" w:right="-333" w:hanging="270"/>
        <w:jc w:val="both"/>
        <w:rPr>
          <w:rFonts w:ascii="Aptos" w:hAnsi="Aptos"/>
          <w:bCs/>
          <w:i/>
          <w:color w:val="1F3864" w:themeColor="accent1" w:themeShade="80"/>
          <w:sz w:val="20"/>
          <w:szCs w:val="20"/>
        </w:rPr>
      </w:pPr>
    </w:p>
    <w:p w14:paraId="4B44765D" w14:textId="77777777" w:rsidR="00886E70" w:rsidRPr="00A036EC" w:rsidRDefault="00886E70" w:rsidP="00886E70">
      <w:pPr>
        <w:numPr>
          <w:ilvl w:val="0"/>
          <w:numId w:val="40"/>
        </w:numPr>
        <w:spacing w:line="276" w:lineRule="auto"/>
        <w:ind w:left="1170" w:right="-333" w:hanging="27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Information in the above table on sales, inventories etc. has been provided to the Commission in confidence under Section 31(3) of the Act since it is by nature confidential information and its disclosure could have significantly adverse effect on the Applicants. Production of the domestic industry has been submitted to the Commission on confidential basis as is disclosure may lead to the disclosure of by nature confidential information of the Applicants falling under Section 31(3) of the Act.</w:t>
      </w:r>
    </w:p>
    <w:p w14:paraId="68B361E6" w14:textId="77777777" w:rsidR="00380615" w:rsidRPr="00A036EC" w:rsidRDefault="00380615" w:rsidP="00F14051">
      <w:pPr>
        <w:spacing w:line="360" w:lineRule="auto"/>
        <w:jc w:val="both"/>
        <w:rPr>
          <w:rFonts w:ascii="Aptos" w:hAnsi="Aptos"/>
          <w:b/>
        </w:rPr>
      </w:pPr>
    </w:p>
    <w:p w14:paraId="3C34C20C" w14:textId="77777777" w:rsidR="00AA6532" w:rsidRPr="00A036EC" w:rsidRDefault="00AA6532" w:rsidP="00AD55D5">
      <w:pPr>
        <w:spacing w:line="360" w:lineRule="auto"/>
        <w:ind w:left="180" w:firstLine="720"/>
        <w:jc w:val="both"/>
        <w:rPr>
          <w:rFonts w:ascii="Aptos" w:hAnsi="Aptos"/>
          <w:b/>
          <w:color w:val="2E74B5"/>
        </w:rPr>
      </w:pPr>
      <w:r w:rsidRPr="00A036EC">
        <w:rPr>
          <w:rFonts w:ascii="Aptos" w:hAnsi="Aptos"/>
          <w:b/>
        </w:rPr>
        <w:t>Analysis:</w:t>
      </w:r>
    </w:p>
    <w:p w14:paraId="3A0F34A7" w14:textId="0BB07F65" w:rsidR="00AE318D" w:rsidRPr="00A036EC" w:rsidRDefault="00FA6663" w:rsidP="00FA6663">
      <w:pPr>
        <w:spacing w:line="360" w:lineRule="auto"/>
        <w:ind w:right="-423"/>
        <w:jc w:val="both"/>
        <w:rPr>
          <w:rFonts w:ascii="Aptos" w:hAnsi="Aptos"/>
          <w:b/>
          <w:color w:val="1F497D"/>
        </w:rPr>
      </w:pPr>
      <w:r w:rsidRPr="00A036EC">
        <w:rPr>
          <w:rFonts w:ascii="Aptos" w:hAnsi="Aptos"/>
          <w:b/>
          <w:color w:val="1F497D"/>
        </w:rPr>
        <w:tab/>
      </w:r>
      <w:r w:rsidRPr="00A036EC">
        <w:rPr>
          <w:rFonts w:ascii="Aptos" w:hAnsi="Aptos"/>
          <w:b/>
          <w:color w:val="1F497D"/>
        </w:rPr>
        <w:tab/>
      </w:r>
    </w:p>
    <w:p w14:paraId="10A2725F" w14:textId="33D58539" w:rsidR="00C24EAB" w:rsidRPr="00A036EC" w:rsidRDefault="002E368B" w:rsidP="00AD55D5">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w:t>
      </w:r>
      <w:r w:rsidR="00C24EAB" w:rsidRPr="00A036EC">
        <w:rPr>
          <w:rFonts w:ascii="Aptos" w:hAnsi="Aptos"/>
          <w:b/>
          <w:color w:val="1F4E79" w:themeColor="accent5" w:themeShade="80"/>
        </w:rPr>
        <w:t>here has been increase in the</w:t>
      </w:r>
      <w:r w:rsidR="001F1916" w:rsidRPr="00A036EC">
        <w:rPr>
          <w:rFonts w:ascii="Aptos" w:hAnsi="Aptos"/>
          <w:b/>
          <w:color w:val="1F4E79" w:themeColor="accent5" w:themeShade="80"/>
        </w:rPr>
        <w:t xml:space="preserve"> total</w:t>
      </w:r>
      <w:r w:rsidR="00C24EAB" w:rsidRPr="00A036EC">
        <w:rPr>
          <w:rFonts w:ascii="Aptos" w:hAnsi="Aptos"/>
          <w:b/>
          <w:color w:val="1F4E79" w:themeColor="accent5" w:themeShade="80"/>
        </w:rPr>
        <w:t xml:space="preserve"> production during the POI, primarily driven by the consis</w:t>
      </w:r>
      <w:r w:rsidR="0013093D" w:rsidRPr="00A036EC">
        <w:rPr>
          <w:rFonts w:ascii="Aptos" w:hAnsi="Aptos"/>
          <w:b/>
          <w:color w:val="1F4E79" w:themeColor="accent5" w:themeShade="80"/>
        </w:rPr>
        <w:t>tent growth in the export sales. To present an accurate and transparent depiction of the domestic market, production data has been segregated into two distinct columns: one detailing export sales and the other showing the balance allocated for domestic production. This approach ensures clarity by highlighting the shift in production focus towards exports and the corresponding impact on production intended for the domestic market.</w:t>
      </w:r>
      <w:r w:rsidR="00E22DEA" w:rsidRPr="00A036EC">
        <w:rPr>
          <w:rFonts w:ascii="Aptos" w:hAnsi="Aptos"/>
          <w:b/>
          <w:color w:val="1F4E79" w:themeColor="accent5" w:themeShade="80"/>
        </w:rPr>
        <w:t xml:space="preserve"> </w:t>
      </w:r>
    </w:p>
    <w:p w14:paraId="6B765496" w14:textId="77777777" w:rsidR="00A00B2A" w:rsidRPr="00A036EC" w:rsidRDefault="00A00B2A" w:rsidP="00AD55D5">
      <w:pPr>
        <w:spacing w:line="360" w:lineRule="auto"/>
        <w:ind w:left="900" w:right="-423"/>
        <w:jc w:val="both"/>
        <w:rPr>
          <w:rFonts w:ascii="Aptos" w:hAnsi="Aptos"/>
          <w:b/>
          <w:color w:val="1F4E79" w:themeColor="accent5" w:themeShade="80"/>
        </w:rPr>
      </w:pPr>
    </w:p>
    <w:p w14:paraId="1B398BCF" w14:textId="03DCB816" w:rsidR="00E22DEA" w:rsidRPr="00A036EC" w:rsidRDefault="002E368B" w:rsidP="00BA0F5D">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The above table highlights critical alarming trends in inventory, production, sales, and internal consumption of the domestic soda ash industry during the POI. During the year Apr 22 – Mar 23, opening inventory was </w:t>
      </w:r>
      <w:r w:rsidR="00A03046" w:rsidRPr="00A036EC">
        <w:rPr>
          <w:rFonts w:ascii="Aptos" w:hAnsi="Aptos"/>
          <w:b/>
          <w:color w:val="1F4E79" w:themeColor="accent5" w:themeShade="80"/>
        </w:rPr>
        <w:t>***</w:t>
      </w:r>
      <w:r w:rsidRPr="00A036EC">
        <w:rPr>
          <w:rFonts w:ascii="Aptos" w:hAnsi="Aptos"/>
          <w:b/>
          <w:color w:val="1F4E79" w:themeColor="accent5" w:themeShade="80"/>
        </w:rPr>
        <w:t xml:space="preserve"> MT and closing inventory was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 xml:space="preserve">MT i.e. an increase of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MT</w:t>
      </w:r>
      <w:r w:rsidR="00E22DEA" w:rsidRPr="00A036EC">
        <w:rPr>
          <w:rFonts w:ascii="Aptos" w:hAnsi="Aptos"/>
          <w:b/>
          <w:color w:val="1F4E79" w:themeColor="accent5" w:themeShade="80"/>
        </w:rPr>
        <w:t xml:space="preserve"> in the inventory level. </w:t>
      </w:r>
      <w:r w:rsidR="00BA0F5D" w:rsidRPr="00A036EC">
        <w:rPr>
          <w:rFonts w:ascii="Aptos" w:hAnsi="Aptos"/>
          <w:b/>
          <w:color w:val="1F4E79" w:themeColor="accent5" w:themeShade="80"/>
        </w:rPr>
        <w:t xml:space="preserve">During the same period, production for domestic sales stood at </w:t>
      </w:r>
      <w:r w:rsidR="00A03046" w:rsidRPr="00A036EC">
        <w:rPr>
          <w:rFonts w:ascii="Aptos" w:hAnsi="Aptos"/>
          <w:b/>
          <w:color w:val="1F4E79" w:themeColor="accent5" w:themeShade="80"/>
        </w:rPr>
        <w:t xml:space="preserve">*** </w:t>
      </w:r>
      <w:r w:rsidR="00BA0F5D" w:rsidRPr="00A036EC">
        <w:rPr>
          <w:rFonts w:ascii="Aptos" w:hAnsi="Aptos"/>
          <w:b/>
          <w:color w:val="1F4E79" w:themeColor="accent5" w:themeShade="80"/>
        </w:rPr>
        <w:t xml:space="preserve">MT, export sales at </w:t>
      </w:r>
      <w:r w:rsidR="00A03046" w:rsidRPr="00A036EC">
        <w:rPr>
          <w:rFonts w:ascii="Aptos" w:hAnsi="Aptos"/>
          <w:b/>
          <w:color w:val="1F4E79" w:themeColor="accent5" w:themeShade="80"/>
        </w:rPr>
        <w:t xml:space="preserve">*** </w:t>
      </w:r>
      <w:r w:rsidR="00BA0F5D" w:rsidRPr="00A036EC">
        <w:rPr>
          <w:rFonts w:ascii="Aptos" w:hAnsi="Aptos"/>
          <w:b/>
          <w:color w:val="1F4E79" w:themeColor="accent5" w:themeShade="80"/>
        </w:rPr>
        <w:t xml:space="preserve">MT, and domestic sales at </w:t>
      </w:r>
      <w:r w:rsidR="00A03046" w:rsidRPr="00A036EC">
        <w:rPr>
          <w:rFonts w:ascii="Aptos" w:hAnsi="Aptos"/>
          <w:b/>
          <w:color w:val="1F4E79" w:themeColor="accent5" w:themeShade="80"/>
        </w:rPr>
        <w:t xml:space="preserve">*** </w:t>
      </w:r>
      <w:r w:rsidR="00BA0F5D" w:rsidRPr="00A036EC">
        <w:rPr>
          <w:rFonts w:ascii="Aptos" w:hAnsi="Aptos"/>
          <w:b/>
          <w:color w:val="1F4E79" w:themeColor="accent5" w:themeShade="80"/>
        </w:rPr>
        <w:t>MT.</w:t>
      </w:r>
    </w:p>
    <w:p w14:paraId="2D41174F" w14:textId="77777777" w:rsidR="00E22DEA" w:rsidRPr="00A036EC" w:rsidRDefault="00E22DEA" w:rsidP="00AD55D5">
      <w:pPr>
        <w:spacing w:line="360" w:lineRule="auto"/>
        <w:ind w:left="900" w:right="-423"/>
        <w:jc w:val="both"/>
        <w:rPr>
          <w:rFonts w:ascii="Aptos" w:hAnsi="Aptos"/>
          <w:b/>
          <w:color w:val="1F4E79" w:themeColor="accent5" w:themeShade="80"/>
        </w:rPr>
      </w:pPr>
    </w:p>
    <w:p w14:paraId="78942CA8" w14:textId="5FBC0E75" w:rsidR="0013093D" w:rsidRPr="00A036EC" w:rsidRDefault="00E22DEA" w:rsidP="001F1916">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lastRenderedPageBreak/>
        <w:t xml:space="preserve">During the year Apr 23 – Mar 24, opening </w:t>
      </w:r>
      <w:r w:rsidR="00563CE2" w:rsidRPr="00A036EC">
        <w:rPr>
          <w:rFonts w:ascii="Aptos" w:hAnsi="Aptos"/>
          <w:b/>
          <w:color w:val="1F4E79" w:themeColor="accent5" w:themeShade="80"/>
        </w:rPr>
        <w:t xml:space="preserve">inventory was </w:t>
      </w:r>
      <w:r w:rsidR="00A03046" w:rsidRPr="00A036EC">
        <w:rPr>
          <w:rFonts w:ascii="Aptos" w:hAnsi="Aptos"/>
          <w:b/>
          <w:color w:val="1F4E79" w:themeColor="accent5" w:themeShade="80"/>
        </w:rPr>
        <w:t xml:space="preserve">*** </w:t>
      </w:r>
      <w:r w:rsidR="00563CE2" w:rsidRPr="00A036EC">
        <w:rPr>
          <w:rFonts w:ascii="Aptos" w:hAnsi="Aptos"/>
          <w:b/>
          <w:color w:val="1F4E79" w:themeColor="accent5" w:themeShade="80"/>
        </w:rPr>
        <w:t xml:space="preserve">MT and closing inventory was </w:t>
      </w:r>
      <w:r w:rsidR="00A03046" w:rsidRPr="00A036EC">
        <w:rPr>
          <w:rFonts w:ascii="Aptos" w:hAnsi="Aptos"/>
          <w:b/>
          <w:color w:val="1F4E79" w:themeColor="accent5" w:themeShade="80"/>
        </w:rPr>
        <w:t xml:space="preserve">*** </w:t>
      </w:r>
      <w:r w:rsidR="00563CE2" w:rsidRPr="00A036EC">
        <w:rPr>
          <w:rFonts w:ascii="Aptos" w:hAnsi="Aptos"/>
          <w:b/>
          <w:color w:val="1F4E79" w:themeColor="accent5" w:themeShade="80"/>
        </w:rPr>
        <w:t xml:space="preserve">MT i.e. a decline of </w:t>
      </w:r>
      <w:r w:rsidR="00A03046" w:rsidRPr="00A036EC">
        <w:rPr>
          <w:rFonts w:ascii="Aptos" w:hAnsi="Aptos"/>
          <w:b/>
          <w:color w:val="1F4E79" w:themeColor="accent5" w:themeShade="80"/>
        </w:rPr>
        <w:t xml:space="preserve">*** </w:t>
      </w:r>
      <w:r w:rsidR="00563CE2" w:rsidRPr="00A036EC">
        <w:rPr>
          <w:rFonts w:ascii="Aptos" w:hAnsi="Aptos"/>
          <w:b/>
          <w:color w:val="1F4E79" w:themeColor="accent5" w:themeShade="80"/>
        </w:rPr>
        <w:t>MT in the inventory level</w:t>
      </w:r>
      <w:r w:rsidR="001F1916" w:rsidRPr="00A036EC">
        <w:rPr>
          <w:rFonts w:ascii="Aptos" w:hAnsi="Aptos"/>
          <w:b/>
          <w:color w:val="1F4E79" w:themeColor="accent5" w:themeShade="80"/>
        </w:rPr>
        <w:t>, which was due to increased export sales</w:t>
      </w:r>
      <w:r w:rsidR="00563CE2" w:rsidRPr="00A036EC">
        <w:rPr>
          <w:rFonts w:ascii="Aptos" w:hAnsi="Aptos"/>
          <w:b/>
          <w:color w:val="1F4E79" w:themeColor="accent5" w:themeShade="80"/>
        </w:rPr>
        <w:t xml:space="preserve">. </w:t>
      </w:r>
      <w:r w:rsidR="001F1916" w:rsidRPr="00A036EC">
        <w:rPr>
          <w:rFonts w:ascii="Aptos" w:hAnsi="Aptos"/>
          <w:b/>
          <w:color w:val="1F4E79" w:themeColor="accent5" w:themeShade="80"/>
        </w:rPr>
        <w:t>However, t</w:t>
      </w:r>
      <w:r w:rsidRPr="00A036EC">
        <w:rPr>
          <w:rFonts w:ascii="Aptos" w:hAnsi="Aptos"/>
          <w:b/>
          <w:color w:val="1F4E79" w:themeColor="accent5" w:themeShade="80"/>
        </w:rPr>
        <w:t>he production for domestic sales decreased to </w:t>
      </w:r>
      <w:r w:rsidR="00A03046" w:rsidRPr="00A036EC">
        <w:rPr>
          <w:rFonts w:ascii="Aptos" w:hAnsi="Aptos"/>
          <w:b/>
          <w:color w:val="1F4E79" w:themeColor="accent5" w:themeShade="80"/>
        </w:rPr>
        <w:t xml:space="preserve">*** </w:t>
      </w:r>
      <w:r w:rsidRPr="00A036EC">
        <w:rPr>
          <w:rFonts w:ascii="Aptos" w:hAnsi="Aptos"/>
          <w:b/>
          <w:bCs/>
          <w:color w:val="1F4E79" w:themeColor="accent5" w:themeShade="80"/>
        </w:rPr>
        <w:t>MT</w:t>
      </w:r>
      <w:r w:rsidRPr="00A036EC">
        <w:rPr>
          <w:rFonts w:ascii="Aptos" w:hAnsi="Aptos"/>
          <w:b/>
          <w:color w:val="1F4E79" w:themeColor="accent5" w:themeShade="80"/>
        </w:rPr>
        <w:t>, while domestic sales dropped significantly to </w:t>
      </w:r>
      <w:r w:rsidR="00A03046" w:rsidRPr="00A036EC">
        <w:rPr>
          <w:rFonts w:ascii="Aptos" w:hAnsi="Aptos"/>
          <w:b/>
          <w:color w:val="1F4E79" w:themeColor="accent5" w:themeShade="80"/>
        </w:rPr>
        <w:t xml:space="preserve">*** </w:t>
      </w:r>
      <w:r w:rsidRPr="00A036EC">
        <w:rPr>
          <w:rFonts w:ascii="Aptos" w:hAnsi="Aptos"/>
          <w:b/>
          <w:bCs/>
          <w:color w:val="1F4E79" w:themeColor="accent5" w:themeShade="80"/>
        </w:rPr>
        <w:t>MT</w:t>
      </w:r>
      <w:r w:rsidR="00BA0F5D" w:rsidRPr="00A036EC">
        <w:rPr>
          <w:rFonts w:ascii="Aptos" w:hAnsi="Aptos"/>
          <w:b/>
          <w:color w:val="1F4E79" w:themeColor="accent5" w:themeShade="80"/>
        </w:rPr>
        <w:t xml:space="preserve"> and export sales showed increase of more than double to the level of </w:t>
      </w:r>
      <w:r w:rsidR="00A03046" w:rsidRPr="00A036EC">
        <w:rPr>
          <w:rFonts w:ascii="Aptos" w:hAnsi="Aptos"/>
          <w:b/>
          <w:color w:val="1F4E79" w:themeColor="accent5" w:themeShade="80"/>
        </w:rPr>
        <w:t>***</w:t>
      </w:r>
      <w:r w:rsidR="00BA0F5D" w:rsidRPr="00A036EC">
        <w:rPr>
          <w:rFonts w:ascii="Aptos" w:hAnsi="Aptos"/>
          <w:b/>
          <w:color w:val="1F4E79" w:themeColor="accent5" w:themeShade="80"/>
        </w:rPr>
        <w:t>MT</w:t>
      </w:r>
      <w:r w:rsidR="00B43AA5" w:rsidRPr="00A036EC">
        <w:rPr>
          <w:rFonts w:ascii="Aptos" w:hAnsi="Aptos"/>
          <w:b/>
          <w:color w:val="1F4E79" w:themeColor="accent5" w:themeShade="80"/>
        </w:rPr>
        <w:t xml:space="preserve"> as compared to </w:t>
      </w:r>
      <w:r w:rsidR="00A03046" w:rsidRPr="00A036EC">
        <w:rPr>
          <w:rFonts w:ascii="Aptos" w:hAnsi="Aptos"/>
          <w:b/>
          <w:color w:val="1F4E79" w:themeColor="accent5" w:themeShade="80"/>
        </w:rPr>
        <w:t>***</w:t>
      </w:r>
      <w:r w:rsidR="00B43AA5" w:rsidRPr="00A036EC">
        <w:rPr>
          <w:rFonts w:ascii="Aptos" w:hAnsi="Aptos"/>
          <w:b/>
          <w:color w:val="1F4E79" w:themeColor="accent5" w:themeShade="80"/>
        </w:rPr>
        <w:t>MT during previous year.</w:t>
      </w:r>
    </w:p>
    <w:p w14:paraId="13AB9058" w14:textId="77777777" w:rsidR="00563CE2" w:rsidRPr="00A036EC" w:rsidRDefault="00563CE2" w:rsidP="00BC54A8">
      <w:pPr>
        <w:tabs>
          <w:tab w:val="num" w:pos="720"/>
        </w:tabs>
        <w:spacing w:line="360" w:lineRule="auto"/>
        <w:ind w:left="900" w:right="-423"/>
        <w:jc w:val="both"/>
        <w:rPr>
          <w:rFonts w:ascii="Aptos" w:hAnsi="Aptos"/>
          <w:b/>
          <w:color w:val="1F4E79" w:themeColor="accent5" w:themeShade="80"/>
        </w:rPr>
      </w:pPr>
    </w:p>
    <w:p w14:paraId="76D0C851" w14:textId="577C6BD9" w:rsidR="009F5759" w:rsidRPr="00A036EC" w:rsidRDefault="00563CE2" w:rsidP="009F5759">
      <w:pPr>
        <w:tabs>
          <w:tab w:val="num" w:pos="720"/>
        </w:tabs>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During the year Apr 24 – Mar 25, opening inventory was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 xml:space="preserve">MT and closing inventory was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 xml:space="preserve">MT i.e. an increase of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MT. Th</w:t>
      </w:r>
      <w:r w:rsidR="00B43AA5" w:rsidRPr="00A036EC">
        <w:rPr>
          <w:rFonts w:ascii="Aptos" w:hAnsi="Aptos"/>
          <w:b/>
          <w:color w:val="1F4E79" w:themeColor="accent5" w:themeShade="80"/>
        </w:rPr>
        <w:t>is shows that</w:t>
      </w:r>
      <w:r w:rsidRPr="00A036EC">
        <w:rPr>
          <w:rFonts w:ascii="Aptos" w:hAnsi="Aptos"/>
          <w:b/>
          <w:color w:val="1F4E79" w:themeColor="accent5" w:themeShade="80"/>
        </w:rPr>
        <w:t xml:space="preserve"> </w:t>
      </w:r>
      <w:r w:rsidR="00B43AA5" w:rsidRPr="00A036EC">
        <w:rPr>
          <w:rFonts w:ascii="Aptos" w:hAnsi="Aptos"/>
          <w:b/>
          <w:color w:val="1F4E79" w:themeColor="accent5" w:themeShade="80"/>
        </w:rPr>
        <w:t xml:space="preserve">increased </w:t>
      </w:r>
      <w:r w:rsidRPr="00A036EC">
        <w:rPr>
          <w:rFonts w:ascii="Aptos" w:hAnsi="Aptos"/>
          <w:b/>
          <w:color w:val="1F4E79" w:themeColor="accent5" w:themeShade="80"/>
        </w:rPr>
        <w:t xml:space="preserve">domestic production </w:t>
      </w:r>
      <w:r w:rsidR="00B43AA5" w:rsidRPr="00A036EC">
        <w:rPr>
          <w:rFonts w:ascii="Aptos" w:hAnsi="Aptos"/>
          <w:b/>
          <w:color w:val="1F4E79" w:themeColor="accent5" w:themeShade="80"/>
        </w:rPr>
        <w:t xml:space="preserve">meant </w:t>
      </w:r>
      <w:r w:rsidR="00BA0F5D" w:rsidRPr="00A036EC">
        <w:rPr>
          <w:rFonts w:ascii="Aptos" w:hAnsi="Aptos"/>
          <w:b/>
          <w:color w:val="1F4E79" w:themeColor="accent5" w:themeShade="80"/>
        </w:rPr>
        <w:t xml:space="preserve">for domestic sales </w:t>
      </w:r>
      <w:r w:rsidRPr="00A036EC">
        <w:rPr>
          <w:rFonts w:ascii="Aptos" w:hAnsi="Aptos"/>
          <w:b/>
          <w:color w:val="1F4E79" w:themeColor="accent5" w:themeShade="80"/>
        </w:rPr>
        <w:t xml:space="preserve">of </w:t>
      </w:r>
      <w:r w:rsidR="00A03046" w:rsidRPr="00A036EC">
        <w:rPr>
          <w:rFonts w:ascii="Aptos" w:hAnsi="Aptos"/>
          <w:b/>
          <w:color w:val="1F4E79" w:themeColor="accent5" w:themeShade="80"/>
        </w:rPr>
        <w:t xml:space="preserve">*** </w:t>
      </w:r>
      <w:r w:rsidRPr="00A036EC">
        <w:rPr>
          <w:rFonts w:ascii="Aptos" w:hAnsi="Aptos"/>
          <w:b/>
          <w:color w:val="1F4E79" w:themeColor="accent5" w:themeShade="80"/>
        </w:rPr>
        <w:t>MT</w:t>
      </w:r>
      <w:r w:rsidR="00B43AA5" w:rsidRPr="00A036EC">
        <w:rPr>
          <w:rFonts w:ascii="Aptos" w:hAnsi="Aptos"/>
          <w:b/>
          <w:color w:val="1F4E79" w:themeColor="accent5" w:themeShade="80"/>
        </w:rPr>
        <w:t xml:space="preserve"> resulted in increased inventory levels due to declining </w:t>
      </w:r>
      <w:r w:rsidR="009F5759" w:rsidRPr="00A036EC">
        <w:rPr>
          <w:rFonts w:ascii="Aptos" w:hAnsi="Aptos"/>
          <w:b/>
          <w:color w:val="1F4E79" w:themeColor="accent5" w:themeShade="80"/>
        </w:rPr>
        <w:t xml:space="preserve">domestic sales to </w:t>
      </w:r>
      <w:r w:rsidR="00B43AA5" w:rsidRPr="00A036EC">
        <w:rPr>
          <w:rFonts w:ascii="Aptos" w:hAnsi="Aptos"/>
          <w:b/>
          <w:color w:val="1F4E79" w:themeColor="accent5" w:themeShade="80"/>
        </w:rPr>
        <w:t xml:space="preserve">the level of </w:t>
      </w:r>
      <w:r w:rsidR="00A03046" w:rsidRPr="00A036EC">
        <w:rPr>
          <w:rFonts w:ascii="Aptos" w:hAnsi="Aptos"/>
          <w:b/>
          <w:color w:val="1F4E79" w:themeColor="accent5" w:themeShade="80"/>
        </w:rPr>
        <w:t>***</w:t>
      </w:r>
      <w:r w:rsidR="009F5759" w:rsidRPr="00A036EC">
        <w:rPr>
          <w:rFonts w:ascii="Aptos" w:hAnsi="Aptos"/>
          <w:b/>
          <w:color w:val="1F4E79" w:themeColor="accent5" w:themeShade="80"/>
        </w:rPr>
        <w:t>MT</w:t>
      </w:r>
      <w:r w:rsidR="00B43AA5" w:rsidRPr="00A036EC">
        <w:rPr>
          <w:rFonts w:ascii="Aptos" w:hAnsi="Aptos"/>
          <w:b/>
          <w:color w:val="1F4E79" w:themeColor="accent5" w:themeShade="80"/>
        </w:rPr>
        <w:t xml:space="preserve">. </w:t>
      </w:r>
      <w:r w:rsidR="00BA0F5D" w:rsidRPr="00A036EC">
        <w:rPr>
          <w:rFonts w:ascii="Aptos" w:hAnsi="Aptos"/>
          <w:b/>
          <w:color w:val="1F4E79" w:themeColor="accent5" w:themeShade="80"/>
        </w:rPr>
        <w:t>T</w:t>
      </w:r>
      <w:r w:rsidR="009F5759" w:rsidRPr="00A036EC">
        <w:rPr>
          <w:rFonts w:ascii="Aptos" w:hAnsi="Aptos"/>
          <w:b/>
          <w:color w:val="1F4E79" w:themeColor="accent5" w:themeShade="80"/>
        </w:rPr>
        <w:t>he substantial inventory build-up indicates a continued decline in domestic sales and growing pressure from dumped imports.</w:t>
      </w:r>
    </w:p>
    <w:p w14:paraId="2BBE5967" w14:textId="77777777" w:rsidR="00C0277B" w:rsidRPr="00A036EC" w:rsidRDefault="00C0277B" w:rsidP="00BA0F5D">
      <w:pPr>
        <w:tabs>
          <w:tab w:val="num" w:pos="720"/>
        </w:tabs>
        <w:spacing w:line="360" w:lineRule="auto"/>
        <w:ind w:right="-423"/>
        <w:jc w:val="both"/>
        <w:rPr>
          <w:rFonts w:ascii="Aptos" w:hAnsi="Aptos"/>
          <w:b/>
          <w:color w:val="1F4E79" w:themeColor="accent5" w:themeShade="80"/>
        </w:rPr>
      </w:pPr>
    </w:p>
    <w:p w14:paraId="2B8F36D7" w14:textId="3D9D1385" w:rsidR="008F0BD2" w:rsidRPr="00A036EC" w:rsidRDefault="00A00B2A" w:rsidP="00D2718E">
      <w:pPr>
        <w:tabs>
          <w:tab w:val="num" w:pos="720"/>
        </w:tabs>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Domestic sales decreased from </w:t>
      </w:r>
      <w:r w:rsidR="00A03046" w:rsidRPr="00A036EC">
        <w:rPr>
          <w:rFonts w:ascii="Aptos" w:hAnsi="Aptos"/>
          <w:b/>
          <w:color w:val="1F4E79" w:themeColor="accent5" w:themeShade="80"/>
        </w:rPr>
        <w:t xml:space="preserve">*** </w:t>
      </w:r>
      <w:r w:rsidRPr="00A036EC">
        <w:rPr>
          <w:rFonts w:ascii="Aptos" w:hAnsi="Aptos"/>
          <w:b/>
          <w:bCs/>
          <w:color w:val="1F4E79" w:themeColor="accent5" w:themeShade="80"/>
        </w:rPr>
        <w:t>MT</w:t>
      </w:r>
      <w:r w:rsidRPr="00A036EC">
        <w:rPr>
          <w:rFonts w:ascii="Aptos" w:hAnsi="Aptos"/>
          <w:b/>
          <w:color w:val="1F4E79" w:themeColor="accent5" w:themeShade="80"/>
        </w:rPr>
        <w:t xml:space="preserve"> in </w:t>
      </w:r>
      <w:r w:rsidR="004210E5" w:rsidRPr="00A036EC">
        <w:rPr>
          <w:rFonts w:ascii="Aptos" w:hAnsi="Aptos"/>
          <w:b/>
          <w:color w:val="1F4E79" w:themeColor="accent5" w:themeShade="80"/>
        </w:rPr>
        <w:t>Apr</w:t>
      </w:r>
      <w:r w:rsidRPr="00A036EC">
        <w:rPr>
          <w:rFonts w:ascii="Aptos" w:hAnsi="Aptos"/>
          <w:b/>
          <w:color w:val="1F4E79" w:themeColor="accent5" w:themeShade="80"/>
        </w:rPr>
        <w:t xml:space="preserve"> 2</w:t>
      </w:r>
      <w:r w:rsidR="004210E5" w:rsidRPr="00A036EC">
        <w:rPr>
          <w:rFonts w:ascii="Aptos" w:hAnsi="Aptos"/>
          <w:b/>
          <w:color w:val="1F4E79" w:themeColor="accent5" w:themeShade="80"/>
        </w:rPr>
        <w:t xml:space="preserve">3 </w:t>
      </w:r>
      <w:r w:rsidRPr="00A036EC">
        <w:rPr>
          <w:rFonts w:ascii="Aptos" w:hAnsi="Aptos"/>
          <w:b/>
          <w:color w:val="1F4E79" w:themeColor="accent5" w:themeShade="80"/>
        </w:rPr>
        <w:t>–</w:t>
      </w:r>
      <w:r w:rsidR="004210E5" w:rsidRPr="00A036EC">
        <w:rPr>
          <w:rFonts w:ascii="Aptos" w:hAnsi="Aptos"/>
          <w:b/>
          <w:color w:val="1F4E79" w:themeColor="accent5" w:themeShade="80"/>
        </w:rPr>
        <w:t xml:space="preserve"> Mar 24 </w:t>
      </w:r>
      <w:r w:rsidRPr="00A036EC">
        <w:rPr>
          <w:rFonts w:ascii="Aptos" w:hAnsi="Aptos"/>
          <w:b/>
          <w:color w:val="1F4E79" w:themeColor="accent5" w:themeShade="80"/>
        </w:rPr>
        <w:t>to </w:t>
      </w:r>
      <w:r w:rsidR="00A03046" w:rsidRPr="00A036EC">
        <w:rPr>
          <w:rFonts w:ascii="Aptos" w:hAnsi="Aptos"/>
          <w:b/>
          <w:color w:val="1F4E79" w:themeColor="accent5" w:themeShade="80"/>
        </w:rPr>
        <w:t>***</w:t>
      </w:r>
      <w:r w:rsidRPr="00A036EC">
        <w:rPr>
          <w:rFonts w:ascii="Aptos" w:hAnsi="Aptos"/>
          <w:b/>
          <w:bCs/>
          <w:color w:val="1F4E79" w:themeColor="accent5" w:themeShade="80"/>
        </w:rPr>
        <w:t>MT</w:t>
      </w:r>
      <w:r w:rsidRPr="00A036EC">
        <w:rPr>
          <w:rFonts w:ascii="Aptos" w:hAnsi="Aptos"/>
          <w:b/>
          <w:color w:val="1F4E79" w:themeColor="accent5" w:themeShade="80"/>
        </w:rPr>
        <w:t>, a loss of over </w:t>
      </w:r>
      <w:r w:rsidR="00A03046" w:rsidRPr="00A036EC">
        <w:rPr>
          <w:rFonts w:ascii="Aptos" w:hAnsi="Aptos"/>
          <w:b/>
          <w:color w:val="1F4E79" w:themeColor="accent5" w:themeShade="80"/>
        </w:rPr>
        <w:t xml:space="preserve">*** </w:t>
      </w:r>
      <w:r w:rsidRPr="00A036EC">
        <w:rPr>
          <w:rFonts w:ascii="Aptos" w:hAnsi="Aptos"/>
          <w:b/>
          <w:bCs/>
          <w:color w:val="1F4E79" w:themeColor="accent5" w:themeShade="80"/>
        </w:rPr>
        <w:t>MT</w:t>
      </w:r>
      <w:r w:rsidR="004210E5" w:rsidRPr="00A036EC">
        <w:rPr>
          <w:rFonts w:ascii="Aptos" w:hAnsi="Aptos"/>
          <w:b/>
          <w:bCs/>
          <w:color w:val="1F4E79" w:themeColor="accent5" w:themeShade="80"/>
        </w:rPr>
        <w:t xml:space="preserve">, this trend continued domestic sales further decreased to </w:t>
      </w:r>
      <w:r w:rsidR="00A03046" w:rsidRPr="00A036EC">
        <w:rPr>
          <w:rFonts w:ascii="Aptos" w:hAnsi="Aptos"/>
          <w:b/>
          <w:color w:val="1F4E79" w:themeColor="accent5" w:themeShade="80"/>
        </w:rPr>
        <w:t xml:space="preserve">*** </w:t>
      </w:r>
      <w:r w:rsidR="004210E5" w:rsidRPr="00A036EC">
        <w:rPr>
          <w:rFonts w:ascii="Aptos" w:hAnsi="Aptos"/>
          <w:b/>
          <w:bCs/>
          <w:color w:val="1F4E79" w:themeColor="accent5" w:themeShade="80"/>
        </w:rPr>
        <w:t xml:space="preserve">MT, further loss of </w:t>
      </w:r>
      <w:r w:rsidR="00A03046" w:rsidRPr="00A036EC">
        <w:rPr>
          <w:rFonts w:ascii="Aptos" w:hAnsi="Aptos"/>
          <w:b/>
          <w:color w:val="1F4E79" w:themeColor="accent5" w:themeShade="80"/>
        </w:rPr>
        <w:t xml:space="preserve">*** </w:t>
      </w:r>
      <w:r w:rsidR="004210E5" w:rsidRPr="00A036EC">
        <w:rPr>
          <w:rFonts w:ascii="Aptos" w:hAnsi="Aptos"/>
          <w:b/>
          <w:bCs/>
          <w:color w:val="1F4E79" w:themeColor="accent5" w:themeShade="80"/>
        </w:rPr>
        <w:t>MT</w:t>
      </w:r>
      <w:r w:rsidRPr="00A036EC">
        <w:rPr>
          <w:rFonts w:ascii="Aptos" w:hAnsi="Aptos"/>
          <w:b/>
          <w:color w:val="1F4E79" w:themeColor="accent5" w:themeShade="80"/>
        </w:rPr>
        <w:t xml:space="preserve">. </w:t>
      </w:r>
      <w:r w:rsidR="00F736BD" w:rsidRPr="00A036EC">
        <w:rPr>
          <w:rFonts w:ascii="Aptos" w:hAnsi="Aptos"/>
          <w:b/>
          <w:color w:val="1F4E79" w:themeColor="accent5" w:themeShade="80"/>
        </w:rPr>
        <w:t>This decline directly corresponds to the growing share of the dumped imports in the domestic market</w:t>
      </w:r>
      <w:r w:rsidR="003F42D2" w:rsidRPr="00A036EC">
        <w:rPr>
          <w:rFonts w:ascii="Aptos" w:hAnsi="Aptos"/>
          <w:b/>
          <w:color w:val="1F4E79" w:themeColor="accent5" w:themeShade="80"/>
        </w:rPr>
        <w:t xml:space="preserve"> and also to the contraction in demand in domestic market</w:t>
      </w:r>
      <w:r w:rsidR="00F736BD" w:rsidRPr="00A036EC">
        <w:rPr>
          <w:rFonts w:ascii="Aptos" w:hAnsi="Aptos"/>
          <w:b/>
          <w:color w:val="1F4E79" w:themeColor="accent5" w:themeShade="80"/>
        </w:rPr>
        <w:t xml:space="preserve">. </w:t>
      </w:r>
      <w:r w:rsidR="00F60FD8" w:rsidRPr="00A036EC">
        <w:rPr>
          <w:rFonts w:ascii="Aptos" w:hAnsi="Aptos"/>
          <w:b/>
          <w:color w:val="1F4E79" w:themeColor="accent5" w:themeShade="80"/>
        </w:rPr>
        <w:t>During the same period, e</w:t>
      </w:r>
      <w:r w:rsidR="004210E5" w:rsidRPr="00A036EC">
        <w:rPr>
          <w:rFonts w:ascii="Aptos" w:hAnsi="Aptos"/>
          <w:b/>
          <w:color w:val="1F4E79" w:themeColor="accent5" w:themeShade="80"/>
        </w:rPr>
        <w:t xml:space="preserve">xport sales </w:t>
      </w:r>
      <w:r w:rsidR="00170FF0" w:rsidRPr="00A036EC">
        <w:rPr>
          <w:rFonts w:ascii="Aptos" w:hAnsi="Aptos"/>
          <w:b/>
          <w:color w:val="1F4E79" w:themeColor="accent5" w:themeShade="80"/>
        </w:rPr>
        <w:t xml:space="preserve">increased from </w:t>
      </w:r>
      <w:r w:rsidR="00A03046" w:rsidRPr="00A036EC">
        <w:rPr>
          <w:rFonts w:ascii="Aptos" w:hAnsi="Aptos"/>
          <w:b/>
          <w:color w:val="1F4E79" w:themeColor="accent5" w:themeShade="80"/>
        </w:rPr>
        <w:t xml:space="preserve">*** </w:t>
      </w:r>
      <w:r w:rsidR="00170FF0" w:rsidRPr="00A036EC">
        <w:rPr>
          <w:rFonts w:ascii="Aptos" w:hAnsi="Aptos"/>
          <w:b/>
          <w:bCs/>
          <w:color w:val="1F4E79" w:themeColor="accent5" w:themeShade="80"/>
        </w:rPr>
        <w:t xml:space="preserve">in Apr 23 – Mar 24 to </w:t>
      </w:r>
      <w:r w:rsidR="00A03046" w:rsidRPr="00A036EC">
        <w:rPr>
          <w:rFonts w:ascii="Aptos" w:hAnsi="Aptos"/>
          <w:b/>
          <w:color w:val="1F4E79" w:themeColor="accent5" w:themeShade="80"/>
        </w:rPr>
        <w:t xml:space="preserve">*** </w:t>
      </w:r>
      <w:r w:rsidR="00170FF0" w:rsidRPr="00A036EC">
        <w:rPr>
          <w:rFonts w:ascii="Aptos" w:hAnsi="Aptos"/>
          <w:b/>
          <w:bCs/>
          <w:color w:val="1F4E79" w:themeColor="accent5" w:themeShade="80"/>
        </w:rPr>
        <w:t>MT</w:t>
      </w:r>
      <w:r w:rsidR="00F60FD8" w:rsidRPr="00A036EC">
        <w:rPr>
          <w:rFonts w:ascii="Aptos" w:hAnsi="Aptos"/>
          <w:b/>
          <w:bCs/>
          <w:color w:val="1F4E79" w:themeColor="accent5" w:themeShade="80"/>
        </w:rPr>
        <w:t xml:space="preserve"> and to</w:t>
      </w:r>
      <w:r w:rsidR="00A03046" w:rsidRPr="00A036EC">
        <w:rPr>
          <w:rFonts w:ascii="Aptos" w:hAnsi="Aptos"/>
          <w:b/>
          <w:bCs/>
          <w:color w:val="1F4E79" w:themeColor="accent5" w:themeShade="80"/>
        </w:rPr>
        <w:t xml:space="preserve"> </w:t>
      </w:r>
      <w:r w:rsidR="00A03046" w:rsidRPr="00A036EC">
        <w:rPr>
          <w:rFonts w:ascii="Aptos" w:hAnsi="Aptos"/>
          <w:b/>
          <w:color w:val="1F4E79" w:themeColor="accent5" w:themeShade="80"/>
        </w:rPr>
        <w:t>***</w:t>
      </w:r>
      <w:r w:rsidR="00170FF0" w:rsidRPr="00A036EC">
        <w:rPr>
          <w:rFonts w:ascii="Aptos" w:hAnsi="Aptos"/>
          <w:b/>
          <w:bCs/>
          <w:color w:val="1F4E79" w:themeColor="accent5" w:themeShade="80"/>
        </w:rPr>
        <w:t>MT during Apr 24 – May 25.</w:t>
      </w:r>
      <w:r w:rsidR="00170FF0" w:rsidRPr="00A036EC">
        <w:rPr>
          <w:rFonts w:ascii="Aptos" w:hAnsi="Aptos"/>
          <w:b/>
          <w:color w:val="1F4E79" w:themeColor="accent5" w:themeShade="80"/>
        </w:rPr>
        <w:t xml:space="preserve"> </w:t>
      </w:r>
      <w:r w:rsidR="008F0BD2" w:rsidRPr="00A036EC">
        <w:rPr>
          <w:rFonts w:ascii="Aptos" w:hAnsi="Aptos"/>
          <w:b/>
          <w:color w:val="1F4E79" w:themeColor="accent5" w:themeShade="80"/>
        </w:rPr>
        <w:t>The increase in export sales has enabled the domestic industry to sustain production at a reasonably stable level despite shrinking domestic sales. However, while there is further potential to expand exports, the industry requires adequate protection in the domestic market to ensure its long-term viability and competitiveness.</w:t>
      </w:r>
    </w:p>
    <w:p w14:paraId="589B736D" w14:textId="77777777" w:rsidR="00D2718E" w:rsidRPr="00A036EC" w:rsidRDefault="00D2718E" w:rsidP="00D2718E">
      <w:pPr>
        <w:tabs>
          <w:tab w:val="num" w:pos="720"/>
        </w:tabs>
        <w:spacing w:line="360" w:lineRule="auto"/>
        <w:ind w:left="900" w:right="-423"/>
        <w:jc w:val="both"/>
        <w:rPr>
          <w:rFonts w:ascii="Aptos" w:hAnsi="Aptos"/>
          <w:b/>
          <w:color w:val="1F4E79" w:themeColor="accent5" w:themeShade="80"/>
        </w:rPr>
      </w:pPr>
    </w:p>
    <w:p w14:paraId="14E49889" w14:textId="015B123F" w:rsidR="001D6522" w:rsidRPr="00A036EC" w:rsidRDefault="007E17BE" w:rsidP="00C0277B">
      <w:pPr>
        <w:tabs>
          <w:tab w:val="num" w:pos="720"/>
        </w:tabs>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The </w:t>
      </w:r>
      <w:r w:rsidR="002A3462" w:rsidRPr="00A036EC">
        <w:rPr>
          <w:rFonts w:ascii="Aptos" w:hAnsi="Aptos"/>
          <w:b/>
          <w:color w:val="1F4E79" w:themeColor="accent5" w:themeShade="80"/>
        </w:rPr>
        <w:t xml:space="preserve">piled-up </w:t>
      </w:r>
      <w:r w:rsidRPr="00A036EC">
        <w:rPr>
          <w:rFonts w:ascii="Aptos" w:hAnsi="Aptos"/>
          <w:b/>
          <w:color w:val="1F4E79" w:themeColor="accent5" w:themeShade="80"/>
        </w:rPr>
        <w:t xml:space="preserve">inventory and declining domestic sales </w:t>
      </w:r>
      <w:r w:rsidR="00C075F4" w:rsidRPr="00A036EC">
        <w:rPr>
          <w:rFonts w:ascii="Aptos" w:hAnsi="Aptos"/>
          <w:b/>
          <w:color w:val="1F4E79" w:themeColor="accent5" w:themeShade="80"/>
        </w:rPr>
        <w:t xml:space="preserve">trends </w:t>
      </w:r>
      <w:r w:rsidRPr="00A036EC">
        <w:rPr>
          <w:rFonts w:ascii="Aptos" w:hAnsi="Aptos"/>
          <w:b/>
          <w:color w:val="1F4E79" w:themeColor="accent5" w:themeShade="80"/>
        </w:rPr>
        <w:t>not only highlight material injury but also indicate a </w:t>
      </w:r>
      <w:r w:rsidRPr="00A036EC">
        <w:rPr>
          <w:rFonts w:ascii="Aptos" w:hAnsi="Aptos"/>
          <w:b/>
          <w:bCs/>
          <w:color w:val="1F4E79" w:themeColor="accent5" w:themeShade="80"/>
        </w:rPr>
        <w:t>threat of material injury</w:t>
      </w:r>
      <w:r w:rsidRPr="00A036EC">
        <w:rPr>
          <w:rFonts w:ascii="Aptos" w:hAnsi="Aptos"/>
          <w:b/>
          <w:color w:val="1F4E79" w:themeColor="accent5" w:themeShade="80"/>
        </w:rPr>
        <w:t xml:space="preserve"> that could escalate </w:t>
      </w:r>
      <w:r w:rsidR="002A3462" w:rsidRPr="00A036EC">
        <w:rPr>
          <w:rFonts w:ascii="Aptos" w:hAnsi="Aptos"/>
          <w:b/>
          <w:color w:val="1F4E79" w:themeColor="accent5" w:themeShade="80"/>
        </w:rPr>
        <w:t xml:space="preserve">further </w:t>
      </w:r>
      <w:r w:rsidRPr="00A036EC">
        <w:rPr>
          <w:rFonts w:ascii="Aptos" w:hAnsi="Aptos"/>
          <w:b/>
          <w:color w:val="1F4E79" w:themeColor="accent5" w:themeShade="80"/>
        </w:rPr>
        <w:t xml:space="preserve">in the near future. With dumped imports capturing a growing share of the domestic market and exporters from </w:t>
      </w:r>
      <w:r w:rsidR="001073C2" w:rsidRPr="00A036EC">
        <w:rPr>
          <w:rFonts w:ascii="Aptos" w:hAnsi="Aptos"/>
          <w:b/>
          <w:color w:val="1F4E79" w:themeColor="accent5" w:themeShade="80"/>
        </w:rPr>
        <w:t>Türkiye</w:t>
      </w:r>
      <w:r w:rsidRPr="00A036EC">
        <w:rPr>
          <w:rFonts w:ascii="Aptos" w:hAnsi="Aptos"/>
          <w:b/>
          <w:color w:val="1F4E79" w:themeColor="accent5" w:themeShade="80"/>
        </w:rPr>
        <w:t xml:space="preserve"> and Kenya maintaining substantial excess capacities, the influx of low-priced imports is likely to continue or even increase. This could exacerbate inventory build-up, force further reductions in </w:t>
      </w:r>
      <w:r w:rsidRPr="00A036EC">
        <w:rPr>
          <w:rFonts w:ascii="Aptos" w:hAnsi="Aptos"/>
          <w:b/>
          <w:color w:val="1F4E79" w:themeColor="accent5" w:themeShade="80"/>
        </w:rPr>
        <w:lastRenderedPageBreak/>
        <w:t>domestic production, and push the domestic industry into a state of deeper financial distress.</w:t>
      </w:r>
    </w:p>
    <w:p w14:paraId="4EF061D9" w14:textId="77777777" w:rsidR="002C7373" w:rsidRPr="00A036EC" w:rsidRDefault="002C7373" w:rsidP="001D6522">
      <w:pPr>
        <w:tabs>
          <w:tab w:val="num" w:pos="720"/>
        </w:tabs>
        <w:spacing w:line="360" w:lineRule="auto"/>
        <w:ind w:left="900" w:right="-423"/>
        <w:jc w:val="both"/>
        <w:rPr>
          <w:rFonts w:ascii="Aptos" w:hAnsi="Aptos"/>
          <w:b/>
          <w:color w:val="1F4E79" w:themeColor="accent5" w:themeShade="80"/>
        </w:rPr>
      </w:pPr>
    </w:p>
    <w:p w14:paraId="6177E65D" w14:textId="18FD77FA" w:rsidR="007E17BE" w:rsidRPr="00A036EC" w:rsidRDefault="007E17BE" w:rsidP="00C0277B">
      <w:pPr>
        <w:tabs>
          <w:tab w:val="num" w:pos="720"/>
        </w:tabs>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Moreover, the reliance on exports to offset declining domestic sales exposes the industry to global market fluctuations and price volatility, making its financial health increasingly vulnerable. If these trends persist, the domestic industry’s ability to sustain operations and invest in future growth will be severely compromised. This ongoing and escalating threat underscores the urgent need for protective measures to prevent further injury and restore fair competition in the market.</w:t>
      </w:r>
    </w:p>
    <w:p w14:paraId="4E2F1A57" w14:textId="77777777" w:rsidR="00F736BD" w:rsidRPr="00A036EC" w:rsidRDefault="00F736BD" w:rsidP="00A00B2A">
      <w:pPr>
        <w:spacing w:line="360" w:lineRule="auto"/>
        <w:ind w:left="900" w:right="-423"/>
        <w:jc w:val="both"/>
        <w:rPr>
          <w:rFonts w:ascii="Aptos" w:hAnsi="Aptos"/>
          <w:b/>
        </w:rPr>
      </w:pPr>
    </w:p>
    <w:p w14:paraId="7BAC7BD7" w14:textId="77777777" w:rsidR="00A00B2A" w:rsidRPr="00A036EC" w:rsidRDefault="00A00B2A" w:rsidP="00A00B2A">
      <w:pPr>
        <w:spacing w:line="360" w:lineRule="auto"/>
        <w:ind w:left="900" w:right="-423"/>
        <w:jc w:val="both"/>
        <w:rPr>
          <w:rFonts w:ascii="Aptos" w:hAnsi="Aptos"/>
          <w:b/>
          <w:bCs/>
        </w:rPr>
      </w:pPr>
      <w:r w:rsidRPr="00A036EC">
        <w:rPr>
          <w:rFonts w:ascii="Aptos" w:hAnsi="Aptos"/>
          <w:b/>
          <w:bCs/>
        </w:rPr>
        <w:t>Conclusion</w:t>
      </w:r>
    </w:p>
    <w:p w14:paraId="040E9AE6" w14:textId="77777777" w:rsidR="00C0277B" w:rsidRPr="00A036EC" w:rsidRDefault="00C0277B" w:rsidP="00A00B2A">
      <w:pPr>
        <w:spacing w:line="360" w:lineRule="auto"/>
        <w:ind w:left="900" w:right="-423"/>
        <w:jc w:val="both"/>
        <w:rPr>
          <w:rFonts w:ascii="Aptos" w:hAnsi="Aptos"/>
          <w:b/>
          <w:bCs/>
        </w:rPr>
      </w:pPr>
    </w:p>
    <w:p w14:paraId="2317D1E1" w14:textId="56345897" w:rsidR="00A00B2A" w:rsidRPr="00A036EC" w:rsidRDefault="00A00B2A" w:rsidP="00A00B2A">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rising inventory levels, coupled with declining domestic sales demonstrate material injury to the domestic industry caused by the growing presence of dumped imports. The consistent inventory build-up signifies the inability to compete effectively in the local market, leading to financial strain. If these trends persist, they pose a substantial threat to the long-term sustainability of the domestic industry, underscoring the urgent need for trade remedies.</w:t>
      </w:r>
    </w:p>
    <w:p w14:paraId="4E51511D" w14:textId="77777777" w:rsidR="00594A70" w:rsidRPr="00A036EC" w:rsidRDefault="00594A70" w:rsidP="00377AE1">
      <w:pPr>
        <w:tabs>
          <w:tab w:val="left" w:pos="900"/>
        </w:tabs>
        <w:spacing w:line="360" w:lineRule="auto"/>
        <w:jc w:val="both"/>
        <w:rPr>
          <w:rFonts w:ascii="Aptos" w:hAnsi="Aptos"/>
          <w:b/>
          <w:color w:val="2E74B5"/>
        </w:rPr>
      </w:pPr>
    </w:p>
    <w:p w14:paraId="4BFAC7D3" w14:textId="77777777" w:rsidR="008E43A7" w:rsidRPr="00A036EC" w:rsidRDefault="00AD4B2A"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Price Effects:</w:t>
      </w:r>
    </w:p>
    <w:p w14:paraId="6ED0B627" w14:textId="77777777" w:rsidR="00AD4B2A" w:rsidRPr="00A036EC" w:rsidRDefault="00AD4B2A" w:rsidP="00AD55D5">
      <w:pPr>
        <w:tabs>
          <w:tab w:val="left" w:pos="900"/>
        </w:tabs>
        <w:spacing w:line="360" w:lineRule="auto"/>
        <w:ind w:left="900" w:hanging="540"/>
        <w:jc w:val="both"/>
        <w:rPr>
          <w:rFonts w:ascii="Aptos" w:hAnsi="Aptos"/>
          <w:b/>
        </w:rPr>
      </w:pPr>
      <w:r w:rsidRPr="00A036EC">
        <w:rPr>
          <w:rFonts w:ascii="Aptos" w:hAnsi="Aptos"/>
          <w:b/>
        </w:rPr>
        <w:tab/>
      </w:r>
    </w:p>
    <w:p w14:paraId="57E8E177" w14:textId="2E9BD7AF" w:rsidR="00AD4B2A" w:rsidRPr="00A036EC" w:rsidRDefault="00AD4B2A" w:rsidP="00AD55D5">
      <w:pPr>
        <w:spacing w:line="360" w:lineRule="auto"/>
        <w:ind w:left="900" w:right="-423"/>
        <w:jc w:val="both"/>
        <w:rPr>
          <w:rFonts w:ascii="Aptos" w:hAnsi="Aptos"/>
          <w:b/>
          <w:color w:val="1F497D"/>
        </w:rPr>
      </w:pPr>
      <w:r w:rsidRPr="00A036EC">
        <w:rPr>
          <w:rFonts w:ascii="Aptos" w:hAnsi="Aptos"/>
          <w:b/>
          <w:color w:val="1F497D"/>
        </w:rPr>
        <w:t xml:space="preserve">The required information is given in </w:t>
      </w:r>
      <w:r w:rsidRPr="00A036EC">
        <w:rPr>
          <w:rFonts w:ascii="Aptos" w:hAnsi="Aptos"/>
          <w:b/>
          <w:color w:val="1F497D"/>
          <w:highlight w:val="yellow"/>
        </w:rPr>
        <w:t xml:space="preserve">Appendix </w:t>
      </w:r>
      <w:r w:rsidR="00FA6B0B" w:rsidRPr="00A036EC">
        <w:rPr>
          <w:rFonts w:ascii="Aptos" w:hAnsi="Aptos"/>
          <w:b/>
          <w:color w:val="1F497D"/>
          <w:highlight w:val="yellow"/>
        </w:rPr>
        <w:t>–</w:t>
      </w:r>
      <w:r w:rsidRPr="00A036EC">
        <w:rPr>
          <w:rFonts w:ascii="Aptos" w:hAnsi="Aptos"/>
          <w:b/>
          <w:color w:val="1F497D"/>
          <w:highlight w:val="yellow"/>
        </w:rPr>
        <w:t xml:space="preserve"> </w:t>
      </w:r>
      <w:r w:rsidR="00FA6B0B" w:rsidRPr="00A036EC">
        <w:rPr>
          <w:rFonts w:ascii="Aptos" w:hAnsi="Aptos"/>
          <w:b/>
          <w:color w:val="1F497D"/>
          <w:highlight w:val="yellow"/>
        </w:rPr>
        <w:t>8</w:t>
      </w:r>
      <w:r w:rsidRPr="00A036EC">
        <w:rPr>
          <w:rFonts w:ascii="Aptos" w:hAnsi="Aptos"/>
          <w:b/>
          <w:color w:val="1F497D"/>
        </w:rPr>
        <w:t>, however price effects are given in subsequent tables and paragraphs.</w:t>
      </w:r>
    </w:p>
    <w:p w14:paraId="1C1E7045" w14:textId="77777777" w:rsidR="0009002C" w:rsidRPr="00A036EC" w:rsidRDefault="0009002C" w:rsidP="00AD55D5">
      <w:pPr>
        <w:tabs>
          <w:tab w:val="left" w:pos="900"/>
        </w:tabs>
        <w:spacing w:line="360" w:lineRule="auto"/>
        <w:jc w:val="both"/>
        <w:rPr>
          <w:rFonts w:ascii="Aptos" w:hAnsi="Aptos"/>
          <w:b/>
        </w:rPr>
      </w:pPr>
    </w:p>
    <w:p w14:paraId="5A1D0B26" w14:textId="77777777" w:rsidR="00A03046" w:rsidRPr="00A036EC" w:rsidRDefault="00A03046" w:rsidP="00AD55D5">
      <w:pPr>
        <w:tabs>
          <w:tab w:val="left" w:pos="900"/>
        </w:tabs>
        <w:spacing w:line="360" w:lineRule="auto"/>
        <w:jc w:val="both"/>
        <w:rPr>
          <w:rFonts w:ascii="Aptos" w:hAnsi="Aptos"/>
          <w:b/>
        </w:rPr>
      </w:pPr>
    </w:p>
    <w:p w14:paraId="08C9D137" w14:textId="77777777" w:rsidR="00A03046" w:rsidRPr="00A036EC" w:rsidRDefault="00A03046" w:rsidP="00AD55D5">
      <w:pPr>
        <w:tabs>
          <w:tab w:val="left" w:pos="900"/>
        </w:tabs>
        <w:spacing w:line="360" w:lineRule="auto"/>
        <w:jc w:val="both"/>
        <w:rPr>
          <w:rFonts w:ascii="Aptos" w:hAnsi="Aptos"/>
          <w:b/>
        </w:rPr>
      </w:pPr>
    </w:p>
    <w:p w14:paraId="187C2D19" w14:textId="77777777" w:rsidR="00A03046" w:rsidRPr="00A036EC" w:rsidRDefault="00A03046" w:rsidP="00AD55D5">
      <w:pPr>
        <w:tabs>
          <w:tab w:val="left" w:pos="900"/>
        </w:tabs>
        <w:spacing w:line="360" w:lineRule="auto"/>
        <w:jc w:val="both"/>
        <w:rPr>
          <w:rFonts w:ascii="Aptos" w:hAnsi="Aptos"/>
          <w:b/>
        </w:rPr>
      </w:pPr>
    </w:p>
    <w:p w14:paraId="5DF619A2" w14:textId="77777777" w:rsidR="00A03046" w:rsidRPr="00A036EC" w:rsidRDefault="00A03046" w:rsidP="00AD55D5">
      <w:pPr>
        <w:tabs>
          <w:tab w:val="left" w:pos="900"/>
        </w:tabs>
        <w:spacing w:line="360" w:lineRule="auto"/>
        <w:jc w:val="both"/>
        <w:rPr>
          <w:rFonts w:ascii="Aptos" w:hAnsi="Aptos"/>
          <w:b/>
        </w:rPr>
      </w:pPr>
    </w:p>
    <w:p w14:paraId="19998763" w14:textId="77777777" w:rsidR="00A03046" w:rsidRPr="00A036EC" w:rsidRDefault="00A03046" w:rsidP="00AD55D5">
      <w:pPr>
        <w:tabs>
          <w:tab w:val="left" w:pos="900"/>
        </w:tabs>
        <w:spacing w:line="360" w:lineRule="auto"/>
        <w:jc w:val="both"/>
        <w:rPr>
          <w:rFonts w:ascii="Aptos" w:hAnsi="Aptos"/>
          <w:b/>
        </w:rPr>
      </w:pPr>
    </w:p>
    <w:p w14:paraId="37D82BA2" w14:textId="77777777" w:rsidR="00A03046" w:rsidRPr="00A036EC" w:rsidRDefault="00A03046" w:rsidP="00AD55D5">
      <w:pPr>
        <w:tabs>
          <w:tab w:val="left" w:pos="900"/>
        </w:tabs>
        <w:spacing w:line="360" w:lineRule="auto"/>
        <w:jc w:val="both"/>
        <w:rPr>
          <w:rFonts w:ascii="Aptos" w:hAnsi="Aptos"/>
          <w:b/>
        </w:rPr>
      </w:pPr>
    </w:p>
    <w:p w14:paraId="00B73126" w14:textId="77777777" w:rsidR="00A03046" w:rsidRPr="00A036EC" w:rsidRDefault="00A03046" w:rsidP="00AD55D5">
      <w:pPr>
        <w:tabs>
          <w:tab w:val="left" w:pos="900"/>
        </w:tabs>
        <w:spacing w:line="360" w:lineRule="auto"/>
        <w:jc w:val="both"/>
        <w:rPr>
          <w:rFonts w:ascii="Aptos" w:hAnsi="Aptos"/>
          <w:b/>
        </w:rPr>
      </w:pPr>
    </w:p>
    <w:p w14:paraId="3F038E94" w14:textId="197DE90A" w:rsidR="00293D97" w:rsidRPr="00A036EC" w:rsidRDefault="00083FD3" w:rsidP="002B3878">
      <w:pPr>
        <w:tabs>
          <w:tab w:val="left" w:pos="900"/>
        </w:tabs>
        <w:spacing w:line="360" w:lineRule="auto"/>
        <w:ind w:left="900" w:hanging="540"/>
        <w:jc w:val="both"/>
        <w:rPr>
          <w:rFonts w:ascii="Aptos" w:hAnsi="Aptos"/>
          <w:b/>
          <w:bCs/>
          <w:u w:val="single"/>
        </w:rPr>
      </w:pPr>
      <w:r w:rsidRPr="00A036EC">
        <w:rPr>
          <w:rFonts w:ascii="Aptos" w:hAnsi="Aptos"/>
          <w:b/>
          <w:bCs/>
        </w:rPr>
        <w:lastRenderedPageBreak/>
        <w:tab/>
      </w:r>
      <w:r w:rsidR="002A567B" w:rsidRPr="00A036EC">
        <w:rPr>
          <w:rFonts w:ascii="Aptos" w:hAnsi="Aptos"/>
          <w:b/>
          <w:bCs/>
          <w:u w:val="single"/>
        </w:rPr>
        <w:t>Price undercutting:</w:t>
      </w:r>
    </w:p>
    <w:p w14:paraId="4ABAF34E" w14:textId="094BFCD8" w:rsidR="002A567B" w:rsidRPr="00A036EC" w:rsidRDefault="0009002C" w:rsidP="00AD55D5">
      <w:pPr>
        <w:spacing w:line="360" w:lineRule="auto"/>
        <w:ind w:left="3600" w:firstLine="720"/>
        <w:jc w:val="right"/>
        <w:rPr>
          <w:rFonts w:ascii="Aptos" w:hAnsi="Aptos"/>
          <w:b/>
          <w:color w:val="1F3864" w:themeColor="accent1" w:themeShade="80"/>
        </w:rPr>
      </w:pPr>
      <w:r w:rsidRPr="00A036EC">
        <w:rPr>
          <w:rFonts w:ascii="Aptos" w:hAnsi="Aptos"/>
          <w:b/>
        </w:rPr>
        <w:t xml:space="preserve"> </w:t>
      </w:r>
      <w:r w:rsidR="002A567B" w:rsidRPr="00A036EC">
        <w:rPr>
          <w:rFonts w:ascii="Aptos" w:hAnsi="Aptos"/>
          <w:b/>
          <w:color w:val="1F3864" w:themeColor="accent1" w:themeShade="80"/>
        </w:rPr>
        <w:t xml:space="preserve">(Table - </w:t>
      </w:r>
      <w:r w:rsidR="00E96D06" w:rsidRPr="00A036EC">
        <w:rPr>
          <w:rFonts w:ascii="Aptos" w:hAnsi="Aptos"/>
          <w:b/>
          <w:color w:val="1F3864" w:themeColor="accent1" w:themeShade="80"/>
        </w:rPr>
        <w:t>8</w:t>
      </w:r>
      <w:r w:rsidR="002A567B" w:rsidRPr="00A036EC">
        <w:rPr>
          <w:rFonts w:ascii="Aptos" w:hAnsi="Aptos"/>
          <w:b/>
          <w:color w:val="1F3864" w:themeColor="accent1" w:themeShade="80"/>
        </w:rPr>
        <w:t>)</w:t>
      </w:r>
      <w:r w:rsidR="00FB5C57" w:rsidRPr="00A036EC">
        <w:rPr>
          <w:rFonts w:ascii="Aptos" w:hAnsi="Aptos"/>
          <w:b/>
          <w:color w:val="1F3864" w:themeColor="accent1" w:themeShade="80"/>
        </w:rPr>
        <w:tab/>
      </w:r>
      <w:r w:rsidR="00FB5C57" w:rsidRPr="00A036EC">
        <w:rPr>
          <w:rFonts w:ascii="Aptos" w:hAnsi="Aptos"/>
          <w:b/>
          <w:color w:val="1F3864" w:themeColor="accent1" w:themeShade="80"/>
        </w:rPr>
        <w:tab/>
      </w:r>
      <w:r w:rsidR="00FB5C57" w:rsidRPr="00A036EC">
        <w:rPr>
          <w:rFonts w:ascii="Aptos" w:hAnsi="Aptos"/>
          <w:b/>
          <w:color w:val="1F3864" w:themeColor="accent1" w:themeShade="80"/>
        </w:rPr>
        <w:tab/>
      </w:r>
      <w:r w:rsidR="00CD0F9F" w:rsidRPr="00A036EC">
        <w:rPr>
          <w:rFonts w:ascii="Aptos" w:hAnsi="Aptos"/>
          <w:b/>
          <w:color w:val="1F3864" w:themeColor="accent1" w:themeShade="80"/>
        </w:rPr>
        <w:t xml:space="preserve">       </w:t>
      </w:r>
      <w:r w:rsidR="00FB5C57" w:rsidRPr="00A036EC">
        <w:rPr>
          <w:rFonts w:ascii="Aptos" w:hAnsi="Aptos"/>
          <w:b/>
          <w:color w:val="1F3864" w:themeColor="accent1" w:themeShade="80"/>
        </w:rPr>
        <w:t>Rs</w:t>
      </w:r>
      <w:r w:rsidR="00971C50" w:rsidRPr="00A036EC">
        <w:rPr>
          <w:rFonts w:ascii="Aptos" w:hAnsi="Aptos"/>
          <w:b/>
          <w:color w:val="1F3864" w:themeColor="accent1" w:themeShade="80"/>
        </w:rPr>
        <w:t>. /</w:t>
      </w:r>
      <w:r w:rsidR="00FB5C57" w:rsidRPr="00A036EC">
        <w:rPr>
          <w:rFonts w:ascii="Aptos" w:hAnsi="Aptos"/>
          <w:b/>
          <w:color w:val="1F3864" w:themeColor="accent1" w:themeShade="80"/>
        </w:rPr>
        <w:t>MT</w:t>
      </w:r>
      <w:r w:rsidR="00FB5C57" w:rsidRPr="00A036EC">
        <w:rPr>
          <w:rFonts w:ascii="Aptos" w:hAnsi="Aptos"/>
          <w:b/>
          <w:color w:val="1F3864" w:themeColor="accent1" w:themeShade="80"/>
        </w:rPr>
        <w:tab/>
      </w:r>
    </w:p>
    <w:tbl>
      <w:tblPr>
        <w:tblW w:w="7856" w:type="dxa"/>
        <w:tblInd w:w="910" w:type="dxa"/>
        <w:tblLook w:val="04A0" w:firstRow="1" w:lastRow="0" w:firstColumn="1" w:lastColumn="0" w:noHBand="0" w:noVBand="1"/>
      </w:tblPr>
      <w:tblGrid>
        <w:gridCol w:w="3429"/>
        <w:gridCol w:w="4427"/>
      </w:tblGrid>
      <w:tr w:rsidR="00A94957" w:rsidRPr="00A036EC" w14:paraId="4C14CB0A" w14:textId="77777777" w:rsidTr="00A94957">
        <w:trPr>
          <w:trHeight w:val="1225"/>
        </w:trPr>
        <w:tc>
          <w:tcPr>
            <w:tcW w:w="3429"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77D2C57B" w14:textId="77777777" w:rsidR="00A94957" w:rsidRPr="00A036EC" w:rsidRDefault="00A94957">
            <w:pPr>
              <w:jc w:val="center"/>
              <w:rPr>
                <w:rFonts w:ascii="Aptos" w:hAnsi="Aptos"/>
                <w:b/>
                <w:bCs/>
                <w:color w:val="000000"/>
                <w:sz w:val="22"/>
                <w:szCs w:val="22"/>
              </w:rPr>
            </w:pPr>
            <w:r w:rsidRPr="00A036EC">
              <w:rPr>
                <w:rFonts w:ascii="Aptos" w:hAnsi="Aptos"/>
                <w:b/>
                <w:bCs/>
                <w:color w:val="000000"/>
                <w:sz w:val="22"/>
                <w:szCs w:val="22"/>
              </w:rPr>
              <w:t>Year/Period</w:t>
            </w:r>
          </w:p>
        </w:tc>
        <w:tc>
          <w:tcPr>
            <w:tcW w:w="4427" w:type="dxa"/>
            <w:tcBorders>
              <w:top w:val="single" w:sz="8" w:space="0" w:color="auto"/>
              <w:left w:val="nil"/>
              <w:bottom w:val="single" w:sz="8" w:space="0" w:color="auto"/>
              <w:right w:val="single" w:sz="8" w:space="0" w:color="auto"/>
            </w:tcBorders>
            <w:shd w:val="clear" w:color="000000" w:fill="E7E6E6"/>
            <w:vAlign w:val="center"/>
            <w:hideMark/>
          </w:tcPr>
          <w:p w14:paraId="6BEF080D" w14:textId="77777777" w:rsidR="00A94957" w:rsidRPr="00A036EC" w:rsidRDefault="00A94957" w:rsidP="00A94957">
            <w:pPr>
              <w:jc w:val="center"/>
              <w:rPr>
                <w:rFonts w:ascii="Aptos" w:hAnsi="Aptos"/>
                <w:b/>
                <w:bCs/>
                <w:color w:val="000000"/>
                <w:sz w:val="22"/>
                <w:szCs w:val="22"/>
              </w:rPr>
            </w:pPr>
            <w:r w:rsidRPr="00A036EC">
              <w:rPr>
                <w:rFonts w:ascii="Aptos" w:hAnsi="Aptos"/>
                <w:b/>
                <w:bCs/>
                <w:color w:val="000000"/>
                <w:sz w:val="22"/>
                <w:szCs w:val="22"/>
              </w:rPr>
              <w:t>Price Undercutting</w:t>
            </w:r>
          </w:p>
        </w:tc>
      </w:tr>
      <w:tr w:rsidR="00A94957" w:rsidRPr="00A036EC" w14:paraId="5E09A922" w14:textId="77777777" w:rsidTr="00A94957">
        <w:trPr>
          <w:trHeight w:val="481"/>
        </w:trPr>
        <w:tc>
          <w:tcPr>
            <w:tcW w:w="3429" w:type="dxa"/>
            <w:vMerge/>
            <w:tcBorders>
              <w:top w:val="single" w:sz="8" w:space="0" w:color="auto"/>
              <w:left w:val="single" w:sz="8" w:space="0" w:color="auto"/>
              <w:bottom w:val="single" w:sz="8" w:space="0" w:color="000000"/>
              <w:right w:val="single" w:sz="8" w:space="0" w:color="auto"/>
            </w:tcBorders>
            <w:vAlign w:val="center"/>
            <w:hideMark/>
          </w:tcPr>
          <w:p w14:paraId="54BE2343" w14:textId="77777777" w:rsidR="00A94957" w:rsidRPr="00A036EC" w:rsidRDefault="00A94957">
            <w:pPr>
              <w:rPr>
                <w:rFonts w:ascii="Aptos" w:hAnsi="Aptos"/>
                <w:b/>
                <w:bCs/>
                <w:color w:val="000000"/>
                <w:sz w:val="22"/>
                <w:szCs w:val="22"/>
              </w:rPr>
            </w:pPr>
          </w:p>
        </w:tc>
        <w:tc>
          <w:tcPr>
            <w:tcW w:w="4427" w:type="dxa"/>
            <w:tcBorders>
              <w:top w:val="nil"/>
              <w:left w:val="nil"/>
              <w:bottom w:val="single" w:sz="8" w:space="0" w:color="auto"/>
              <w:right w:val="single" w:sz="8" w:space="0" w:color="auto"/>
            </w:tcBorders>
            <w:shd w:val="clear" w:color="000000" w:fill="E7E6E6"/>
            <w:vAlign w:val="center"/>
            <w:hideMark/>
          </w:tcPr>
          <w:p w14:paraId="1D5B9902" w14:textId="77777777" w:rsidR="00A94957" w:rsidRPr="00A036EC" w:rsidRDefault="00A94957">
            <w:pPr>
              <w:jc w:val="center"/>
              <w:rPr>
                <w:rFonts w:ascii="Aptos" w:hAnsi="Aptos"/>
                <w:b/>
                <w:bCs/>
                <w:color w:val="000000"/>
                <w:sz w:val="22"/>
                <w:szCs w:val="22"/>
              </w:rPr>
            </w:pPr>
            <w:r w:rsidRPr="00A036EC">
              <w:rPr>
                <w:rFonts w:ascii="Aptos" w:hAnsi="Aptos"/>
                <w:b/>
                <w:bCs/>
                <w:color w:val="000000"/>
                <w:sz w:val="22"/>
                <w:szCs w:val="22"/>
              </w:rPr>
              <w:t>%age</w:t>
            </w:r>
          </w:p>
        </w:tc>
      </w:tr>
      <w:tr w:rsidR="00A94957" w:rsidRPr="00A036EC" w14:paraId="00151B8E" w14:textId="77777777" w:rsidTr="00A94957">
        <w:trPr>
          <w:trHeight w:val="314"/>
        </w:trPr>
        <w:tc>
          <w:tcPr>
            <w:tcW w:w="3429" w:type="dxa"/>
            <w:tcBorders>
              <w:top w:val="nil"/>
              <w:left w:val="single" w:sz="8" w:space="0" w:color="auto"/>
              <w:bottom w:val="single" w:sz="8" w:space="0" w:color="auto"/>
              <w:right w:val="single" w:sz="8" w:space="0" w:color="auto"/>
            </w:tcBorders>
            <w:shd w:val="clear" w:color="auto" w:fill="auto"/>
            <w:vAlign w:val="center"/>
            <w:hideMark/>
          </w:tcPr>
          <w:p w14:paraId="33AA5B2A" w14:textId="77777777" w:rsidR="00A94957" w:rsidRPr="00A036EC" w:rsidRDefault="00A94957">
            <w:pPr>
              <w:jc w:val="center"/>
              <w:rPr>
                <w:rFonts w:ascii="Aptos" w:hAnsi="Aptos" w:cs="Calibri"/>
                <w:color w:val="000000"/>
                <w:sz w:val="22"/>
                <w:szCs w:val="22"/>
              </w:rPr>
            </w:pPr>
            <w:r w:rsidRPr="00A036EC">
              <w:rPr>
                <w:rFonts w:ascii="Aptos" w:hAnsi="Aptos" w:cs="Calibri"/>
                <w:color w:val="000000"/>
                <w:sz w:val="22"/>
                <w:szCs w:val="22"/>
              </w:rPr>
              <w:t>Apr 22 - Mar 23</w:t>
            </w:r>
          </w:p>
        </w:tc>
        <w:tc>
          <w:tcPr>
            <w:tcW w:w="4427" w:type="dxa"/>
            <w:tcBorders>
              <w:top w:val="nil"/>
              <w:left w:val="nil"/>
              <w:bottom w:val="single" w:sz="8" w:space="0" w:color="auto"/>
              <w:right w:val="single" w:sz="8" w:space="0" w:color="auto"/>
            </w:tcBorders>
            <w:shd w:val="clear" w:color="auto" w:fill="auto"/>
            <w:vAlign w:val="center"/>
            <w:hideMark/>
          </w:tcPr>
          <w:p w14:paraId="29781D9F" w14:textId="77777777" w:rsidR="00A94957" w:rsidRPr="00A036EC" w:rsidRDefault="00A94957">
            <w:pPr>
              <w:jc w:val="center"/>
              <w:rPr>
                <w:rFonts w:ascii="Aptos" w:hAnsi="Aptos"/>
                <w:color w:val="000000"/>
                <w:sz w:val="22"/>
                <w:szCs w:val="22"/>
              </w:rPr>
            </w:pPr>
            <w:r w:rsidRPr="00A036EC">
              <w:rPr>
                <w:rFonts w:ascii="Aptos" w:hAnsi="Aptos"/>
                <w:color w:val="000000"/>
                <w:sz w:val="22"/>
                <w:szCs w:val="22"/>
              </w:rPr>
              <w:t>-</w:t>
            </w:r>
          </w:p>
        </w:tc>
      </w:tr>
      <w:tr w:rsidR="00A94957" w:rsidRPr="00A036EC" w14:paraId="7B90910B" w14:textId="77777777" w:rsidTr="00A94957">
        <w:trPr>
          <w:trHeight w:val="314"/>
        </w:trPr>
        <w:tc>
          <w:tcPr>
            <w:tcW w:w="3429" w:type="dxa"/>
            <w:tcBorders>
              <w:top w:val="nil"/>
              <w:left w:val="single" w:sz="8" w:space="0" w:color="auto"/>
              <w:bottom w:val="single" w:sz="8" w:space="0" w:color="auto"/>
              <w:right w:val="single" w:sz="8" w:space="0" w:color="auto"/>
            </w:tcBorders>
            <w:shd w:val="clear" w:color="auto" w:fill="auto"/>
            <w:vAlign w:val="center"/>
            <w:hideMark/>
          </w:tcPr>
          <w:p w14:paraId="44CED24E" w14:textId="77777777" w:rsidR="00A94957" w:rsidRPr="00A036EC" w:rsidRDefault="00A94957">
            <w:pPr>
              <w:jc w:val="center"/>
              <w:rPr>
                <w:rFonts w:ascii="Aptos" w:hAnsi="Aptos" w:cs="Calibri"/>
                <w:color w:val="000000"/>
                <w:sz w:val="22"/>
                <w:szCs w:val="22"/>
              </w:rPr>
            </w:pPr>
            <w:r w:rsidRPr="00A036EC">
              <w:rPr>
                <w:rFonts w:ascii="Aptos" w:hAnsi="Aptos" w:cs="Calibri"/>
                <w:color w:val="000000"/>
                <w:sz w:val="22"/>
                <w:szCs w:val="22"/>
              </w:rPr>
              <w:t>Apr 23 - Mar 24</w:t>
            </w:r>
          </w:p>
        </w:tc>
        <w:tc>
          <w:tcPr>
            <w:tcW w:w="4427" w:type="dxa"/>
            <w:tcBorders>
              <w:top w:val="nil"/>
              <w:left w:val="nil"/>
              <w:bottom w:val="single" w:sz="8" w:space="0" w:color="auto"/>
              <w:right w:val="single" w:sz="8" w:space="0" w:color="auto"/>
            </w:tcBorders>
            <w:shd w:val="clear" w:color="auto" w:fill="auto"/>
            <w:vAlign w:val="center"/>
            <w:hideMark/>
          </w:tcPr>
          <w:p w14:paraId="4D66CB42" w14:textId="77777777" w:rsidR="00A94957" w:rsidRPr="00A036EC" w:rsidRDefault="00A94957">
            <w:pPr>
              <w:jc w:val="center"/>
              <w:rPr>
                <w:rFonts w:ascii="Aptos" w:hAnsi="Aptos"/>
                <w:color w:val="000000"/>
                <w:sz w:val="22"/>
                <w:szCs w:val="22"/>
              </w:rPr>
            </w:pPr>
            <w:r w:rsidRPr="00A036EC">
              <w:rPr>
                <w:rFonts w:ascii="Aptos" w:hAnsi="Aptos"/>
                <w:color w:val="000000"/>
                <w:sz w:val="22"/>
                <w:szCs w:val="22"/>
              </w:rPr>
              <w:t>10.18%</w:t>
            </w:r>
          </w:p>
        </w:tc>
      </w:tr>
      <w:tr w:rsidR="00A94957" w:rsidRPr="00A036EC" w14:paraId="48428A81" w14:textId="77777777" w:rsidTr="00A94957">
        <w:trPr>
          <w:trHeight w:val="314"/>
        </w:trPr>
        <w:tc>
          <w:tcPr>
            <w:tcW w:w="3429" w:type="dxa"/>
            <w:tcBorders>
              <w:top w:val="nil"/>
              <w:left w:val="single" w:sz="8" w:space="0" w:color="auto"/>
              <w:bottom w:val="single" w:sz="8" w:space="0" w:color="auto"/>
              <w:right w:val="single" w:sz="8" w:space="0" w:color="auto"/>
            </w:tcBorders>
            <w:shd w:val="clear" w:color="auto" w:fill="auto"/>
            <w:vAlign w:val="center"/>
            <w:hideMark/>
          </w:tcPr>
          <w:p w14:paraId="74194CAD" w14:textId="77777777" w:rsidR="00A94957" w:rsidRPr="00A036EC" w:rsidRDefault="00A94957">
            <w:pPr>
              <w:jc w:val="center"/>
              <w:rPr>
                <w:rFonts w:ascii="Aptos" w:hAnsi="Aptos" w:cs="Calibri"/>
                <w:color w:val="000000"/>
                <w:sz w:val="22"/>
                <w:szCs w:val="22"/>
              </w:rPr>
            </w:pPr>
            <w:r w:rsidRPr="00A036EC">
              <w:rPr>
                <w:rFonts w:ascii="Aptos" w:hAnsi="Aptos" w:cs="Calibri"/>
                <w:color w:val="000000"/>
                <w:sz w:val="22"/>
                <w:szCs w:val="22"/>
              </w:rPr>
              <w:t>Apr 24 - Mar 25</w:t>
            </w:r>
          </w:p>
        </w:tc>
        <w:tc>
          <w:tcPr>
            <w:tcW w:w="4427" w:type="dxa"/>
            <w:tcBorders>
              <w:top w:val="nil"/>
              <w:left w:val="nil"/>
              <w:bottom w:val="single" w:sz="8" w:space="0" w:color="auto"/>
              <w:right w:val="single" w:sz="8" w:space="0" w:color="auto"/>
            </w:tcBorders>
            <w:shd w:val="clear" w:color="auto" w:fill="auto"/>
            <w:vAlign w:val="center"/>
            <w:hideMark/>
          </w:tcPr>
          <w:p w14:paraId="099F8874" w14:textId="77777777" w:rsidR="00A94957" w:rsidRPr="00A036EC" w:rsidRDefault="00A94957">
            <w:pPr>
              <w:jc w:val="center"/>
              <w:rPr>
                <w:rFonts w:ascii="Aptos" w:hAnsi="Aptos"/>
                <w:color w:val="000000"/>
                <w:sz w:val="22"/>
                <w:szCs w:val="22"/>
              </w:rPr>
            </w:pPr>
            <w:r w:rsidRPr="00A036EC">
              <w:rPr>
                <w:rFonts w:ascii="Aptos" w:hAnsi="Aptos"/>
                <w:color w:val="000000"/>
                <w:sz w:val="22"/>
                <w:szCs w:val="22"/>
              </w:rPr>
              <w:t>9.70%</w:t>
            </w:r>
          </w:p>
        </w:tc>
      </w:tr>
    </w:tbl>
    <w:p w14:paraId="3604A285" w14:textId="77777777" w:rsidR="00A90EAC" w:rsidRPr="00A036EC" w:rsidRDefault="00A90EAC" w:rsidP="00AD55D5">
      <w:pPr>
        <w:spacing w:line="360" w:lineRule="auto"/>
        <w:ind w:left="180" w:firstLine="720"/>
        <w:jc w:val="both"/>
        <w:rPr>
          <w:rFonts w:ascii="Aptos" w:hAnsi="Aptos"/>
          <w:b/>
        </w:rPr>
      </w:pPr>
    </w:p>
    <w:p w14:paraId="49AAFD59" w14:textId="0E61D33E" w:rsidR="00C160A1" w:rsidRPr="00A036EC" w:rsidRDefault="00C160A1" w:rsidP="00AD55D5">
      <w:pPr>
        <w:spacing w:line="360" w:lineRule="auto"/>
        <w:ind w:left="180" w:firstLine="720"/>
        <w:jc w:val="both"/>
        <w:rPr>
          <w:rFonts w:ascii="Aptos" w:hAnsi="Aptos"/>
          <w:b/>
        </w:rPr>
      </w:pPr>
      <w:r w:rsidRPr="00A036EC">
        <w:rPr>
          <w:rFonts w:ascii="Aptos" w:hAnsi="Aptos"/>
          <w:b/>
        </w:rPr>
        <w:t>Analysis:</w:t>
      </w:r>
    </w:p>
    <w:p w14:paraId="1A398301" w14:textId="77777777" w:rsidR="00F22816" w:rsidRPr="00A036EC" w:rsidRDefault="00F22816" w:rsidP="0085271F">
      <w:pPr>
        <w:spacing w:line="360" w:lineRule="auto"/>
        <w:ind w:left="900"/>
        <w:jc w:val="both"/>
        <w:rPr>
          <w:rFonts w:ascii="Aptos" w:hAnsi="Aptos"/>
          <w:b/>
        </w:rPr>
      </w:pPr>
    </w:p>
    <w:p w14:paraId="274AEAAB" w14:textId="07EF8C7D" w:rsidR="002575E8" w:rsidRPr="00A036EC" w:rsidRDefault="0085271F" w:rsidP="00BA04DF">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Price undercutting occurs when landed cost of the dumped imports is less than the prices of the domestic industry. Price undercutting not only exerts downward pressure on prices of the domestic industry but also results in loss in market share of the domestic industry. </w:t>
      </w:r>
      <w:r w:rsidR="00BA04DF" w:rsidRPr="00A036EC">
        <w:rPr>
          <w:rFonts w:ascii="Aptos" w:hAnsi="Aptos"/>
          <w:b/>
          <w:color w:val="1F4E79" w:themeColor="accent5" w:themeShade="80"/>
        </w:rPr>
        <w:t>T</w:t>
      </w:r>
      <w:r w:rsidR="00EB179A" w:rsidRPr="00A036EC">
        <w:rPr>
          <w:rFonts w:ascii="Aptos" w:hAnsi="Aptos"/>
          <w:b/>
          <w:color w:val="1F4E79" w:themeColor="accent5" w:themeShade="80"/>
        </w:rPr>
        <w:t>here were no dumped imports</w:t>
      </w:r>
      <w:r w:rsidR="00BA04DF" w:rsidRPr="00A036EC">
        <w:rPr>
          <w:rFonts w:ascii="Aptos" w:hAnsi="Aptos"/>
          <w:b/>
          <w:color w:val="1F4E79" w:themeColor="accent5" w:themeShade="80"/>
        </w:rPr>
        <w:t xml:space="preserve"> during Apr 22 – Mar 23 so the domestic industry was able to charge a price with reasonable margin over cost.  </w:t>
      </w:r>
    </w:p>
    <w:p w14:paraId="3A840EF0" w14:textId="77777777" w:rsidR="00EB179A" w:rsidRPr="00A036EC" w:rsidRDefault="00EB179A" w:rsidP="002575E8">
      <w:pPr>
        <w:spacing w:line="360" w:lineRule="auto"/>
        <w:ind w:left="900"/>
        <w:jc w:val="both"/>
        <w:rPr>
          <w:rFonts w:ascii="Aptos" w:hAnsi="Aptos"/>
          <w:b/>
          <w:color w:val="1F4E79" w:themeColor="accent5" w:themeShade="80"/>
        </w:rPr>
      </w:pPr>
    </w:p>
    <w:p w14:paraId="41468F41" w14:textId="68E09955" w:rsidR="00EB179A" w:rsidRPr="00A036EC" w:rsidRDefault="00EB179A" w:rsidP="002575E8">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During the </w:t>
      </w:r>
      <w:r w:rsidR="00BA04DF" w:rsidRPr="00A036EC">
        <w:rPr>
          <w:rFonts w:ascii="Aptos" w:hAnsi="Aptos"/>
          <w:b/>
          <w:color w:val="1F4E79" w:themeColor="accent5" w:themeShade="80"/>
        </w:rPr>
        <w:t xml:space="preserve"> subsequent </w:t>
      </w:r>
      <w:r w:rsidRPr="00A036EC">
        <w:rPr>
          <w:rFonts w:ascii="Aptos" w:hAnsi="Aptos"/>
          <w:b/>
          <w:color w:val="1F4E79" w:themeColor="accent5" w:themeShade="80"/>
        </w:rPr>
        <w:t>year Apr 23 – Mar 24</w:t>
      </w:r>
      <w:r w:rsidR="004118F2" w:rsidRPr="00A036EC">
        <w:rPr>
          <w:rFonts w:ascii="Aptos" w:hAnsi="Aptos"/>
          <w:b/>
          <w:color w:val="1F4E79" w:themeColor="accent5" w:themeShade="80"/>
        </w:rPr>
        <w:t xml:space="preserve">, the average ex-factory price of the domestic like product was Rs. </w:t>
      </w:r>
      <w:r w:rsidR="00A94957" w:rsidRPr="00A036EC">
        <w:rPr>
          <w:rFonts w:ascii="Aptos" w:hAnsi="Aptos"/>
          <w:b/>
          <w:color w:val="1F4E79" w:themeColor="accent5" w:themeShade="80"/>
        </w:rPr>
        <w:t>***</w:t>
      </w:r>
      <w:r w:rsidR="004118F2" w:rsidRPr="00A036EC">
        <w:rPr>
          <w:rFonts w:ascii="Aptos" w:hAnsi="Aptos"/>
          <w:b/>
          <w:color w:val="1F4E79" w:themeColor="accent5" w:themeShade="80"/>
        </w:rPr>
        <w:t xml:space="preserve">/MT, while the average landed cost of the dumped imports was Rs </w:t>
      </w:r>
      <w:r w:rsidR="00A94957" w:rsidRPr="00A036EC">
        <w:rPr>
          <w:rFonts w:ascii="Aptos" w:hAnsi="Aptos"/>
          <w:b/>
          <w:color w:val="1F4E79" w:themeColor="accent5" w:themeShade="80"/>
        </w:rPr>
        <w:t>***</w:t>
      </w:r>
      <w:r w:rsidR="004118F2" w:rsidRPr="00A036EC">
        <w:rPr>
          <w:rFonts w:ascii="Aptos" w:hAnsi="Aptos"/>
          <w:b/>
          <w:color w:val="1F4E79" w:themeColor="accent5" w:themeShade="80"/>
        </w:rPr>
        <w:t xml:space="preserve">/MT leading to an absolute price undercutting of Rs. </w:t>
      </w:r>
      <w:r w:rsidR="00A94957" w:rsidRPr="00A036EC">
        <w:rPr>
          <w:rFonts w:ascii="Aptos" w:hAnsi="Aptos"/>
          <w:b/>
          <w:color w:val="1F4E79" w:themeColor="accent5" w:themeShade="80"/>
        </w:rPr>
        <w:t>***</w:t>
      </w:r>
      <w:r w:rsidR="004118F2" w:rsidRPr="00A036EC">
        <w:rPr>
          <w:rFonts w:ascii="Aptos" w:hAnsi="Aptos"/>
          <w:b/>
          <w:color w:val="1F4E79" w:themeColor="accent5" w:themeShade="80"/>
        </w:rPr>
        <w:t xml:space="preserve">/MT and a percentage undercutting of 10.18%. During the </w:t>
      </w:r>
      <w:r w:rsidR="00BA04DF" w:rsidRPr="00A036EC">
        <w:rPr>
          <w:rFonts w:ascii="Aptos" w:hAnsi="Aptos"/>
          <w:b/>
          <w:color w:val="1F4E79" w:themeColor="accent5" w:themeShade="80"/>
        </w:rPr>
        <w:t xml:space="preserve">last </w:t>
      </w:r>
      <w:r w:rsidR="004118F2" w:rsidRPr="00A036EC">
        <w:rPr>
          <w:rFonts w:ascii="Aptos" w:hAnsi="Aptos"/>
          <w:b/>
          <w:color w:val="1F4E79" w:themeColor="accent5" w:themeShade="80"/>
        </w:rPr>
        <w:t xml:space="preserve">year </w:t>
      </w:r>
      <w:r w:rsidR="00BA04DF" w:rsidRPr="00A036EC">
        <w:rPr>
          <w:rFonts w:ascii="Aptos" w:hAnsi="Aptos"/>
          <w:b/>
          <w:color w:val="1F4E79" w:themeColor="accent5" w:themeShade="80"/>
        </w:rPr>
        <w:t xml:space="preserve">of POI i.e. </w:t>
      </w:r>
      <w:r w:rsidR="004118F2" w:rsidRPr="00A036EC">
        <w:rPr>
          <w:rFonts w:ascii="Aptos" w:hAnsi="Aptos"/>
          <w:b/>
          <w:color w:val="1F4E79" w:themeColor="accent5" w:themeShade="80"/>
        </w:rPr>
        <w:t>Apr 24 – Mar 25, the price undercutting continued</w:t>
      </w:r>
      <w:r w:rsidR="00BA04DF" w:rsidRPr="00A036EC">
        <w:rPr>
          <w:rFonts w:ascii="Aptos" w:hAnsi="Aptos"/>
          <w:b/>
          <w:color w:val="1F4E79" w:themeColor="accent5" w:themeShade="80"/>
        </w:rPr>
        <w:t xml:space="preserve"> despite reduction in domestic industry’s </w:t>
      </w:r>
      <w:r w:rsidR="00D53DE2" w:rsidRPr="00A036EC">
        <w:rPr>
          <w:rFonts w:ascii="Aptos" w:hAnsi="Aptos"/>
          <w:b/>
          <w:color w:val="1F4E79" w:themeColor="accent5" w:themeShade="80"/>
        </w:rPr>
        <w:t>prices.</w:t>
      </w:r>
      <w:r w:rsidR="004118F2" w:rsidRPr="00A036EC">
        <w:rPr>
          <w:rFonts w:ascii="Aptos" w:hAnsi="Aptos"/>
          <w:b/>
          <w:color w:val="1F4E79" w:themeColor="accent5" w:themeShade="80"/>
        </w:rPr>
        <w:t xml:space="preserve"> </w:t>
      </w:r>
      <w:r w:rsidR="00D53DE2" w:rsidRPr="00A036EC">
        <w:rPr>
          <w:rFonts w:ascii="Aptos" w:hAnsi="Aptos"/>
          <w:b/>
          <w:color w:val="1F4E79" w:themeColor="accent5" w:themeShade="80"/>
        </w:rPr>
        <w:t>T</w:t>
      </w:r>
      <w:r w:rsidR="004118F2" w:rsidRPr="00A036EC">
        <w:rPr>
          <w:rFonts w:ascii="Aptos" w:hAnsi="Aptos"/>
          <w:b/>
          <w:color w:val="1F4E79" w:themeColor="accent5" w:themeShade="80"/>
        </w:rPr>
        <w:t xml:space="preserve">he average ex-factory price of the domestic like product was Rs. </w:t>
      </w:r>
      <w:r w:rsidR="00A94957" w:rsidRPr="00A036EC">
        <w:rPr>
          <w:rFonts w:ascii="Aptos" w:hAnsi="Aptos"/>
          <w:b/>
          <w:color w:val="1F4E79" w:themeColor="accent5" w:themeShade="80"/>
        </w:rPr>
        <w:t>***</w:t>
      </w:r>
      <w:r w:rsidR="004118F2" w:rsidRPr="00A036EC">
        <w:rPr>
          <w:rFonts w:ascii="Aptos" w:hAnsi="Aptos"/>
          <w:b/>
          <w:color w:val="1F4E79" w:themeColor="accent5" w:themeShade="80"/>
        </w:rPr>
        <w:t>/MT, while the average landed cost of the dumped imports was Rs.</w:t>
      </w:r>
      <w:r w:rsidR="00A94957" w:rsidRPr="00A036EC">
        <w:rPr>
          <w:rFonts w:ascii="Aptos" w:hAnsi="Aptos"/>
          <w:b/>
          <w:color w:val="1F4E79" w:themeColor="accent5" w:themeShade="80"/>
        </w:rPr>
        <w:t xml:space="preserve"> ***</w:t>
      </w:r>
      <w:r w:rsidR="004118F2" w:rsidRPr="00A036EC">
        <w:rPr>
          <w:rFonts w:ascii="Aptos" w:hAnsi="Aptos"/>
          <w:b/>
          <w:color w:val="1F4E79" w:themeColor="accent5" w:themeShade="80"/>
        </w:rPr>
        <w:t xml:space="preserve">/MT, leading to an absolute undercutting of Rs. </w:t>
      </w:r>
      <w:r w:rsidR="00A94957" w:rsidRPr="00A036EC">
        <w:rPr>
          <w:rFonts w:ascii="Aptos" w:hAnsi="Aptos"/>
          <w:b/>
          <w:color w:val="1F4E79" w:themeColor="accent5" w:themeShade="80"/>
        </w:rPr>
        <w:t>***</w:t>
      </w:r>
      <w:r w:rsidR="004118F2" w:rsidRPr="00A036EC">
        <w:rPr>
          <w:rFonts w:ascii="Aptos" w:hAnsi="Aptos"/>
          <w:b/>
          <w:color w:val="1F4E79" w:themeColor="accent5" w:themeShade="80"/>
        </w:rPr>
        <w:t>/MT and a percentage undercutting of</w:t>
      </w:r>
      <w:r w:rsidR="00986477" w:rsidRPr="00A036EC">
        <w:rPr>
          <w:rFonts w:ascii="Aptos" w:hAnsi="Aptos"/>
          <w:b/>
          <w:color w:val="1F4E79" w:themeColor="accent5" w:themeShade="80"/>
        </w:rPr>
        <w:t xml:space="preserve"> </w:t>
      </w:r>
      <w:r w:rsidR="00A94957" w:rsidRPr="00A036EC">
        <w:rPr>
          <w:rFonts w:ascii="Aptos" w:hAnsi="Aptos"/>
          <w:b/>
          <w:color w:val="1F4E79" w:themeColor="accent5" w:themeShade="80"/>
        </w:rPr>
        <w:t>9.70</w:t>
      </w:r>
      <w:r w:rsidR="004118F2" w:rsidRPr="00A036EC">
        <w:rPr>
          <w:rFonts w:ascii="Aptos" w:hAnsi="Aptos"/>
          <w:b/>
          <w:color w:val="1F4E79" w:themeColor="accent5" w:themeShade="80"/>
        </w:rPr>
        <w:t xml:space="preserve">%. Persistent huge margin of price undercutting </w:t>
      </w:r>
      <w:r w:rsidR="00986477" w:rsidRPr="00A036EC">
        <w:rPr>
          <w:rFonts w:ascii="Aptos" w:hAnsi="Aptos"/>
          <w:b/>
          <w:color w:val="1F4E79" w:themeColor="accent5" w:themeShade="80"/>
        </w:rPr>
        <w:t>was the primary reason for increased dumped imports and the resultant increase in market share of the dumped imports.</w:t>
      </w:r>
    </w:p>
    <w:p w14:paraId="423683E0" w14:textId="77777777" w:rsidR="00967E42" w:rsidRPr="00A036EC" w:rsidRDefault="00967E42" w:rsidP="00EB2CB1">
      <w:pPr>
        <w:spacing w:line="360" w:lineRule="auto"/>
        <w:ind w:right="-423"/>
        <w:jc w:val="both"/>
        <w:rPr>
          <w:rFonts w:ascii="Aptos" w:hAnsi="Aptos"/>
          <w:b/>
          <w:color w:val="1F4E79" w:themeColor="accent5" w:themeShade="80"/>
        </w:rPr>
      </w:pPr>
    </w:p>
    <w:p w14:paraId="7D18C4AF" w14:textId="2E268FFD" w:rsidR="00CF30BC" w:rsidRPr="00A036EC" w:rsidRDefault="00CF30BC" w:rsidP="00CB7451">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lastRenderedPageBreak/>
        <w:t>Significant margins of price undercutting have made imported soda ash more attractive to buyers, directly affecting the sales volume of the domestic industry in the local market. When dumped imports are consistently offered at lower prices, customers</w:t>
      </w:r>
      <w:r w:rsidR="00CB7451" w:rsidRPr="00A036EC">
        <w:rPr>
          <w:rFonts w:ascii="Aptos" w:hAnsi="Aptos"/>
          <w:b/>
          <w:color w:val="1F4E79" w:themeColor="accent5" w:themeShade="80"/>
        </w:rPr>
        <w:t xml:space="preserve">, </w:t>
      </w:r>
      <w:r w:rsidRPr="00A036EC">
        <w:rPr>
          <w:rFonts w:ascii="Aptos" w:hAnsi="Aptos"/>
          <w:b/>
          <w:color w:val="1F4E79" w:themeColor="accent5" w:themeShade="80"/>
        </w:rPr>
        <w:t>particularly those sensitive to cost</w:t>
      </w:r>
      <w:r w:rsidR="00CB7451" w:rsidRPr="00A036EC">
        <w:rPr>
          <w:rFonts w:ascii="Aptos" w:hAnsi="Aptos"/>
          <w:b/>
          <w:color w:val="1F4E79" w:themeColor="accent5" w:themeShade="80"/>
        </w:rPr>
        <w:t xml:space="preserve"> </w:t>
      </w:r>
      <w:r w:rsidRPr="00A036EC">
        <w:rPr>
          <w:rFonts w:ascii="Aptos" w:hAnsi="Aptos"/>
          <w:b/>
          <w:color w:val="1F4E79" w:themeColor="accent5" w:themeShade="80"/>
        </w:rPr>
        <w:t xml:space="preserve">shift their procurement to imported products. This shift is evident in the case of </w:t>
      </w:r>
      <w:r w:rsidR="00D53DE2" w:rsidRPr="00A036EC">
        <w:rPr>
          <w:rFonts w:ascii="Aptos" w:hAnsi="Aptos"/>
          <w:b/>
          <w:color w:val="1F4E79" w:themeColor="accent5" w:themeShade="80"/>
        </w:rPr>
        <w:t xml:space="preserve">few </w:t>
      </w:r>
      <w:r w:rsidRPr="00A036EC">
        <w:rPr>
          <w:rFonts w:ascii="Aptos" w:hAnsi="Aptos"/>
          <w:b/>
          <w:color w:val="1F4E79" w:themeColor="accent5" w:themeShade="80"/>
        </w:rPr>
        <w:t>large consumer</w:t>
      </w:r>
      <w:r w:rsidR="00D53DE2" w:rsidRPr="00A036EC">
        <w:rPr>
          <w:rFonts w:ascii="Aptos" w:hAnsi="Aptos"/>
          <w:b/>
          <w:color w:val="1F4E79" w:themeColor="accent5" w:themeShade="80"/>
        </w:rPr>
        <w:t>s/importers</w:t>
      </w:r>
      <w:r w:rsidRPr="00A036EC">
        <w:rPr>
          <w:rFonts w:ascii="Aptos" w:hAnsi="Aptos"/>
          <w:b/>
          <w:color w:val="1F4E79" w:themeColor="accent5" w:themeShade="80"/>
        </w:rPr>
        <w:t xml:space="preserve"> in the domestic market, wh</w:t>
      </w:r>
      <w:r w:rsidR="00A41458" w:rsidRPr="00A036EC">
        <w:rPr>
          <w:rFonts w:ascii="Aptos" w:hAnsi="Aptos"/>
          <w:b/>
          <w:color w:val="1F4E79" w:themeColor="accent5" w:themeShade="80"/>
        </w:rPr>
        <w:t>o frequently</w:t>
      </w:r>
      <w:r w:rsidRPr="00A036EC">
        <w:rPr>
          <w:rFonts w:ascii="Aptos" w:hAnsi="Aptos"/>
          <w:b/>
          <w:color w:val="1F4E79" w:themeColor="accent5" w:themeShade="80"/>
        </w:rPr>
        <w:t xml:space="preserve"> </w:t>
      </w:r>
      <w:r w:rsidR="00A41458" w:rsidRPr="00A036EC">
        <w:rPr>
          <w:rFonts w:ascii="Aptos" w:hAnsi="Aptos"/>
          <w:b/>
          <w:color w:val="1F4E79" w:themeColor="accent5" w:themeShade="80"/>
        </w:rPr>
        <w:t>shifts their</w:t>
      </w:r>
      <w:r w:rsidRPr="00A036EC">
        <w:rPr>
          <w:rFonts w:ascii="Aptos" w:hAnsi="Aptos"/>
          <w:b/>
          <w:color w:val="1F4E79" w:themeColor="accent5" w:themeShade="80"/>
        </w:rPr>
        <w:t xml:space="preserve"> </w:t>
      </w:r>
      <w:r w:rsidR="008E7754" w:rsidRPr="00A036EC">
        <w:rPr>
          <w:rFonts w:ascii="Aptos" w:hAnsi="Aptos"/>
          <w:b/>
          <w:color w:val="1F4E79" w:themeColor="accent5" w:themeShade="80"/>
        </w:rPr>
        <w:t>major</w:t>
      </w:r>
      <w:r w:rsidRPr="00A036EC">
        <w:rPr>
          <w:rFonts w:ascii="Aptos" w:hAnsi="Aptos"/>
          <w:b/>
          <w:color w:val="1F4E79" w:themeColor="accent5" w:themeShade="80"/>
        </w:rPr>
        <w:t xml:space="preserve"> procurement </w:t>
      </w:r>
      <w:r w:rsidR="00A41458" w:rsidRPr="00A036EC">
        <w:rPr>
          <w:rFonts w:ascii="Aptos" w:hAnsi="Aptos"/>
          <w:b/>
          <w:color w:val="1F4E79" w:themeColor="accent5" w:themeShade="80"/>
        </w:rPr>
        <w:t xml:space="preserve">from domestic industry </w:t>
      </w:r>
      <w:r w:rsidRPr="00A036EC">
        <w:rPr>
          <w:rFonts w:ascii="Aptos" w:hAnsi="Aptos"/>
          <w:b/>
          <w:color w:val="1F4E79" w:themeColor="accent5" w:themeShade="80"/>
        </w:rPr>
        <w:t xml:space="preserve">to imported soda ash. The attractiveness of imported soda ash, driven by substantial </w:t>
      </w:r>
      <w:r w:rsidR="00A41458" w:rsidRPr="00A036EC">
        <w:rPr>
          <w:rFonts w:ascii="Aptos" w:hAnsi="Aptos"/>
          <w:b/>
          <w:color w:val="1F4E79" w:themeColor="accent5" w:themeShade="80"/>
        </w:rPr>
        <w:t xml:space="preserve">price </w:t>
      </w:r>
      <w:r w:rsidRPr="00A036EC">
        <w:rPr>
          <w:rFonts w:ascii="Aptos" w:hAnsi="Aptos"/>
          <w:b/>
          <w:color w:val="1F4E79" w:themeColor="accent5" w:themeShade="80"/>
        </w:rPr>
        <w:t>undercutting, has significantly reduced the domestic industry's market share.</w:t>
      </w:r>
    </w:p>
    <w:p w14:paraId="279FF6F8" w14:textId="77777777" w:rsidR="002B3878" w:rsidRPr="00A036EC" w:rsidRDefault="002B3878" w:rsidP="00181BCB">
      <w:pPr>
        <w:spacing w:line="360" w:lineRule="auto"/>
        <w:jc w:val="both"/>
        <w:rPr>
          <w:rFonts w:ascii="Aptos" w:hAnsi="Aptos"/>
          <w:b/>
          <w:color w:val="1F4E79" w:themeColor="accent5" w:themeShade="80"/>
        </w:rPr>
      </w:pPr>
    </w:p>
    <w:p w14:paraId="04A2241A" w14:textId="38DEC463" w:rsidR="00CF30BC" w:rsidRPr="00A036EC" w:rsidRDefault="00CF30BC" w:rsidP="00CB7451">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To mitigate the impact, the domestic industry </w:t>
      </w:r>
      <w:proofErr w:type="gramStart"/>
      <w:r w:rsidR="00A94957" w:rsidRPr="00A036EC">
        <w:rPr>
          <w:rFonts w:ascii="Aptos" w:hAnsi="Aptos"/>
          <w:b/>
          <w:color w:val="1F4E79" w:themeColor="accent5" w:themeShade="80"/>
        </w:rPr>
        <w:t>employees</w:t>
      </w:r>
      <w:proofErr w:type="gramEnd"/>
      <w:r w:rsidRPr="00A036EC">
        <w:rPr>
          <w:rFonts w:ascii="Aptos" w:hAnsi="Aptos"/>
          <w:b/>
          <w:color w:val="1F4E79" w:themeColor="accent5" w:themeShade="80"/>
        </w:rPr>
        <w:t xml:space="preserve"> strategies to retain </w:t>
      </w:r>
      <w:r w:rsidR="006D4B43" w:rsidRPr="00A036EC">
        <w:rPr>
          <w:rFonts w:ascii="Aptos" w:hAnsi="Aptos"/>
          <w:b/>
          <w:color w:val="1F4E79" w:themeColor="accent5" w:themeShade="80"/>
        </w:rPr>
        <w:t xml:space="preserve">its </w:t>
      </w:r>
      <w:r w:rsidRPr="00A036EC">
        <w:rPr>
          <w:rFonts w:ascii="Aptos" w:hAnsi="Aptos"/>
          <w:b/>
          <w:color w:val="1F4E79" w:themeColor="accent5" w:themeShade="80"/>
        </w:rPr>
        <w:t>key consumers. For instance, t</w:t>
      </w:r>
      <w:r w:rsidR="004658C5" w:rsidRPr="00A036EC">
        <w:rPr>
          <w:rFonts w:ascii="Aptos" w:hAnsi="Aptos"/>
          <w:b/>
          <w:color w:val="1F4E79" w:themeColor="accent5" w:themeShade="80"/>
        </w:rPr>
        <w:t>he</w:t>
      </w:r>
      <w:r w:rsidRPr="00A036EC">
        <w:rPr>
          <w:rFonts w:ascii="Aptos" w:hAnsi="Aptos"/>
          <w:b/>
          <w:color w:val="1F4E79" w:themeColor="accent5" w:themeShade="80"/>
        </w:rPr>
        <w:t xml:space="preserve"> major buyers continue to procure soda ash from the domestic industry but only after receiving discounted prices. This demonstrates the erosive effect of price undercutting, as local producers are forced to sacrifice profit margins to remain competitive and maintain customer relationships.</w:t>
      </w:r>
      <w:r w:rsidR="00C07BEA" w:rsidRPr="00A036EC">
        <w:rPr>
          <w:rFonts w:ascii="Aptos" w:hAnsi="Aptos"/>
          <w:b/>
          <w:color w:val="1F4E79" w:themeColor="accent5" w:themeShade="80"/>
        </w:rPr>
        <w:t xml:space="preserve"> </w:t>
      </w:r>
      <w:r w:rsidRPr="00A036EC">
        <w:rPr>
          <w:rFonts w:ascii="Aptos" w:hAnsi="Aptos"/>
          <w:b/>
          <w:color w:val="1F4E79" w:themeColor="accent5" w:themeShade="80"/>
        </w:rPr>
        <w:t>Despite these efforts, the domestic industry faces a growing challenge in sustaining its market share and profitability. The aggressive pricing strategies of dumped imports not only displace local products but also compel domestic producers to operate under financial strain, compromising their ability to invest in capacity, innovation, and long-term sustainability.</w:t>
      </w:r>
    </w:p>
    <w:p w14:paraId="635A2D55" w14:textId="77777777" w:rsidR="009D53DA" w:rsidRPr="00A036EC" w:rsidRDefault="009D53DA" w:rsidP="00CB7451">
      <w:pPr>
        <w:spacing w:line="360" w:lineRule="auto"/>
        <w:ind w:left="900"/>
        <w:jc w:val="both"/>
        <w:rPr>
          <w:rFonts w:ascii="Aptos" w:hAnsi="Aptos"/>
          <w:b/>
          <w:color w:val="1F4E79" w:themeColor="accent5" w:themeShade="80"/>
        </w:rPr>
      </w:pPr>
    </w:p>
    <w:p w14:paraId="186DA525" w14:textId="418DFC0F" w:rsidR="00CF30BC" w:rsidRPr="00A036EC" w:rsidRDefault="00CF30BC" w:rsidP="00CB7451">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Price undercutting by dumped imports has shifted significant purchasing power away from the domestic industry, particularly from its </w:t>
      </w:r>
      <w:r w:rsidR="00A948BD" w:rsidRPr="00A036EC">
        <w:rPr>
          <w:rFonts w:ascii="Aptos" w:hAnsi="Aptos"/>
          <w:b/>
          <w:color w:val="1F4E79" w:themeColor="accent5" w:themeShade="80"/>
        </w:rPr>
        <w:t>major</w:t>
      </w:r>
      <w:r w:rsidRPr="00A036EC">
        <w:rPr>
          <w:rFonts w:ascii="Aptos" w:hAnsi="Aptos"/>
          <w:b/>
          <w:color w:val="1F4E79" w:themeColor="accent5" w:themeShade="80"/>
        </w:rPr>
        <w:t xml:space="preserve"> consumer</w:t>
      </w:r>
      <w:r w:rsidR="00DB109B" w:rsidRPr="00A036EC">
        <w:rPr>
          <w:rFonts w:ascii="Aptos" w:hAnsi="Aptos"/>
          <w:b/>
          <w:color w:val="1F4E79" w:themeColor="accent5" w:themeShade="80"/>
        </w:rPr>
        <w:t>s</w:t>
      </w:r>
      <w:r w:rsidRPr="00A036EC">
        <w:rPr>
          <w:rFonts w:ascii="Aptos" w:hAnsi="Aptos"/>
          <w:b/>
          <w:color w:val="1F4E79" w:themeColor="accent5" w:themeShade="80"/>
        </w:rPr>
        <w:t>, and impacted other major buyers despite efforts to provide discounts. These trends underscore the need for trade remedies to address the unfair pricing practices of dumped imports, ensuring the domestic industry's survival and stability in a highly competitive market.</w:t>
      </w:r>
    </w:p>
    <w:p w14:paraId="14D9703F" w14:textId="77777777" w:rsidR="003426BC" w:rsidRPr="00A036EC" w:rsidRDefault="003426BC" w:rsidP="00CB7451">
      <w:pPr>
        <w:spacing w:line="360" w:lineRule="auto"/>
        <w:ind w:left="900"/>
        <w:jc w:val="both"/>
        <w:rPr>
          <w:rFonts w:ascii="Aptos" w:hAnsi="Aptos"/>
          <w:b/>
          <w:color w:val="1F4E79" w:themeColor="accent5" w:themeShade="80"/>
        </w:rPr>
      </w:pPr>
    </w:p>
    <w:p w14:paraId="324E40CD" w14:textId="0A3265F9" w:rsidR="003426BC" w:rsidRPr="00A036EC" w:rsidRDefault="003426BC" w:rsidP="00CB7451">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The significant margins of price undercutting not only erode the domestic industry's market share but also create a persistent threat of material </w:t>
      </w:r>
      <w:r w:rsidRPr="00A036EC">
        <w:rPr>
          <w:rFonts w:ascii="Aptos" w:hAnsi="Aptos"/>
          <w:b/>
          <w:color w:val="1F4E79" w:themeColor="accent5" w:themeShade="80"/>
        </w:rPr>
        <w:lastRenderedPageBreak/>
        <w:t>injury by intensifying competitive pressures. The continued influx of dumped imports at lower prices compels the domestic industry to either lower its prices or lose customers, jeopardizing its profitability and long-term sustainability.</w:t>
      </w:r>
    </w:p>
    <w:p w14:paraId="66EA9C03" w14:textId="0890266D" w:rsidR="00BA4F02" w:rsidRPr="00A036EC" w:rsidRDefault="00BA4F02" w:rsidP="00CB7451">
      <w:pPr>
        <w:spacing w:line="360" w:lineRule="auto"/>
        <w:ind w:left="900"/>
        <w:jc w:val="both"/>
        <w:rPr>
          <w:rFonts w:ascii="Aptos" w:hAnsi="Aptos"/>
          <w:b/>
        </w:rPr>
      </w:pPr>
    </w:p>
    <w:p w14:paraId="516FFFE5" w14:textId="77777777" w:rsidR="00BA4F02" w:rsidRPr="00A036EC" w:rsidRDefault="00BA4F02" w:rsidP="00CB7451">
      <w:pPr>
        <w:spacing w:line="360" w:lineRule="auto"/>
        <w:ind w:left="900"/>
        <w:jc w:val="both"/>
        <w:rPr>
          <w:rFonts w:ascii="Aptos" w:hAnsi="Aptos"/>
          <w:b/>
        </w:rPr>
      </w:pPr>
      <w:r w:rsidRPr="00A036EC">
        <w:rPr>
          <w:rFonts w:ascii="Aptos" w:hAnsi="Aptos"/>
          <w:b/>
        </w:rPr>
        <w:t>Conclusion</w:t>
      </w:r>
    </w:p>
    <w:p w14:paraId="4FD5815D" w14:textId="77777777" w:rsidR="00B17B5D" w:rsidRPr="00A036EC" w:rsidRDefault="00B17B5D" w:rsidP="00CB7451">
      <w:pPr>
        <w:spacing w:line="360" w:lineRule="auto"/>
        <w:ind w:left="900"/>
        <w:jc w:val="both"/>
        <w:rPr>
          <w:rFonts w:ascii="Aptos" w:hAnsi="Aptos"/>
          <w:b/>
          <w:sz w:val="18"/>
          <w:szCs w:val="18"/>
        </w:rPr>
      </w:pPr>
    </w:p>
    <w:p w14:paraId="29DB0146" w14:textId="27E75462" w:rsidR="0009002C" w:rsidRPr="00A036EC" w:rsidRDefault="00BA4F02" w:rsidP="00DB109B">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Price undercutting by dumped imports has caused and continues to cause significant injury to the domestic soda ash industry. The aggressive pricing strategies of exporters from </w:t>
      </w:r>
      <w:r w:rsidR="000D2B43" w:rsidRPr="00A036EC">
        <w:rPr>
          <w:rFonts w:ascii="Aptos" w:hAnsi="Aptos"/>
          <w:b/>
          <w:color w:val="1F4E79" w:themeColor="accent5" w:themeShade="80"/>
        </w:rPr>
        <w:t>Türkiye</w:t>
      </w:r>
      <w:r w:rsidRPr="00A036EC">
        <w:rPr>
          <w:rFonts w:ascii="Aptos" w:hAnsi="Aptos"/>
          <w:b/>
          <w:color w:val="1F4E79" w:themeColor="accent5" w:themeShade="80"/>
        </w:rPr>
        <w:t xml:space="preserve"> and Kenya suppress the domestic industry's ability to achieve its full sales and profit potential. This underscores the need for antidumping measures to protect the local industry from further harm and ensure its long-term sustainability.</w:t>
      </w:r>
    </w:p>
    <w:p w14:paraId="484CB5BF" w14:textId="77777777" w:rsidR="001D7A0F" w:rsidRPr="00A036EC" w:rsidRDefault="001D7A0F" w:rsidP="00CB7451">
      <w:pPr>
        <w:spacing w:line="360" w:lineRule="auto"/>
        <w:ind w:left="900"/>
        <w:jc w:val="both"/>
        <w:rPr>
          <w:rFonts w:ascii="Aptos" w:hAnsi="Aptos"/>
          <w:b/>
        </w:rPr>
      </w:pPr>
    </w:p>
    <w:p w14:paraId="51CCA462" w14:textId="5424FC83" w:rsidR="00E038BD" w:rsidRPr="00A036EC" w:rsidRDefault="006C74F6" w:rsidP="00AD55D5">
      <w:pPr>
        <w:spacing w:line="360" w:lineRule="auto"/>
        <w:ind w:left="900" w:hanging="540"/>
        <w:jc w:val="both"/>
        <w:rPr>
          <w:rFonts w:ascii="Aptos" w:hAnsi="Aptos"/>
          <w:b/>
          <w:bCs/>
          <w:u w:val="single"/>
        </w:rPr>
      </w:pPr>
      <w:r w:rsidRPr="00A036EC">
        <w:rPr>
          <w:rFonts w:ascii="Aptos" w:hAnsi="Aptos"/>
          <w:b/>
          <w:bCs/>
        </w:rPr>
        <w:tab/>
      </w:r>
      <w:r w:rsidR="00E038BD" w:rsidRPr="00A036EC">
        <w:rPr>
          <w:rFonts w:ascii="Aptos" w:hAnsi="Aptos"/>
          <w:b/>
          <w:bCs/>
          <w:u w:val="single"/>
        </w:rPr>
        <w:t>Price Depression:</w:t>
      </w:r>
    </w:p>
    <w:p w14:paraId="32CB2828" w14:textId="77777777" w:rsidR="00E038BD" w:rsidRPr="00A036EC" w:rsidRDefault="00E038BD" w:rsidP="00AD55D5">
      <w:pPr>
        <w:spacing w:line="360" w:lineRule="auto"/>
        <w:jc w:val="both"/>
        <w:rPr>
          <w:rFonts w:ascii="Aptos" w:hAnsi="Aptos"/>
          <w:b/>
          <w:bCs/>
        </w:rPr>
      </w:pPr>
    </w:p>
    <w:p w14:paraId="36D0573B" w14:textId="05AEBBB2" w:rsidR="00E038BD" w:rsidRPr="00A036EC" w:rsidRDefault="006D1CBE" w:rsidP="00CB7451">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Information for the analysis of price depression has been provided in the following table</w:t>
      </w:r>
      <w:r w:rsidR="00E038BD" w:rsidRPr="00A036EC">
        <w:rPr>
          <w:rFonts w:ascii="Aptos" w:hAnsi="Aptos"/>
          <w:b/>
          <w:color w:val="1F4E79" w:themeColor="accent5" w:themeShade="80"/>
        </w:rPr>
        <w:t>:</w:t>
      </w:r>
    </w:p>
    <w:p w14:paraId="6AE8E3CD" w14:textId="7B31DA17" w:rsidR="00E038BD" w:rsidRPr="00A036EC" w:rsidRDefault="00E038BD" w:rsidP="00A94957">
      <w:pPr>
        <w:spacing w:line="360" w:lineRule="auto"/>
        <w:jc w:val="center"/>
        <w:rPr>
          <w:rFonts w:ascii="Aptos" w:hAnsi="Aptos"/>
          <w:bCs/>
          <w:color w:val="1F3864" w:themeColor="accent1" w:themeShade="80"/>
        </w:rPr>
      </w:pPr>
      <w:r w:rsidRPr="00A036EC">
        <w:rPr>
          <w:rFonts w:ascii="Aptos" w:hAnsi="Aptos"/>
          <w:b/>
          <w:color w:val="1F3864" w:themeColor="accent1" w:themeShade="80"/>
        </w:rPr>
        <w:t>(Table</w:t>
      </w:r>
      <w:r w:rsidR="00E12D9C" w:rsidRPr="00A036EC">
        <w:rPr>
          <w:rFonts w:ascii="Aptos" w:hAnsi="Aptos"/>
          <w:b/>
          <w:color w:val="1F3864" w:themeColor="accent1" w:themeShade="80"/>
        </w:rPr>
        <w:t xml:space="preserve"> </w:t>
      </w:r>
      <w:r w:rsidRPr="00A036EC">
        <w:rPr>
          <w:rFonts w:ascii="Aptos" w:hAnsi="Aptos"/>
          <w:b/>
          <w:color w:val="1F3864" w:themeColor="accent1" w:themeShade="80"/>
        </w:rPr>
        <w:t>-</w:t>
      </w:r>
      <w:r w:rsidR="00EB2F70" w:rsidRPr="00A036EC">
        <w:rPr>
          <w:rFonts w:ascii="Aptos" w:hAnsi="Aptos"/>
          <w:b/>
          <w:color w:val="1F3864" w:themeColor="accent1" w:themeShade="80"/>
        </w:rPr>
        <w:t xml:space="preserve"> </w:t>
      </w:r>
      <w:r w:rsidR="00E96D06" w:rsidRPr="00A036EC">
        <w:rPr>
          <w:rFonts w:ascii="Aptos" w:hAnsi="Aptos"/>
          <w:b/>
          <w:color w:val="1F3864" w:themeColor="accent1" w:themeShade="80"/>
        </w:rPr>
        <w:t>9</w:t>
      </w:r>
      <w:r w:rsidRPr="00A036EC">
        <w:rPr>
          <w:rFonts w:ascii="Aptos" w:hAnsi="Aptos"/>
          <w:b/>
          <w:color w:val="1F3864" w:themeColor="accent1" w:themeShade="80"/>
        </w:rPr>
        <w:t>)</w:t>
      </w:r>
    </w:p>
    <w:tbl>
      <w:tblPr>
        <w:tblW w:w="8132" w:type="dxa"/>
        <w:tblInd w:w="890" w:type="dxa"/>
        <w:tblLook w:val="04A0" w:firstRow="1" w:lastRow="0" w:firstColumn="1" w:lastColumn="0" w:noHBand="0" w:noVBand="1"/>
      </w:tblPr>
      <w:tblGrid>
        <w:gridCol w:w="3560"/>
        <w:gridCol w:w="3946"/>
        <w:gridCol w:w="626"/>
      </w:tblGrid>
      <w:tr w:rsidR="00A94957" w:rsidRPr="00A036EC" w14:paraId="2F18CED3" w14:textId="77777777" w:rsidTr="00A94957">
        <w:trPr>
          <w:gridAfter w:val="1"/>
          <w:wAfter w:w="626" w:type="dxa"/>
          <w:trHeight w:val="443"/>
        </w:trPr>
        <w:tc>
          <w:tcPr>
            <w:tcW w:w="3560"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68B7DCA9" w14:textId="77777777" w:rsidR="00A94957" w:rsidRPr="00A036EC" w:rsidRDefault="00A94957">
            <w:pPr>
              <w:jc w:val="center"/>
              <w:rPr>
                <w:rFonts w:ascii="Aptos" w:hAnsi="Aptos"/>
                <w:b/>
                <w:bCs/>
                <w:color w:val="000000"/>
                <w:sz w:val="21"/>
                <w:szCs w:val="21"/>
              </w:rPr>
            </w:pPr>
            <w:r w:rsidRPr="00A036EC">
              <w:rPr>
                <w:rFonts w:ascii="Aptos" w:hAnsi="Aptos"/>
                <w:b/>
                <w:bCs/>
                <w:color w:val="000000"/>
                <w:sz w:val="21"/>
                <w:szCs w:val="21"/>
              </w:rPr>
              <w:t>Year/ Period</w:t>
            </w:r>
          </w:p>
        </w:tc>
        <w:tc>
          <w:tcPr>
            <w:tcW w:w="3946"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38AF1080" w14:textId="77777777" w:rsidR="00A94957" w:rsidRPr="00A036EC" w:rsidRDefault="00A94957">
            <w:pPr>
              <w:jc w:val="center"/>
              <w:rPr>
                <w:rFonts w:ascii="Aptos" w:hAnsi="Aptos"/>
                <w:b/>
                <w:bCs/>
                <w:color w:val="000000"/>
                <w:sz w:val="21"/>
                <w:szCs w:val="21"/>
              </w:rPr>
            </w:pPr>
            <w:r w:rsidRPr="00A036EC">
              <w:rPr>
                <w:rFonts w:ascii="Aptos" w:hAnsi="Aptos"/>
                <w:b/>
                <w:bCs/>
                <w:color w:val="000000"/>
                <w:sz w:val="21"/>
                <w:szCs w:val="21"/>
              </w:rPr>
              <w:t>% Price Depression</w:t>
            </w:r>
          </w:p>
        </w:tc>
      </w:tr>
      <w:tr w:rsidR="00A94957" w:rsidRPr="00A036EC" w14:paraId="1EEE8521" w14:textId="77777777" w:rsidTr="00A94957">
        <w:trPr>
          <w:trHeight w:val="1071"/>
        </w:trPr>
        <w:tc>
          <w:tcPr>
            <w:tcW w:w="3560" w:type="dxa"/>
            <w:vMerge/>
            <w:tcBorders>
              <w:top w:val="single" w:sz="8" w:space="0" w:color="auto"/>
              <w:left w:val="single" w:sz="8" w:space="0" w:color="auto"/>
              <w:bottom w:val="single" w:sz="8" w:space="0" w:color="000000"/>
              <w:right w:val="single" w:sz="8" w:space="0" w:color="auto"/>
            </w:tcBorders>
            <w:vAlign w:val="center"/>
            <w:hideMark/>
          </w:tcPr>
          <w:p w14:paraId="65C343B3" w14:textId="77777777" w:rsidR="00A94957" w:rsidRPr="00A036EC" w:rsidRDefault="00A94957">
            <w:pPr>
              <w:rPr>
                <w:rFonts w:ascii="Aptos" w:hAnsi="Aptos"/>
                <w:b/>
                <w:bCs/>
                <w:color w:val="000000"/>
                <w:sz w:val="21"/>
                <w:szCs w:val="21"/>
              </w:rPr>
            </w:pPr>
          </w:p>
        </w:tc>
        <w:tc>
          <w:tcPr>
            <w:tcW w:w="3946" w:type="dxa"/>
            <w:vMerge/>
            <w:tcBorders>
              <w:top w:val="single" w:sz="8" w:space="0" w:color="auto"/>
              <w:left w:val="single" w:sz="8" w:space="0" w:color="auto"/>
              <w:bottom w:val="single" w:sz="8" w:space="0" w:color="000000"/>
              <w:right w:val="single" w:sz="8" w:space="0" w:color="auto"/>
            </w:tcBorders>
            <w:vAlign w:val="center"/>
            <w:hideMark/>
          </w:tcPr>
          <w:p w14:paraId="273D16DD" w14:textId="77777777" w:rsidR="00A94957" w:rsidRPr="00A036EC" w:rsidRDefault="00A94957">
            <w:pPr>
              <w:rPr>
                <w:rFonts w:ascii="Aptos" w:hAnsi="Aptos"/>
                <w:b/>
                <w:bCs/>
                <w:color w:val="000000"/>
                <w:sz w:val="21"/>
                <w:szCs w:val="21"/>
              </w:rPr>
            </w:pPr>
          </w:p>
        </w:tc>
        <w:tc>
          <w:tcPr>
            <w:tcW w:w="626" w:type="dxa"/>
            <w:tcBorders>
              <w:top w:val="nil"/>
              <w:left w:val="nil"/>
              <w:bottom w:val="nil"/>
              <w:right w:val="nil"/>
            </w:tcBorders>
            <w:shd w:val="clear" w:color="auto" w:fill="auto"/>
            <w:noWrap/>
            <w:vAlign w:val="bottom"/>
            <w:hideMark/>
          </w:tcPr>
          <w:p w14:paraId="6DA2F06D" w14:textId="77777777" w:rsidR="00A94957" w:rsidRPr="00A036EC" w:rsidRDefault="00A94957">
            <w:pPr>
              <w:jc w:val="center"/>
              <w:rPr>
                <w:rFonts w:ascii="Aptos" w:hAnsi="Aptos"/>
                <w:b/>
                <w:bCs/>
                <w:color w:val="000000"/>
                <w:sz w:val="21"/>
                <w:szCs w:val="21"/>
              </w:rPr>
            </w:pPr>
          </w:p>
        </w:tc>
      </w:tr>
      <w:tr w:rsidR="00A94957" w:rsidRPr="00A036EC" w14:paraId="1A676DC4" w14:textId="77777777" w:rsidTr="00A94957">
        <w:trPr>
          <w:trHeight w:val="323"/>
        </w:trPr>
        <w:tc>
          <w:tcPr>
            <w:tcW w:w="3560" w:type="dxa"/>
            <w:tcBorders>
              <w:top w:val="nil"/>
              <w:left w:val="single" w:sz="8" w:space="0" w:color="auto"/>
              <w:bottom w:val="single" w:sz="8" w:space="0" w:color="auto"/>
              <w:right w:val="single" w:sz="8" w:space="0" w:color="auto"/>
            </w:tcBorders>
            <w:shd w:val="clear" w:color="auto" w:fill="auto"/>
            <w:vAlign w:val="center"/>
            <w:hideMark/>
          </w:tcPr>
          <w:p w14:paraId="3F75FC75" w14:textId="77777777" w:rsidR="00A94957" w:rsidRPr="00A036EC" w:rsidRDefault="00A94957">
            <w:pPr>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3946" w:type="dxa"/>
            <w:tcBorders>
              <w:top w:val="nil"/>
              <w:left w:val="nil"/>
              <w:bottom w:val="single" w:sz="8" w:space="0" w:color="auto"/>
              <w:right w:val="single" w:sz="8" w:space="0" w:color="auto"/>
            </w:tcBorders>
            <w:shd w:val="clear" w:color="auto" w:fill="auto"/>
            <w:vAlign w:val="center"/>
            <w:hideMark/>
          </w:tcPr>
          <w:p w14:paraId="7BF61424" w14:textId="77777777" w:rsidR="00A94957" w:rsidRPr="00A036EC" w:rsidRDefault="00A94957">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w:t>
            </w:r>
          </w:p>
        </w:tc>
        <w:tc>
          <w:tcPr>
            <w:tcW w:w="626" w:type="dxa"/>
            <w:vAlign w:val="center"/>
            <w:hideMark/>
          </w:tcPr>
          <w:p w14:paraId="2A6FB45F" w14:textId="77777777" w:rsidR="00A94957" w:rsidRPr="00A036EC" w:rsidRDefault="00A94957">
            <w:pPr>
              <w:rPr>
                <w:rFonts w:ascii="Aptos" w:hAnsi="Aptos"/>
                <w:sz w:val="20"/>
                <w:szCs w:val="20"/>
              </w:rPr>
            </w:pPr>
          </w:p>
        </w:tc>
      </w:tr>
      <w:tr w:rsidR="00A94957" w:rsidRPr="00A036EC" w14:paraId="567B0116" w14:textId="77777777" w:rsidTr="00A94957">
        <w:trPr>
          <w:trHeight w:val="323"/>
        </w:trPr>
        <w:tc>
          <w:tcPr>
            <w:tcW w:w="3560" w:type="dxa"/>
            <w:tcBorders>
              <w:top w:val="nil"/>
              <w:left w:val="single" w:sz="8" w:space="0" w:color="auto"/>
              <w:bottom w:val="single" w:sz="8" w:space="0" w:color="auto"/>
              <w:right w:val="single" w:sz="8" w:space="0" w:color="auto"/>
            </w:tcBorders>
            <w:shd w:val="clear" w:color="auto" w:fill="auto"/>
            <w:vAlign w:val="center"/>
            <w:hideMark/>
          </w:tcPr>
          <w:p w14:paraId="0CEAB619" w14:textId="77777777" w:rsidR="00A94957" w:rsidRPr="00A036EC" w:rsidRDefault="00A94957">
            <w:pPr>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3946" w:type="dxa"/>
            <w:tcBorders>
              <w:top w:val="nil"/>
              <w:left w:val="nil"/>
              <w:bottom w:val="single" w:sz="8" w:space="0" w:color="auto"/>
              <w:right w:val="single" w:sz="8" w:space="0" w:color="auto"/>
            </w:tcBorders>
            <w:shd w:val="clear" w:color="auto" w:fill="auto"/>
            <w:vAlign w:val="center"/>
            <w:hideMark/>
          </w:tcPr>
          <w:p w14:paraId="5FBC122E" w14:textId="77777777" w:rsidR="00A94957" w:rsidRPr="00A036EC" w:rsidRDefault="00A94957">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w:t>
            </w:r>
          </w:p>
        </w:tc>
        <w:tc>
          <w:tcPr>
            <w:tcW w:w="626" w:type="dxa"/>
            <w:vAlign w:val="center"/>
            <w:hideMark/>
          </w:tcPr>
          <w:p w14:paraId="4D126A0B" w14:textId="77777777" w:rsidR="00A94957" w:rsidRPr="00A036EC" w:rsidRDefault="00A94957">
            <w:pPr>
              <w:rPr>
                <w:rFonts w:ascii="Aptos" w:hAnsi="Aptos"/>
                <w:sz w:val="20"/>
                <w:szCs w:val="20"/>
              </w:rPr>
            </w:pPr>
          </w:p>
        </w:tc>
      </w:tr>
      <w:tr w:rsidR="00A94957" w:rsidRPr="00A036EC" w14:paraId="3CB2949A" w14:textId="77777777" w:rsidTr="00A94957">
        <w:trPr>
          <w:trHeight w:val="323"/>
        </w:trPr>
        <w:tc>
          <w:tcPr>
            <w:tcW w:w="3560" w:type="dxa"/>
            <w:tcBorders>
              <w:top w:val="nil"/>
              <w:left w:val="single" w:sz="8" w:space="0" w:color="auto"/>
              <w:bottom w:val="single" w:sz="8" w:space="0" w:color="auto"/>
              <w:right w:val="single" w:sz="8" w:space="0" w:color="auto"/>
            </w:tcBorders>
            <w:shd w:val="clear" w:color="auto" w:fill="auto"/>
            <w:vAlign w:val="center"/>
            <w:hideMark/>
          </w:tcPr>
          <w:p w14:paraId="47E581B5" w14:textId="77777777" w:rsidR="00A94957" w:rsidRPr="00A036EC" w:rsidRDefault="00A94957">
            <w:pPr>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3946" w:type="dxa"/>
            <w:tcBorders>
              <w:top w:val="nil"/>
              <w:left w:val="nil"/>
              <w:bottom w:val="single" w:sz="8" w:space="0" w:color="auto"/>
              <w:right w:val="single" w:sz="8" w:space="0" w:color="auto"/>
            </w:tcBorders>
            <w:shd w:val="clear" w:color="auto" w:fill="auto"/>
            <w:vAlign w:val="center"/>
            <w:hideMark/>
          </w:tcPr>
          <w:p w14:paraId="2BF57EB8" w14:textId="4B3238DD" w:rsidR="00A94957" w:rsidRPr="00A036EC" w:rsidRDefault="00A94957">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2.5%</w:t>
            </w:r>
          </w:p>
        </w:tc>
        <w:tc>
          <w:tcPr>
            <w:tcW w:w="626" w:type="dxa"/>
            <w:vAlign w:val="center"/>
            <w:hideMark/>
          </w:tcPr>
          <w:p w14:paraId="040B3310" w14:textId="77777777" w:rsidR="00A94957" w:rsidRPr="00A036EC" w:rsidRDefault="00A94957">
            <w:pPr>
              <w:rPr>
                <w:rFonts w:ascii="Aptos" w:hAnsi="Aptos"/>
                <w:sz w:val="20"/>
                <w:szCs w:val="20"/>
              </w:rPr>
            </w:pPr>
          </w:p>
        </w:tc>
      </w:tr>
    </w:tbl>
    <w:p w14:paraId="4B09E072" w14:textId="77777777" w:rsidR="0022403A" w:rsidRPr="00A036EC" w:rsidRDefault="0022403A" w:rsidP="00AD55D5">
      <w:pPr>
        <w:tabs>
          <w:tab w:val="left" w:pos="900"/>
        </w:tabs>
        <w:spacing w:line="360" w:lineRule="auto"/>
        <w:ind w:left="900" w:hanging="540"/>
        <w:jc w:val="both"/>
        <w:rPr>
          <w:rFonts w:ascii="Aptos" w:hAnsi="Aptos"/>
          <w:b/>
        </w:rPr>
      </w:pPr>
    </w:p>
    <w:p w14:paraId="106D1E39" w14:textId="77777777" w:rsidR="00A03046" w:rsidRPr="00A036EC" w:rsidRDefault="00A03046" w:rsidP="00986477">
      <w:pPr>
        <w:spacing w:line="360" w:lineRule="auto"/>
        <w:ind w:left="900"/>
        <w:jc w:val="both"/>
        <w:rPr>
          <w:rFonts w:ascii="Aptos" w:hAnsi="Aptos"/>
          <w:b/>
          <w:bCs/>
          <w:u w:val="single"/>
        </w:rPr>
      </w:pPr>
    </w:p>
    <w:p w14:paraId="54F46069" w14:textId="7D967756" w:rsidR="00C160A1" w:rsidRPr="00A036EC" w:rsidRDefault="00C160A1" w:rsidP="00986477">
      <w:pPr>
        <w:spacing w:line="360" w:lineRule="auto"/>
        <w:ind w:left="900"/>
        <w:jc w:val="both"/>
        <w:rPr>
          <w:rFonts w:ascii="Aptos" w:hAnsi="Aptos"/>
          <w:b/>
        </w:rPr>
      </w:pPr>
      <w:r w:rsidRPr="00A036EC">
        <w:rPr>
          <w:rFonts w:ascii="Aptos" w:hAnsi="Aptos"/>
          <w:b/>
          <w:bCs/>
          <w:u w:val="single"/>
        </w:rPr>
        <w:t>Analysis</w:t>
      </w:r>
      <w:r w:rsidRPr="00A036EC">
        <w:rPr>
          <w:rFonts w:ascii="Aptos" w:hAnsi="Aptos"/>
          <w:b/>
        </w:rPr>
        <w:t>:</w:t>
      </w:r>
    </w:p>
    <w:p w14:paraId="5BF5C847" w14:textId="77777777" w:rsidR="008C79E7" w:rsidRPr="00A036EC" w:rsidRDefault="008C79E7" w:rsidP="00986477">
      <w:pPr>
        <w:spacing w:line="360" w:lineRule="auto"/>
        <w:ind w:left="900"/>
        <w:jc w:val="both"/>
        <w:rPr>
          <w:rFonts w:ascii="Aptos" w:hAnsi="Aptos"/>
          <w:b/>
          <w:color w:val="1F497D"/>
        </w:rPr>
      </w:pPr>
    </w:p>
    <w:p w14:paraId="524586A7" w14:textId="619986AA" w:rsidR="00F63D2B" w:rsidRPr="00A036EC" w:rsidRDefault="00F63D2B" w:rsidP="00F63D2B">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The yearly data shows that the average ex-factory price of the domestic like product increased from PKR </w:t>
      </w:r>
      <w:r w:rsidR="00A94957" w:rsidRPr="00A036EC">
        <w:rPr>
          <w:rFonts w:ascii="Aptos" w:hAnsi="Aptos"/>
          <w:b/>
          <w:color w:val="1F4E79" w:themeColor="accent5" w:themeShade="80"/>
        </w:rPr>
        <w:t>***</w:t>
      </w:r>
      <w:r w:rsidRPr="00A036EC">
        <w:rPr>
          <w:rFonts w:ascii="Aptos" w:hAnsi="Aptos"/>
          <w:b/>
          <w:color w:val="1F4E79" w:themeColor="accent5" w:themeShade="80"/>
        </w:rPr>
        <w:t xml:space="preserve">/MT in Apr 2022 – Mar 2023 to PKR </w:t>
      </w:r>
      <w:r w:rsidR="00A94957" w:rsidRPr="00A036EC">
        <w:rPr>
          <w:rFonts w:ascii="Aptos" w:hAnsi="Aptos"/>
          <w:b/>
          <w:color w:val="1F4E79" w:themeColor="accent5" w:themeShade="80"/>
        </w:rPr>
        <w:t>***</w:t>
      </w:r>
      <w:r w:rsidRPr="00A036EC">
        <w:rPr>
          <w:rFonts w:ascii="Aptos" w:hAnsi="Aptos"/>
          <w:b/>
          <w:color w:val="1F4E79" w:themeColor="accent5" w:themeShade="80"/>
        </w:rPr>
        <w:t xml:space="preserve">/MT in Apr 2023 – Mar 2024, </w:t>
      </w:r>
      <w:r w:rsidR="00DB109B" w:rsidRPr="00A036EC">
        <w:rPr>
          <w:rFonts w:ascii="Aptos" w:hAnsi="Aptos"/>
          <w:b/>
          <w:color w:val="1F4E79" w:themeColor="accent5" w:themeShade="80"/>
        </w:rPr>
        <w:t>due to an increase in cost to make and sell</w:t>
      </w:r>
      <w:r w:rsidRPr="00A036EC">
        <w:rPr>
          <w:rFonts w:ascii="Aptos" w:hAnsi="Aptos"/>
          <w:b/>
          <w:color w:val="1F4E79" w:themeColor="accent5" w:themeShade="80"/>
        </w:rPr>
        <w:t xml:space="preserve">. However, </w:t>
      </w:r>
      <w:r w:rsidRPr="00A036EC">
        <w:rPr>
          <w:rFonts w:ascii="Aptos" w:hAnsi="Aptos"/>
          <w:b/>
          <w:color w:val="1F4E79" w:themeColor="accent5" w:themeShade="80"/>
        </w:rPr>
        <w:lastRenderedPageBreak/>
        <w:t xml:space="preserve">during the same period, dumped imports entered the market at a significantly lower landed cost of PKR </w:t>
      </w:r>
      <w:r w:rsidR="00A94957" w:rsidRPr="00A036EC">
        <w:rPr>
          <w:rFonts w:ascii="Aptos" w:hAnsi="Aptos"/>
          <w:b/>
          <w:color w:val="1F4E79" w:themeColor="accent5" w:themeShade="80"/>
        </w:rPr>
        <w:t>***</w:t>
      </w:r>
      <w:r w:rsidRPr="00A036EC">
        <w:rPr>
          <w:rFonts w:ascii="Aptos" w:hAnsi="Aptos"/>
          <w:b/>
          <w:color w:val="1F4E79" w:themeColor="accent5" w:themeShade="80"/>
        </w:rPr>
        <w:t>/MT, exerting downward pressure on domestic pricing.</w:t>
      </w:r>
    </w:p>
    <w:p w14:paraId="48501CBC" w14:textId="77777777" w:rsidR="00DB150E" w:rsidRPr="00A036EC" w:rsidRDefault="00DB150E" w:rsidP="0066544F">
      <w:pPr>
        <w:spacing w:line="360" w:lineRule="auto"/>
        <w:ind w:left="900"/>
        <w:jc w:val="both"/>
        <w:rPr>
          <w:rFonts w:ascii="Aptos" w:hAnsi="Aptos"/>
          <w:b/>
          <w:color w:val="1F4E79" w:themeColor="accent5" w:themeShade="80"/>
        </w:rPr>
      </w:pPr>
    </w:p>
    <w:p w14:paraId="6F238E52" w14:textId="21F84399" w:rsidR="00F63D2B" w:rsidRPr="00A036EC" w:rsidRDefault="001D430B" w:rsidP="005E5F70">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I</w:t>
      </w:r>
      <w:r w:rsidR="00F63D2B" w:rsidRPr="00A036EC">
        <w:rPr>
          <w:rFonts w:ascii="Aptos" w:hAnsi="Aptos"/>
          <w:b/>
          <w:color w:val="1F4E79" w:themeColor="accent5" w:themeShade="80"/>
        </w:rPr>
        <w:t xml:space="preserve">n the subsequent year, Apr 2024 – Mar 2025, the domestic industry was compelled to reduce its average ex-factory price to PKR </w:t>
      </w:r>
      <w:r w:rsidR="00A94957" w:rsidRPr="00A036EC">
        <w:rPr>
          <w:rFonts w:ascii="Aptos" w:hAnsi="Aptos"/>
          <w:b/>
          <w:color w:val="1F4E79" w:themeColor="accent5" w:themeShade="80"/>
        </w:rPr>
        <w:t>***</w:t>
      </w:r>
      <w:r w:rsidR="00F63D2B" w:rsidRPr="00A036EC">
        <w:rPr>
          <w:rFonts w:ascii="Aptos" w:hAnsi="Aptos"/>
          <w:b/>
          <w:color w:val="1F4E79" w:themeColor="accent5" w:themeShade="80"/>
        </w:rPr>
        <w:t xml:space="preserve">/MT to remain competitive. This decline, against a landed cost of dumped imports at PKR </w:t>
      </w:r>
      <w:r w:rsidR="00A94957" w:rsidRPr="00A036EC">
        <w:rPr>
          <w:rFonts w:ascii="Aptos" w:hAnsi="Aptos"/>
          <w:b/>
          <w:color w:val="1F4E79" w:themeColor="accent5" w:themeShade="80"/>
        </w:rPr>
        <w:t>***</w:t>
      </w:r>
      <w:r w:rsidR="00F63D2B" w:rsidRPr="00A036EC">
        <w:rPr>
          <w:rFonts w:ascii="Aptos" w:hAnsi="Aptos"/>
          <w:b/>
          <w:color w:val="1F4E79" w:themeColor="accent5" w:themeShade="80"/>
        </w:rPr>
        <w:t xml:space="preserve">/MT, reflects a price depression of approximately </w:t>
      </w:r>
      <w:r w:rsidR="00A94957" w:rsidRPr="00A036EC">
        <w:rPr>
          <w:rFonts w:ascii="Aptos" w:hAnsi="Aptos"/>
          <w:b/>
          <w:color w:val="1F4E79" w:themeColor="accent5" w:themeShade="80"/>
        </w:rPr>
        <w:t>2.5</w:t>
      </w:r>
      <w:r w:rsidR="00F63D2B" w:rsidRPr="00A036EC">
        <w:rPr>
          <w:rFonts w:ascii="Aptos" w:hAnsi="Aptos"/>
          <w:b/>
          <w:color w:val="1F4E79" w:themeColor="accent5" w:themeShade="80"/>
        </w:rPr>
        <w:t xml:space="preserve">%. </w:t>
      </w:r>
    </w:p>
    <w:p w14:paraId="7DF4DE86" w14:textId="77777777" w:rsidR="00F63D2B" w:rsidRPr="00A036EC" w:rsidRDefault="00F63D2B" w:rsidP="00DB150E">
      <w:pPr>
        <w:spacing w:line="360" w:lineRule="auto"/>
        <w:ind w:left="900"/>
        <w:jc w:val="both"/>
        <w:rPr>
          <w:rFonts w:ascii="Aptos" w:hAnsi="Aptos"/>
          <w:b/>
        </w:rPr>
      </w:pPr>
    </w:p>
    <w:p w14:paraId="6608623E" w14:textId="77777777" w:rsidR="00DB150E" w:rsidRPr="00A036EC" w:rsidRDefault="00DB150E" w:rsidP="00DB150E">
      <w:pPr>
        <w:spacing w:line="276" w:lineRule="auto"/>
        <w:ind w:left="900"/>
        <w:jc w:val="both"/>
        <w:rPr>
          <w:rFonts w:ascii="Aptos" w:hAnsi="Aptos"/>
          <w:b/>
        </w:rPr>
      </w:pPr>
      <w:r w:rsidRPr="00A036EC">
        <w:rPr>
          <w:rFonts w:ascii="Aptos" w:hAnsi="Aptos"/>
          <w:b/>
        </w:rPr>
        <w:t>Conclusion:</w:t>
      </w:r>
    </w:p>
    <w:p w14:paraId="6AADC867" w14:textId="77777777" w:rsidR="00DB150E" w:rsidRPr="00A036EC" w:rsidRDefault="00DB150E" w:rsidP="00DB150E">
      <w:pPr>
        <w:spacing w:line="276" w:lineRule="auto"/>
        <w:ind w:left="900" w:right="-423"/>
        <w:jc w:val="both"/>
        <w:rPr>
          <w:rFonts w:ascii="Aptos" w:hAnsi="Aptos"/>
          <w:b/>
          <w:color w:val="1F497D"/>
        </w:rPr>
      </w:pPr>
    </w:p>
    <w:p w14:paraId="4F0C08E0" w14:textId="0F42358A" w:rsidR="00924B22" w:rsidRPr="00A036EC" w:rsidRDefault="00DB150E" w:rsidP="00DB150E">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The above analysis </w:t>
      </w:r>
      <w:r w:rsidR="00F63D2B" w:rsidRPr="00A036EC">
        <w:rPr>
          <w:rFonts w:ascii="Aptos" w:hAnsi="Aptos"/>
          <w:b/>
          <w:color w:val="1F4E79" w:themeColor="accent5" w:themeShade="80"/>
        </w:rPr>
        <w:t>demonstrates</w:t>
      </w:r>
      <w:r w:rsidRPr="00A036EC">
        <w:rPr>
          <w:rFonts w:ascii="Aptos" w:hAnsi="Aptos"/>
          <w:b/>
          <w:color w:val="1F4E79" w:themeColor="accent5" w:themeShade="80"/>
        </w:rPr>
        <w:t xml:space="preserve"> that the domestic industry has not only suffered material injury due to price depression but also faces a serious threat of further injury if timely remedial action is not taken. The ongoing price pressure from dumped imports continues to erode margins, undermine market share, and weaken the industry's long-term viability. Protective measures are essential to restore fair competition and ensure the sustainability of the domestic soda ash industry.</w:t>
      </w:r>
    </w:p>
    <w:p w14:paraId="25BD0A45" w14:textId="77777777" w:rsidR="00F63D2B" w:rsidRPr="00A036EC" w:rsidRDefault="00F63D2B" w:rsidP="00DB150E">
      <w:pPr>
        <w:spacing w:line="360" w:lineRule="auto"/>
        <w:ind w:left="900"/>
        <w:jc w:val="both"/>
        <w:rPr>
          <w:rFonts w:ascii="Aptos" w:hAnsi="Aptos"/>
          <w:b/>
        </w:rPr>
      </w:pPr>
    </w:p>
    <w:p w14:paraId="3AF967FF" w14:textId="77777777" w:rsidR="00692F85" w:rsidRPr="00A036EC" w:rsidRDefault="00692F85" w:rsidP="00AD55D5">
      <w:pPr>
        <w:spacing w:line="360" w:lineRule="auto"/>
        <w:ind w:left="900"/>
        <w:jc w:val="both"/>
        <w:rPr>
          <w:rFonts w:ascii="Aptos" w:hAnsi="Aptos"/>
          <w:b/>
          <w:bCs/>
          <w:u w:val="single"/>
        </w:rPr>
      </w:pPr>
      <w:r w:rsidRPr="00A036EC">
        <w:rPr>
          <w:rFonts w:ascii="Aptos" w:hAnsi="Aptos"/>
          <w:b/>
          <w:u w:val="single"/>
        </w:rPr>
        <w:t>Price</w:t>
      </w:r>
      <w:r w:rsidRPr="00A036EC">
        <w:rPr>
          <w:rFonts w:ascii="Aptos" w:hAnsi="Aptos"/>
          <w:b/>
          <w:bCs/>
          <w:u w:val="single"/>
        </w:rPr>
        <w:t xml:space="preserve"> Suppression:</w:t>
      </w:r>
    </w:p>
    <w:p w14:paraId="1067C9A1" w14:textId="77777777" w:rsidR="00C160A1" w:rsidRPr="00A036EC" w:rsidRDefault="00C160A1" w:rsidP="00AD55D5">
      <w:pPr>
        <w:spacing w:line="360" w:lineRule="auto"/>
        <w:ind w:left="720"/>
        <w:jc w:val="both"/>
        <w:rPr>
          <w:rFonts w:ascii="Aptos" w:hAnsi="Aptos"/>
          <w:b/>
          <w:bCs/>
          <w:color w:val="2E74B5"/>
        </w:rPr>
      </w:pPr>
    </w:p>
    <w:p w14:paraId="0A3AB1D8" w14:textId="0AB777AA" w:rsidR="001860A3" w:rsidRPr="00A036EC" w:rsidRDefault="006E7E89" w:rsidP="00AD55D5">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Information for determination of injury on account of price suppression is provided in the following table</w:t>
      </w:r>
      <w:r w:rsidR="00841928" w:rsidRPr="00A036EC">
        <w:rPr>
          <w:rFonts w:ascii="Aptos" w:hAnsi="Aptos"/>
          <w:b/>
          <w:color w:val="1F4E79" w:themeColor="accent5" w:themeShade="80"/>
        </w:rPr>
        <w:t>:</w:t>
      </w:r>
    </w:p>
    <w:p w14:paraId="08C555BB" w14:textId="342ED2DD" w:rsidR="00556856" w:rsidRPr="00A036EC" w:rsidRDefault="00556856" w:rsidP="00AD55D5">
      <w:pPr>
        <w:spacing w:line="360" w:lineRule="auto"/>
        <w:ind w:firstLine="720"/>
        <w:jc w:val="both"/>
        <w:rPr>
          <w:rFonts w:ascii="Aptos" w:hAnsi="Aptos"/>
          <w:b/>
          <w:bCs/>
          <w:u w:val="single"/>
        </w:rPr>
      </w:pPr>
    </w:p>
    <w:tbl>
      <w:tblPr>
        <w:tblpPr w:leftFromText="180" w:rightFromText="180" w:vertAnchor="text" w:horzAnchor="page" w:tblpX="2353" w:tblpY="380"/>
        <w:tblW w:w="7993" w:type="dxa"/>
        <w:tblLook w:val="04A0" w:firstRow="1" w:lastRow="0" w:firstColumn="1" w:lastColumn="0" w:noHBand="0" w:noVBand="1"/>
      </w:tblPr>
      <w:tblGrid>
        <w:gridCol w:w="4554"/>
        <w:gridCol w:w="3439"/>
      </w:tblGrid>
      <w:tr w:rsidR="0022376F" w:rsidRPr="00A036EC" w14:paraId="087E7E6D" w14:textId="77777777" w:rsidTr="0022376F">
        <w:trPr>
          <w:trHeight w:val="479"/>
        </w:trPr>
        <w:tc>
          <w:tcPr>
            <w:tcW w:w="4554"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5611C903" w14:textId="77777777" w:rsidR="0022376F" w:rsidRPr="00A036EC" w:rsidRDefault="0022376F" w:rsidP="00884982">
            <w:pPr>
              <w:jc w:val="center"/>
              <w:rPr>
                <w:rFonts w:ascii="Aptos" w:hAnsi="Aptos"/>
                <w:b/>
                <w:bCs/>
                <w:color w:val="000000"/>
                <w:sz w:val="21"/>
                <w:szCs w:val="21"/>
              </w:rPr>
            </w:pPr>
            <w:r w:rsidRPr="00A036EC">
              <w:rPr>
                <w:rFonts w:ascii="Aptos" w:hAnsi="Aptos"/>
                <w:b/>
                <w:bCs/>
                <w:color w:val="000000"/>
                <w:sz w:val="21"/>
                <w:szCs w:val="21"/>
              </w:rPr>
              <w:t>Year/ Period</w:t>
            </w:r>
          </w:p>
        </w:tc>
        <w:tc>
          <w:tcPr>
            <w:tcW w:w="3439"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791A7EC7" w14:textId="77777777" w:rsidR="0022376F" w:rsidRPr="00A036EC" w:rsidRDefault="0022376F" w:rsidP="00884982">
            <w:pPr>
              <w:jc w:val="center"/>
              <w:rPr>
                <w:rFonts w:ascii="Aptos" w:hAnsi="Aptos"/>
                <w:b/>
                <w:bCs/>
                <w:color w:val="000000"/>
                <w:sz w:val="21"/>
                <w:szCs w:val="21"/>
              </w:rPr>
            </w:pPr>
            <w:r w:rsidRPr="00A036EC">
              <w:rPr>
                <w:rFonts w:ascii="Aptos" w:hAnsi="Aptos"/>
                <w:b/>
                <w:bCs/>
                <w:color w:val="000000"/>
                <w:sz w:val="21"/>
                <w:szCs w:val="21"/>
              </w:rPr>
              <w:t>Price Suppression</w:t>
            </w:r>
          </w:p>
        </w:tc>
      </w:tr>
      <w:tr w:rsidR="0022376F" w:rsidRPr="00A036EC" w14:paraId="0F761243" w14:textId="77777777" w:rsidTr="0022376F">
        <w:trPr>
          <w:trHeight w:val="1060"/>
        </w:trPr>
        <w:tc>
          <w:tcPr>
            <w:tcW w:w="4554" w:type="dxa"/>
            <w:vMerge/>
            <w:tcBorders>
              <w:top w:val="single" w:sz="8" w:space="0" w:color="auto"/>
              <w:left w:val="single" w:sz="8" w:space="0" w:color="auto"/>
              <w:bottom w:val="single" w:sz="8" w:space="0" w:color="000000"/>
              <w:right w:val="single" w:sz="8" w:space="0" w:color="auto"/>
            </w:tcBorders>
            <w:vAlign w:val="center"/>
            <w:hideMark/>
          </w:tcPr>
          <w:p w14:paraId="77C4BEE3" w14:textId="77777777" w:rsidR="0022376F" w:rsidRPr="00A036EC" w:rsidRDefault="0022376F" w:rsidP="00884982">
            <w:pPr>
              <w:rPr>
                <w:rFonts w:ascii="Aptos" w:hAnsi="Aptos"/>
                <w:b/>
                <w:bCs/>
                <w:color w:val="000000"/>
                <w:sz w:val="21"/>
                <w:szCs w:val="21"/>
              </w:rPr>
            </w:pPr>
          </w:p>
        </w:tc>
        <w:tc>
          <w:tcPr>
            <w:tcW w:w="3439" w:type="dxa"/>
            <w:vMerge/>
            <w:tcBorders>
              <w:top w:val="single" w:sz="8" w:space="0" w:color="auto"/>
              <w:left w:val="single" w:sz="8" w:space="0" w:color="auto"/>
              <w:bottom w:val="single" w:sz="8" w:space="0" w:color="000000"/>
              <w:right w:val="single" w:sz="8" w:space="0" w:color="auto"/>
            </w:tcBorders>
            <w:vAlign w:val="center"/>
            <w:hideMark/>
          </w:tcPr>
          <w:p w14:paraId="48E189F3" w14:textId="77777777" w:rsidR="0022376F" w:rsidRPr="00A036EC" w:rsidRDefault="0022376F" w:rsidP="00884982">
            <w:pPr>
              <w:rPr>
                <w:rFonts w:ascii="Aptos" w:hAnsi="Aptos"/>
                <w:b/>
                <w:bCs/>
                <w:color w:val="000000"/>
                <w:sz w:val="21"/>
                <w:szCs w:val="21"/>
              </w:rPr>
            </w:pPr>
          </w:p>
        </w:tc>
      </w:tr>
      <w:tr w:rsidR="0022376F" w:rsidRPr="00A036EC" w14:paraId="2DE7977D" w14:textId="77777777" w:rsidTr="0022376F">
        <w:trPr>
          <w:trHeight w:val="305"/>
        </w:trPr>
        <w:tc>
          <w:tcPr>
            <w:tcW w:w="4554" w:type="dxa"/>
            <w:tcBorders>
              <w:top w:val="nil"/>
              <w:left w:val="single" w:sz="8" w:space="0" w:color="auto"/>
              <w:bottom w:val="single" w:sz="8" w:space="0" w:color="auto"/>
              <w:right w:val="single" w:sz="8" w:space="0" w:color="auto"/>
            </w:tcBorders>
            <w:shd w:val="clear" w:color="auto" w:fill="auto"/>
            <w:vAlign w:val="center"/>
            <w:hideMark/>
          </w:tcPr>
          <w:p w14:paraId="3FA745CB" w14:textId="77777777" w:rsidR="0022376F" w:rsidRPr="00A036EC" w:rsidRDefault="0022376F" w:rsidP="00884982">
            <w:pPr>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3439" w:type="dxa"/>
            <w:tcBorders>
              <w:top w:val="nil"/>
              <w:left w:val="nil"/>
              <w:bottom w:val="single" w:sz="8" w:space="0" w:color="auto"/>
              <w:right w:val="single" w:sz="8" w:space="0" w:color="auto"/>
            </w:tcBorders>
            <w:shd w:val="clear" w:color="auto" w:fill="auto"/>
            <w:vAlign w:val="center"/>
            <w:hideMark/>
          </w:tcPr>
          <w:p w14:paraId="623BDF04" w14:textId="77777777" w:rsidR="0022376F" w:rsidRPr="00A036EC" w:rsidRDefault="0022376F" w:rsidP="00884982">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w:t>
            </w:r>
          </w:p>
        </w:tc>
      </w:tr>
      <w:tr w:rsidR="0022376F" w:rsidRPr="00A036EC" w14:paraId="180E437F" w14:textId="77777777" w:rsidTr="0022376F">
        <w:trPr>
          <w:trHeight w:val="305"/>
        </w:trPr>
        <w:tc>
          <w:tcPr>
            <w:tcW w:w="4554" w:type="dxa"/>
            <w:tcBorders>
              <w:top w:val="nil"/>
              <w:left w:val="single" w:sz="8" w:space="0" w:color="auto"/>
              <w:bottom w:val="single" w:sz="8" w:space="0" w:color="auto"/>
              <w:right w:val="single" w:sz="8" w:space="0" w:color="auto"/>
            </w:tcBorders>
            <w:shd w:val="clear" w:color="auto" w:fill="auto"/>
            <w:vAlign w:val="center"/>
            <w:hideMark/>
          </w:tcPr>
          <w:p w14:paraId="28AB53A1" w14:textId="77777777" w:rsidR="0022376F" w:rsidRPr="00A036EC" w:rsidRDefault="0022376F" w:rsidP="00884982">
            <w:pPr>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3439" w:type="dxa"/>
            <w:tcBorders>
              <w:top w:val="nil"/>
              <w:left w:val="nil"/>
              <w:bottom w:val="single" w:sz="8" w:space="0" w:color="auto"/>
              <w:right w:val="single" w:sz="8" w:space="0" w:color="auto"/>
            </w:tcBorders>
            <w:shd w:val="clear" w:color="auto" w:fill="auto"/>
            <w:vAlign w:val="center"/>
            <w:hideMark/>
          </w:tcPr>
          <w:p w14:paraId="6D6A09FE" w14:textId="77777777" w:rsidR="0022376F" w:rsidRPr="00A036EC" w:rsidRDefault="0022376F" w:rsidP="00884982">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w:t>
            </w:r>
          </w:p>
        </w:tc>
      </w:tr>
      <w:tr w:rsidR="0022376F" w:rsidRPr="00A036EC" w14:paraId="302227C3" w14:textId="77777777" w:rsidTr="0022376F">
        <w:trPr>
          <w:trHeight w:val="305"/>
        </w:trPr>
        <w:tc>
          <w:tcPr>
            <w:tcW w:w="4554" w:type="dxa"/>
            <w:tcBorders>
              <w:top w:val="nil"/>
              <w:left w:val="single" w:sz="8" w:space="0" w:color="auto"/>
              <w:bottom w:val="single" w:sz="8" w:space="0" w:color="auto"/>
              <w:right w:val="single" w:sz="8" w:space="0" w:color="auto"/>
            </w:tcBorders>
            <w:shd w:val="clear" w:color="auto" w:fill="auto"/>
            <w:vAlign w:val="center"/>
            <w:hideMark/>
          </w:tcPr>
          <w:p w14:paraId="76401A1A" w14:textId="77777777" w:rsidR="0022376F" w:rsidRPr="00A036EC" w:rsidRDefault="0022376F" w:rsidP="00884982">
            <w:pPr>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3439" w:type="dxa"/>
            <w:tcBorders>
              <w:top w:val="nil"/>
              <w:left w:val="nil"/>
              <w:bottom w:val="single" w:sz="8" w:space="0" w:color="auto"/>
              <w:right w:val="single" w:sz="8" w:space="0" w:color="auto"/>
            </w:tcBorders>
            <w:shd w:val="clear" w:color="auto" w:fill="auto"/>
            <w:vAlign w:val="center"/>
            <w:hideMark/>
          </w:tcPr>
          <w:p w14:paraId="36993F67" w14:textId="736BBB87" w:rsidR="0022376F" w:rsidRPr="00A036EC" w:rsidRDefault="0022376F" w:rsidP="00884982">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1.00%</w:t>
            </w:r>
          </w:p>
        </w:tc>
      </w:tr>
    </w:tbl>
    <w:p w14:paraId="1576AB7F" w14:textId="2A10F300" w:rsidR="00E12D9C" w:rsidRPr="00A036EC" w:rsidRDefault="00A90EAC" w:rsidP="00AD55D5">
      <w:pPr>
        <w:spacing w:line="360" w:lineRule="auto"/>
        <w:ind w:left="3600"/>
        <w:jc w:val="center"/>
        <w:rPr>
          <w:rFonts w:ascii="Aptos" w:hAnsi="Aptos"/>
          <w:b/>
          <w:bCs/>
          <w:color w:val="1F3864" w:themeColor="accent1" w:themeShade="80"/>
        </w:rPr>
      </w:pPr>
      <w:r w:rsidRPr="00A036EC">
        <w:rPr>
          <w:rFonts w:ascii="Aptos" w:hAnsi="Aptos"/>
          <w:b/>
          <w:bCs/>
          <w:color w:val="1F3864" w:themeColor="accent1" w:themeShade="80"/>
        </w:rPr>
        <w:t xml:space="preserve">      </w:t>
      </w:r>
      <w:r w:rsidR="00E12D9C" w:rsidRPr="00A036EC">
        <w:rPr>
          <w:rFonts w:ascii="Aptos" w:hAnsi="Aptos"/>
          <w:b/>
          <w:bCs/>
          <w:color w:val="1F3864" w:themeColor="accent1" w:themeShade="80"/>
        </w:rPr>
        <w:t>(Table - 1</w:t>
      </w:r>
      <w:r w:rsidR="00E96D06" w:rsidRPr="00A036EC">
        <w:rPr>
          <w:rFonts w:ascii="Aptos" w:hAnsi="Aptos"/>
          <w:b/>
          <w:bCs/>
          <w:color w:val="1F3864" w:themeColor="accent1" w:themeShade="80"/>
        </w:rPr>
        <w:t>0</w:t>
      </w:r>
      <w:r w:rsidR="00E12D9C" w:rsidRPr="00A036EC">
        <w:rPr>
          <w:rFonts w:ascii="Aptos" w:hAnsi="Aptos"/>
          <w:b/>
          <w:bCs/>
          <w:color w:val="1F3864" w:themeColor="accent1" w:themeShade="80"/>
        </w:rPr>
        <w:t xml:space="preserve">) </w:t>
      </w:r>
      <w:r w:rsidR="00E12D9C" w:rsidRPr="00A036EC">
        <w:rPr>
          <w:rFonts w:ascii="Aptos" w:hAnsi="Aptos"/>
          <w:b/>
          <w:bCs/>
          <w:color w:val="1F3864" w:themeColor="accent1" w:themeShade="80"/>
        </w:rPr>
        <w:tab/>
      </w:r>
      <w:r w:rsidR="00E12D9C" w:rsidRPr="00A036EC">
        <w:rPr>
          <w:rFonts w:ascii="Aptos" w:hAnsi="Aptos"/>
          <w:b/>
          <w:bCs/>
          <w:color w:val="1F3864" w:themeColor="accent1" w:themeShade="80"/>
        </w:rPr>
        <w:tab/>
      </w:r>
      <w:r w:rsidR="00E12D9C" w:rsidRPr="00A036EC">
        <w:rPr>
          <w:rFonts w:ascii="Aptos" w:hAnsi="Aptos"/>
          <w:b/>
          <w:bCs/>
          <w:color w:val="1F3864" w:themeColor="accent1" w:themeShade="80"/>
        </w:rPr>
        <w:tab/>
      </w:r>
      <w:r w:rsidR="00E949EE" w:rsidRPr="00A036EC">
        <w:rPr>
          <w:rFonts w:ascii="Aptos" w:hAnsi="Aptos"/>
          <w:b/>
          <w:bCs/>
          <w:color w:val="1F3864" w:themeColor="accent1" w:themeShade="80"/>
        </w:rPr>
        <w:t xml:space="preserve">   </w:t>
      </w:r>
      <w:r w:rsidRPr="00A036EC">
        <w:rPr>
          <w:rFonts w:ascii="Aptos" w:hAnsi="Aptos"/>
          <w:b/>
          <w:bCs/>
          <w:color w:val="1F3864" w:themeColor="accent1" w:themeShade="80"/>
        </w:rPr>
        <w:t xml:space="preserve">     </w:t>
      </w:r>
      <w:r w:rsidR="00E949EE" w:rsidRPr="00A036EC">
        <w:rPr>
          <w:rFonts w:ascii="Aptos" w:hAnsi="Aptos"/>
          <w:b/>
          <w:bCs/>
          <w:color w:val="1F3864" w:themeColor="accent1" w:themeShade="80"/>
        </w:rPr>
        <w:t xml:space="preserve">      </w:t>
      </w:r>
      <w:r w:rsidR="006D1CBE" w:rsidRPr="00A036EC">
        <w:rPr>
          <w:rFonts w:ascii="Aptos" w:hAnsi="Aptos"/>
          <w:b/>
          <w:bCs/>
          <w:color w:val="1F3864" w:themeColor="accent1" w:themeShade="80"/>
        </w:rPr>
        <w:t xml:space="preserve"> </w:t>
      </w:r>
    </w:p>
    <w:p w14:paraId="0E7F611D" w14:textId="77777777" w:rsidR="00884982" w:rsidRPr="00A036EC" w:rsidRDefault="00884982" w:rsidP="00884982">
      <w:pPr>
        <w:spacing w:line="360" w:lineRule="auto"/>
        <w:jc w:val="both"/>
        <w:rPr>
          <w:rFonts w:ascii="Aptos" w:hAnsi="Aptos"/>
          <w:b/>
        </w:rPr>
      </w:pPr>
    </w:p>
    <w:p w14:paraId="5268B653" w14:textId="77777777" w:rsidR="00884982" w:rsidRPr="00A036EC" w:rsidRDefault="00884982" w:rsidP="00884982">
      <w:pPr>
        <w:spacing w:line="360" w:lineRule="auto"/>
        <w:jc w:val="both"/>
        <w:rPr>
          <w:rFonts w:ascii="Aptos" w:hAnsi="Aptos"/>
          <w:b/>
        </w:rPr>
      </w:pPr>
    </w:p>
    <w:p w14:paraId="038AAD65" w14:textId="77777777" w:rsidR="00884982" w:rsidRPr="00A036EC" w:rsidRDefault="00884982" w:rsidP="00884982">
      <w:pPr>
        <w:spacing w:line="360" w:lineRule="auto"/>
        <w:jc w:val="both"/>
        <w:rPr>
          <w:rFonts w:ascii="Aptos" w:hAnsi="Aptos"/>
          <w:b/>
        </w:rPr>
      </w:pPr>
    </w:p>
    <w:p w14:paraId="51472509" w14:textId="77777777" w:rsidR="00884982" w:rsidRPr="00A036EC" w:rsidRDefault="00884982" w:rsidP="00884982">
      <w:pPr>
        <w:spacing w:line="360" w:lineRule="auto"/>
        <w:jc w:val="both"/>
        <w:rPr>
          <w:rFonts w:ascii="Aptos" w:hAnsi="Aptos"/>
          <w:b/>
        </w:rPr>
      </w:pPr>
    </w:p>
    <w:p w14:paraId="7E518852" w14:textId="77777777" w:rsidR="00884982" w:rsidRPr="00A036EC" w:rsidRDefault="00884982" w:rsidP="00884982">
      <w:pPr>
        <w:spacing w:line="360" w:lineRule="auto"/>
        <w:jc w:val="both"/>
        <w:rPr>
          <w:rFonts w:ascii="Aptos" w:hAnsi="Aptos"/>
          <w:b/>
        </w:rPr>
      </w:pPr>
    </w:p>
    <w:p w14:paraId="35D02DD8" w14:textId="77777777" w:rsidR="00884982" w:rsidRPr="00A036EC" w:rsidRDefault="00884982" w:rsidP="00884982">
      <w:pPr>
        <w:spacing w:line="360" w:lineRule="auto"/>
        <w:jc w:val="both"/>
        <w:rPr>
          <w:rFonts w:ascii="Aptos" w:hAnsi="Aptos"/>
          <w:b/>
          <w:u w:val="single"/>
        </w:rPr>
      </w:pPr>
    </w:p>
    <w:p w14:paraId="2808BDD1" w14:textId="77777777" w:rsidR="00E96D06" w:rsidRPr="00A036EC" w:rsidRDefault="00E96D06" w:rsidP="002D0C41">
      <w:pPr>
        <w:spacing w:line="360" w:lineRule="auto"/>
        <w:ind w:left="900"/>
        <w:jc w:val="both"/>
        <w:rPr>
          <w:rFonts w:ascii="Aptos" w:hAnsi="Aptos"/>
          <w:b/>
          <w:u w:val="single"/>
        </w:rPr>
      </w:pPr>
    </w:p>
    <w:p w14:paraId="4D8B4A0E" w14:textId="77777777" w:rsidR="00082AC6" w:rsidRDefault="00082AC6" w:rsidP="002D0C41">
      <w:pPr>
        <w:spacing w:line="360" w:lineRule="auto"/>
        <w:ind w:left="900"/>
        <w:jc w:val="both"/>
        <w:rPr>
          <w:rFonts w:ascii="Aptos" w:hAnsi="Aptos"/>
          <w:b/>
          <w:u w:val="single"/>
        </w:rPr>
      </w:pPr>
    </w:p>
    <w:p w14:paraId="4110D664" w14:textId="1C0D83F0" w:rsidR="002D0C41" w:rsidRPr="00A036EC" w:rsidRDefault="002D0C41" w:rsidP="002D0C41">
      <w:pPr>
        <w:spacing w:line="360" w:lineRule="auto"/>
        <w:ind w:left="900"/>
        <w:jc w:val="both"/>
        <w:rPr>
          <w:rFonts w:ascii="Aptos" w:hAnsi="Aptos"/>
          <w:b/>
        </w:rPr>
      </w:pPr>
      <w:r w:rsidRPr="00A036EC">
        <w:rPr>
          <w:rFonts w:ascii="Aptos" w:hAnsi="Aptos"/>
          <w:b/>
          <w:u w:val="single"/>
        </w:rPr>
        <w:t>Analysis</w:t>
      </w:r>
      <w:r w:rsidRPr="00A036EC">
        <w:rPr>
          <w:rFonts w:ascii="Aptos" w:hAnsi="Aptos"/>
          <w:b/>
        </w:rPr>
        <w:t>:</w:t>
      </w:r>
    </w:p>
    <w:p w14:paraId="128797AD" w14:textId="77777777" w:rsidR="0055177E" w:rsidRPr="00A036EC" w:rsidRDefault="0055177E" w:rsidP="002D0C41">
      <w:pPr>
        <w:spacing w:line="360" w:lineRule="auto"/>
        <w:ind w:left="900"/>
        <w:jc w:val="both"/>
        <w:rPr>
          <w:rFonts w:ascii="Aptos" w:hAnsi="Aptos"/>
          <w:b/>
        </w:rPr>
      </w:pPr>
    </w:p>
    <w:p w14:paraId="61C8CC49" w14:textId="4E7ED271" w:rsidR="006966E0" w:rsidRPr="00A036EC" w:rsidRDefault="00FC0E10" w:rsidP="00181BCB">
      <w:pPr>
        <w:spacing w:line="360" w:lineRule="auto"/>
        <w:ind w:left="900"/>
        <w:jc w:val="both"/>
        <w:rPr>
          <w:rFonts w:ascii="Aptos" w:hAnsi="Aptos"/>
          <w:b/>
          <w:bCs/>
          <w:color w:val="1F4E79" w:themeColor="accent5" w:themeShade="80"/>
        </w:rPr>
      </w:pPr>
      <w:r w:rsidRPr="00A036EC">
        <w:rPr>
          <w:rFonts w:ascii="Aptos" w:hAnsi="Aptos"/>
          <w:b/>
          <w:color w:val="1F4E79" w:themeColor="accent5" w:themeShade="80"/>
        </w:rPr>
        <w:t>The data reveals a clear instance of </w:t>
      </w:r>
      <w:r w:rsidRPr="00A036EC">
        <w:rPr>
          <w:rFonts w:ascii="Aptos" w:hAnsi="Aptos"/>
          <w:b/>
          <w:bCs/>
          <w:color w:val="1F4E79" w:themeColor="accent5" w:themeShade="80"/>
        </w:rPr>
        <w:t>price suppression</w:t>
      </w:r>
      <w:r w:rsidRPr="00A036EC">
        <w:rPr>
          <w:rFonts w:ascii="Aptos" w:hAnsi="Aptos"/>
          <w:b/>
          <w:color w:val="1F4E79" w:themeColor="accent5" w:themeShade="80"/>
        </w:rPr>
        <w:t> during the period </w:t>
      </w:r>
      <w:r w:rsidRPr="00A036EC">
        <w:rPr>
          <w:rFonts w:ascii="Aptos" w:hAnsi="Aptos"/>
          <w:b/>
          <w:bCs/>
          <w:color w:val="1F4E79" w:themeColor="accent5" w:themeShade="80"/>
        </w:rPr>
        <w:t>April 2024 – March 2025</w:t>
      </w:r>
      <w:r w:rsidRPr="00A036EC">
        <w:rPr>
          <w:rFonts w:ascii="Aptos" w:hAnsi="Aptos"/>
          <w:b/>
          <w:color w:val="1F4E79" w:themeColor="accent5" w:themeShade="80"/>
        </w:rPr>
        <w:t>, where the </w:t>
      </w:r>
      <w:r w:rsidRPr="00A036EC">
        <w:rPr>
          <w:rFonts w:ascii="Aptos" w:hAnsi="Aptos"/>
          <w:b/>
          <w:bCs/>
          <w:color w:val="1F4E79" w:themeColor="accent5" w:themeShade="80"/>
        </w:rPr>
        <w:t>average ex-factory price</w:t>
      </w:r>
      <w:r w:rsidRPr="00A036EC">
        <w:rPr>
          <w:rFonts w:ascii="Aptos" w:hAnsi="Aptos"/>
          <w:b/>
          <w:color w:val="1F4E79" w:themeColor="accent5" w:themeShade="80"/>
        </w:rPr>
        <w:t> of the domestic like product decreased significantly more than the </w:t>
      </w:r>
      <w:r w:rsidRPr="00A036EC">
        <w:rPr>
          <w:rFonts w:ascii="Aptos" w:hAnsi="Aptos"/>
          <w:b/>
          <w:bCs/>
          <w:color w:val="1F4E79" w:themeColor="accent5" w:themeShade="80"/>
        </w:rPr>
        <w:t>cost of production</w:t>
      </w:r>
      <w:r w:rsidRPr="00A036EC">
        <w:rPr>
          <w:rFonts w:ascii="Aptos" w:hAnsi="Aptos"/>
          <w:b/>
          <w:color w:val="1F4E79" w:themeColor="accent5" w:themeShade="80"/>
        </w:rPr>
        <w:t>. While the </w:t>
      </w:r>
      <w:r w:rsidRPr="00A036EC">
        <w:rPr>
          <w:rFonts w:ascii="Aptos" w:hAnsi="Aptos"/>
          <w:b/>
          <w:bCs/>
          <w:color w:val="1F4E79" w:themeColor="accent5" w:themeShade="80"/>
        </w:rPr>
        <w:t>average cost to make and sell</w:t>
      </w:r>
      <w:r w:rsidRPr="00A036EC">
        <w:rPr>
          <w:rFonts w:ascii="Aptos" w:hAnsi="Aptos"/>
          <w:b/>
          <w:color w:val="1F4E79" w:themeColor="accent5" w:themeShade="80"/>
        </w:rPr>
        <w:t> declined slightly by </w:t>
      </w:r>
      <w:r w:rsidRPr="00A036EC">
        <w:rPr>
          <w:rFonts w:ascii="Aptos" w:hAnsi="Aptos"/>
          <w:b/>
          <w:bCs/>
          <w:color w:val="1F4E79" w:themeColor="accent5" w:themeShade="80"/>
        </w:rPr>
        <w:t xml:space="preserve">Rs. </w:t>
      </w:r>
      <w:r w:rsidR="0022376F" w:rsidRPr="00A036EC">
        <w:rPr>
          <w:rFonts w:ascii="Aptos" w:hAnsi="Aptos"/>
          <w:b/>
          <w:bCs/>
          <w:color w:val="1F4E79" w:themeColor="accent5" w:themeShade="80"/>
        </w:rPr>
        <w:t>***</w:t>
      </w:r>
      <w:r w:rsidRPr="00A036EC">
        <w:rPr>
          <w:rFonts w:ascii="Aptos" w:hAnsi="Aptos"/>
          <w:b/>
          <w:bCs/>
          <w:color w:val="1F4E79" w:themeColor="accent5" w:themeShade="80"/>
        </w:rPr>
        <w:t xml:space="preserve"> per MT</w:t>
      </w:r>
      <w:r w:rsidRPr="00A036EC">
        <w:rPr>
          <w:rFonts w:ascii="Aptos" w:hAnsi="Aptos"/>
          <w:b/>
          <w:color w:val="1F4E79" w:themeColor="accent5" w:themeShade="80"/>
        </w:rPr>
        <w:t> compared to the previous year, the </w:t>
      </w:r>
      <w:r w:rsidRPr="00A036EC">
        <w:rPr>
          <w:rFonts w:ascii="Aptos" w:hAnsi="Aptos"/>
          <w:b/>
          <w:bCs/>
          <w:color w:val="1F4E79" w:themeColor="accent5" w:themeShade="80"/>
        </w:rPr>
        <w:t>average ex-factory price</w:t>
      </w:r>
      <w:r w:rsidRPr="00A036EC">
        <w:rPr>
          <w:rFonts w:ascii="Aptos" w:hAnsi="Aptos"/>
          <w:b/>
          <w:color w:val="1F4E79" w:themeColor="accent5" w:themeShade="80"/>
        </w:rPr>
        <w:t> dropped by a much larger margin of </w:t>
      </w:r>
      <w:r w:rsidRPr="00A036EC">
        <w:rPr>
          <w:rFonts w:ascii="Aptos" w:hAnsi="Aptos"/>
          <w:b/>
          <w:bCs/>
          <w:color w:val="1F4E79" w:themeColor="accent5" w:themeShade="80"/>
        </w:rPr>
        <w:t xml:space="preserve">Rs. </w:t>
      </w:r>
      <w:r w:rsidR="0022376F" w:rsidRPr="00A036EC">
        <w:rPr>
          <w:rFonts w:ascii="Aptos" w:hAnsi="Aptos"/>
          <w:b/>
          <w:bCs/>
          <w:color w:val="1F4E79" w:themeColor="accent5" w:themeShade="80"/>
        </w:rPr>
        <w:t>***</w:t>
      </w:r>
      <w:r w:rsidRPr="00A036EC">
        <w:rPr>
          <w:rFonts w:ascii="Aptos" w:hAnsi="Aptos"/>
          <w:b/>
          <w:bCs/>
          <w:color w:val="1F4E79" w:themeColor="accent5" w:themeShade="80"/>
        </w:rPr>
        <w:t>per MT</w:t>
      </w:r>
      <w:r w:rsidRPr="00A036EC">
        <w:rPr>
          <w:rFonts w:ascii="Aptos" w:hAnsi="Aptos"/>
          <w:b/>
          <w:color w:val="1F4E79" w:themeColor="accent5" w:themeShade="80"/>
        </w:rPr>
        <w:t>. This disparity—reflected in a </w:t>
      </w:r>
      <w:r w:rsidRPr="00A036EC">
        <w:rPr>
          <w:rFonts w:ascii="Aptos" w:hAnsi="Aptos"/>
          <w:b/>
          <w:bCs/>
          <w:color w:val="1F4E79" w:themeColor="accent5" w:themeShade="80"/>
        </w:rPr>
        <w:t xml:space="preserve">price suppression amount of Rs. </w:t>
      </w:r>
      <w:r w:rsidR="0022376F" w:rsidRPr="00A036EC">
        <w:rPr>
          <w:rFonts w:ascii="Aptos" w:hAnsi="Aptos"/>
          <w:b/>
          <w:bCs/>
          <w:color w:val="1F4E79" w:themeColor="accent5" w:themeShade="80"/>
        </w:rPr>
        <w:t>***</w:t>
      </w:r>
      <w:r w:rsidRPr="00A036EC">
        <w:rPr>
          <w:rFonts w:ascii="Aptos" w:hAnsi="Aptos"/>
          <w:b/>
          <w:bCs/>
          <w:color w:val="1F4E79" w:themeColor="accent5" w:themeShade="80"/>
        </w:rPr>
        <w:t>per MT</w:t>
      </w:r>
      <w:r w:rsidRPr="00A036EC">
        <w:rPr>
          <w:rFonts w:ascii="Aptos" w:hAnsi="Aptos"/>
          <w:b/>
          <w:color w:val="1F4E79" w:themeColor="accent5" w:themeShade="80"/>
        </w:rPr>
        <w:t>—indicates that the domestic industry was unable to adjust its prices in line with costs, likely due to downward pricing pressure from dumped imports. Despite some cost relief, the inability to maintain price levels resulted in diminished profitability, evidencing the ongoing injurious effect of dumped imports on the pricing dynamics of the domestic industry.</w:t>
      </w:r>
    </w:p>
    <w:p w14:paraId="12007ACB" w14:textId="77777777" w:rsidR="00692F85" w:rsidRPr="00A036EC" w:rsidRDefault="00692F85" w:rsidP="00181BCB">
      <w:pPr>
        <w:spacing w:line="360" w:lineRule="auto"/>
        <w:jc w:val="both"/>
        <w:rPr>
          <w:rFonts w:ascii="Aptos" w:hAnsi="Aptos"/>
          <w:b/>
        </w:rPr>
      </w:pPr>
    </w:p>
    <w:p w14:paraId="0CF8D205" w14:textId="594E5C76" w:rsidR="00692F85" w:rsidRPr="00A036EC" w:rsidRDefault="00FB25AE" w:rsidP="00030FE2">
      <w:pPr>
        <w:spacing w:line="360" w:lineRule="auto"/>
        <w:ind w:left="900"/>
        <w:jc w:val="both"/>
        <w:rPr>
          <w:rFonts w:ascii="Aptos" w:hAnsi="Aptos"/>
          <w:b/>
        </w:rPr>
      </w:pPr>
      <w:r w:rsidRPr="00A036EC">
        <w:rPr>
          <w:rFonts w:ascii="Aptos" w:hAnsi="Aptos"/>
          <w:b/>
        </w:rPr>
        <w:t xml:space="preserve">Conclusion: </w:t>
      </w:r>
    </w:p>
    <w:p w14:paraId="26DF91EB" w14:textId="77777777" w:rsidR="008B7668" w:rsidRPr="00A036EC" w:rsidRDefault="008B7668" w:rsidP="00030FE2">
      <w:pPr>
        <w:spacing w:line="360" w:lineRule="auto"/>
        <w:ind w:left="900"/>
        <w:jc w:val="both"/>
        <w:rPr>
          <w:rFonts w:ascii="Aptos" w:hAnsi="Aptos"/>
          <w:b/>
        </w:rPr>
      </w:pPr>
    </w:p>
    <w:p w14:paraId="2705DE28" w14:textId="45C638B5" w:rsidR="00F748D8" w:rsidRPr="00A036EC" w:rsidRDefault="007E44AD" w:rsidP="007E44AD">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The data underscores the domestic industry's vulnerability to price suppression, driven by competitive pressures from dumped imports. Even when production costs declined, producers were </w:t>
      </w:r>
      <w:r w:rsidR="00B96E80" w:rsidRPr="00A036EC">
        <w:rPr>
          <w:rFonts w:ascii="Aptos" w:hAnsi="Aptos"/>
          <w:b/>
          <w:color w:val="1F4E79" w:themeColor="accent5" w:themeShade="80"/>
        </w:rPr>
        <w:t xml:space="preserve">under pressure to reduce their prices even further </w:t>
      </w:r>
      <w:r w:rsidRPr="00A036EC">
        <w:rPr>
          <w:rFonts w:ascii="Aptos" w:hAnsi="Aptos"/>
          <w:b/>
          <w:color w:val="1F4E79" w:themeColor="accent5" w:themeShade="80"/>
        </w:rPr>
        <w:t>highlighting suppressed pric</w:t>
      </w:r>
      <w:r w:rsidR="00E974CF" w:rsidRPr="00A036EC">
        <w:rPr>
          <w:rFonts w:ascii="Aptos" w:hAnsi="Aptos"/>
          <w:b/>
          <w:color w:val="1F4E79" w:themeColor="accent5" w:themeShade="80"/>
        </w:rPr>
        <w:t>es and decline in profitability</w:t>
      </w:r>
      <w:r w:rsidRPr="00A036EC">
        <w:rPr>
          <w:rFonts w:ascii="Aptos" w:hAnsi="Aptos"/>
          <w:b/>
          <w:color w:val="1F4E79" w:themeColor="accent5" w:themeShade="80"/>
        </w:rPr>
        <w:t>. This dynamic results in reduced profitability, market share erosion, and a weakened competitive position, emphasizing the urgent need for protective trade remedies to mitigate further injury.</w:t>
      </w:r>
    </w:p>
    <w:p w14:paraId="1CAEC988" w14:textId="77777777" w:rsidR="007E44AD" w:rsidRPr="00A036EC" w:rsidRDefault="007E44AD" w:rsidP="00AD55D5">
      <w:pPr>
        <w:spacing w:line="360" w:lineRule="auto"/>
        <w:jc w:val="both"/>
        <w:rPr>
          <w:rFonts w:ascii="Aptos" w:hAnsi="Aptos"/>
          <w:b/>
          <w:bCs/>
          <w:color w:val="1F497D"/>
        </w:rPr>
      </w:pPr>
    </w:p>
    <w:p w14:paraId="54551968"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 xml:space="preserve">Profit &amp; Loss: </w:t>
      </w:r>
    </w:p>
    <w:p w14:paraId="5FBC8C09" w14:textId="77777777" w:rsidR="001D4FE9" w:rsidRPr="00A036EC" w:rsidRDefault="001D4FE9" w:rsidP="00AD55D5">
      <w:pPr>
        <w:spacing w:line="360" w:lineRule="auto"/>
        <w:ind w:left="720"/>
        <w:jc w:val="both"/>
        <w:rPr>
          <w:rFonts w:ascii="Aptos" w:hAnsi="Aptos"/>
          <w:b/>
          <w:bCs/>
          <w:color w:val="2E74B5"/>
        </w:rPr>
      </w:pPr>
    </w:p>
    <w:p w14:paraId="5F552CA1" w14:textId="77777777" w:rsidR="007613AD" w:rsidRPr="00A036EC" w:rsidRDefault="007613AD" w:rsidP="00AD55D5">
      <w:pPr>
        <w:spacing w:line="360" w:lineRule="auto"/>
        <w:ind w:left="900" w:right="-333"/>
        <w:jc w:val="both"/>
        <w:rPr>
          <w:rFonts w:ascii="Aptos" w:hAnsi="Aptos"/>
          <w:b/>
          <w:bCs/>
        </w:rPr>
      </w:pPr>
      <w:r w:rsidRPr="00A036EC">
        <w:rPr>
          <w:rFonts w:ascii="Aptos" w:hAnsi="Aptos"/>
          <w:b/>
          <w:bCs/>
        </w:rPr>
        <w:t>Provide explanation of how the industry’s gross and net profits on domestic sales have been affected due to dumped imports. Such an explanation should relate to and be consistent with, changes in gross and net profit shown in appendix 9.</w:t>
      </w:r>
    </w:p>
    <w:p w14:paraId="619E03E3" w14:textId="77777777" w:rsidR="007613AD" w:rsidRPr="00A036EC" w:rsidRDefault="007613AD" w:rsidP="00AD55D5">
      <w:pPr>
        <w:spacing w:line="360" w:lineRule="auto"/>
        <w:ind w:left="720"/>
        <w:jc w:val="both"/>
        <w:rPr>
          <w:rFonts w:ascii="Aptos" w:hAnsi="Aptos"/>
          <w:b/>
          <w:bCs/>
          <w:color w:val="2E74B5"/>
        </w:rPr>
      </w:pPr>
    </w:p>
    <w:p w14:paraId="06080EC9" w14:textId="77777777" w:rsidR="007C5D83" w:rsidRPr="00A036EC" w:rsidRDefault="00592373" w:rsidP="00AD55D5">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Required information is attached as </w:t>
      </w:r>
      <w:r w:rsidRPr="00A036EC">
        <w:rPr>
          <w:rFonts w:ascii="Aptos" w:hAnsi="Aptos"/>
          <w:b/>
          <w:color w:val="1F4E79" w:themeColor="accent5" w:themeShade="80"/>
          <w:highlight w:val="yellow"/>
        </w:rPr>
        <w:t>Appendix-9</w:t>
      </w:r>
      <w:r w:rsidRPr="00A036EC">
        <w:rPr>
          <w:rFonts w:ascii="Aptos" w:hAnsi="Aptos"/>
          <w:b/>
          <w:color w:val="1F4E79" w:themeColor="accent5" w:themeShade="80"/>
        </w:rPr>
        <w:t xml:space="preserve">. The </w:t>
      </w:r>
      <w:r w:rsidR="007C5D83" w:rsidRPr="00A036EC">
        <w:rPr>
          <w:rFonts w:ascii="Aptos" w:hAnsi="Aptos"/>
          <w:b/>
          <w:color w:val="1F4E79" w:themeColor="accent5" w:themeShade="80"/>
        </w:rPr>
        <w:t>figures of gross and net profit for the injury POI are given in the following table:</w:t>
      </w:r>
    </w:p>
    <w:p w14:paraId="2FBCCA2A" w14:textId="77777777" w:rsidR="00DC209D" w:rsidRPr="00A036EC" w:rsidRDefault="00DC209D" w:rsidP="00AD55D5">
      <w:pPr>
        <w:spacing w:line="360" w:lineRule="auto"/>
        <w:ind w:left="720"/>
        <w:jc w:val="both"/>
        <w:rPr>
          <w:rFonts w:ascii="Aptos" w:hAnsi="Aptos"/>
        </w:rPr>
      </w:pPr>
    </w:p>
    <w:p w14:paraId="72E55FF0" w14:textId="36840DA7" w:rsidR="00FD3102" w:rsidRPr="00A036EC" w:rsidRDefault="00FD3102" w:rsidP="00AD55D5">
      <w:pPr>
        <w:spacing w:line="360" w:lineRule="auto"/>
        <w:jc w:val="right"/>
        <w:rPr>
          <w:rFonts w:ascii="Aptos" w:hAnsi="Aptos"/>
          <w:b/>
          <w:bCs/>
          <w:color w:val="1F3864" w:themeColor="accent1" w:themeShade="80"/>
        </w:rPr>
      </w:pPr>
      <w:r w:rsidRPr="00A036EC">
        <w:rPr>
          <w:rFonts w:ascii="Aptos" w:hAnsi="Aptos"/>
        </w:rPr>
        <w:tab/>
      </w:r>
      <w:r w:rsidRPr="00A036EC">
        <w:rPr>
          <w:rFonts w:ascii="Aptos" w:hAnsi="Aptos"/>
        </w:rPr>
        <w:tab/>
      </w:r>
      <w:r w:rsidRPr="00A036EC">
        <w:rPr>
          <w:rFonts w:ascii="Aptos" w:hAnsi="Aptos"/>
        </w:rPr>
        <w:tab/>
      </w:r>
      <w:r w:rsidRPr="00A036EC">
        <w:rPr>
          <w:rFonts w:ascii="Aptos" w:hAnsi="Aptos"/>
        </w:rPr>
        <w:tab/>
      </w:r>
      <w:r w:rsidRPr="00A036EC">
        <w:rPr>
          <w:rFonts w:ascii="Aptos" w:hAnsi="Aptos"/>
        </w:rPr>
        <w:tab/>
      </w:r>
      <w:r w:rsidR="00C91557" w:rsidRPr="00A036EC">
        <w:rPr>
          <w:rFonts w:ascii="Aptos" w:hAnsi="Aptos"/>
        </w:rPr>
        <w:t xml:space="preserve">    </w:t>
      </w:r>
      <w:r w:rsidRPr="00A036EC">
        <w:rPr>
          <w:rFonts w:ascii="Aptos" w:hAnsi="Aptos"/>
          <w:b/>
          <w:bCs/>
          <w:color w:val="1F3864" w:themeColor="accent1" w:themeShade="80"/>
        </w:rPr>
        <w:t>(Table – 1</w:t>
      </w:r>
      <w:r w:rsidR="000105FE" w:rsidRPr="00A036EC">
        <w:rPr>
          <w:rFonts w:ascii="Aptos" w:hAnsi="Aptos"/>
          <w:b/>
          <w:bCs/>
          <w:color w:val="1F3864" w:themeColor="accent1" w:themeShade="80"/>
        </w:rPr>
        <w:t>1</w:t>
      </w:r>
      <w:r w:rsidRPr="00A036EC">
        <w:rPr>
          <w:rFonts w:ascii="Aptos" w:hAnsi="Aptos"/>
          <w:b/>
          <w:bCs/>
          <w:color w:val="1F3864" w:themeColor="accent1" w:themeShade="80"/>
        </w:rPr>
        <w:t xml:space="preserve">)               </w:t>
      </w:r>
      <w:r w:rsidR="007A1B0B" w:rsidRPr="00A036EC">
        <w:rPr>
          <w:rFonts w:ascii="Aptos" w:hAnsi="Aptos"/>
          <w:b/>
          <w:bCs/>
          <w:color w:val="1F3864" w:themeColor="accent1" w:themeShade="80"/>
        </w:rPr>
        <w:t xml:space="preserve">        </w:t>
      </w:r>
      <w:r w:rsidR="00C91557" w:rsidRPr="00A036EC">
        <w:rPr>
          <w:rFonts w:ascii="Aptos" w:hAnsi="Aptos"/>
          <w:b/>
          <w:bCs/>
          <w:color w:val="1F3864" w:themeColor="accent1" w:themeShade="80"/>
        </w:rPr>
        <w:t xml:space="preserve"> </w:t>
      </w:r>
      <w:r w:rsidR="007A1B0B" w:rsidRPr="00A036EC">
        <w:rPr>
          <w:rFonts w:ascii="Aptos" w:hAnsi="Aptos"/>
          <w:b/>
          <w:bCs/>
          <w:color w:val="1F3864" w:themeColor="accent1" w:themeShade="80"/>
        </w:rPr>
        <w:t xml:space="preserve">             </w:t>
      </w:r>
      <w:r w:rsidRPr="00A036EC">
        <w:rPr>
          <w:rFonts w:ascii="Aptos" w:hAnsi="Aptos"/>
          <w:b/>
          <w:bCs/>
          <w:color w:val="1F3864" w:themeColor="accent1" w:themeShade="80"/>
        </w:rPr>
        <w:t xml:space="preserve"> Rs. (in Million)</w:t>
      </w:r>
    </w:p>
    <w:tbl>
      <w:tblPr>
        <w:tblW w:w="8207" w:type="dxa"/>
        <w:tblInd w:w="890" w:type="dxa"/>
        <w:tblLook w:val="04A0" w:firstRow="1" w:lastRow="0" w:firstColumn="1" w:lastColumn="0" w:noHBand="0" w:noVBand="1"/>
      </w:tblPr>
      <w:tblGrid>
        <w:gridCol w:w="3142"/>
        <w:gridCol w:w="2368"/>
        <w:gridCol w:w="2697"/>
      </w:tblGrid>
      <w:tr w:rsidR="000049C8" w:rsidRPr="00A036EC" w14:paraId="6D453230" w14:textId="77777777" w:rsidTr="000049C8">
        <w:trPr>
          <w:trHeight w:val="987"/>
        </w:trPr>
        <w:tc>
          <w:tcPr>
            <w:tcW w:w="3142" w:type="dxa"/>
            <w:tcBorders>
              <w:top w:val="single" w:sz="8" w:space="0" w:color="auto"/>
              <w:left w:val="single" w:sz="8" w:space="0" w:color="auto"/>
              <w:bottom w:val="single" w:sz="8" w:space="0" w:color="auto"/>
              <w:right w:val="single" w:sz="8" w:space="0" w:color="auto"/>
            </w:tcBorders>
            <w:shd w:val="clear" w:color="000000" w:fill="E7E6E6"/>
            <w:vAlign w:val="center"/>
            <w:hideMark/>
          </w:tcPr>
          <w:p w14:paraId="653048A1" w14:textId="77777777" w:rsidR="000049C8" w:rsidRPr="00A036EC" w:rsidRDefault="000049C8">
            <w:pPr>
              <w:jc w:val="center"/>
              <w:rPr>
                <w:rFonts w:ascii="Aptos" w:hAnsi="Aptos"/>
                <w:b/>
                <w:bCs/>
                <w:color w:val="000000"/>
                <w:sz w:val="22"/>
                <w:szCs w:val="22"/>
              </w:rPr>
            </w:pPr>
            <w:bookmarkStart w:id="3" w:name="_Hlk201237972"/>
            <w:r w:rsidRPr="00A036EC">
              <w:rPr>
                <w:rFonts w:ascii="Aptos" w:hAnsi="Aptos"/>
                <w:b/>
                <w:bCs/>
                <w:color w:val="000000"/>
                <w:sz w:val="22"/>
                <w:szCs w:val="22"/>
              </w:rPr>
              <w:t>Year/Period</w:t>
            </w:r>
          </w:p>
        </w:tc>
        <w:tc>
          <w:tcPr>
            <w:tcW w:w="2368" w:type="dxa"/>
            <w:tcBorders>
              <w:top w:val="single" w:sz="8" w:space="0" w:color="auto"/>
              <w:left w:val="nil"/>
              <w:bottom w:val="single" w:sz="8" w:space="0" w:color="auto"/>
              <w:right w:val="single" w:sz="8" w:space="0" w:color="auto"/>
            </w:tcBorders>
            <w:shd w:val="clear" w:color="000000" w:fill="E7E6E6"/>
            <w:vAlign w:val="center"/>
            <w:hideMark/>
          </w:tcPr>
          <w:p w14:paraId="085F2840" w14:textId="77777777" w:rsidR="000049C8" w:rsidRPr="00A036EC" w:rsidRDefault="000049C8">
            <w:pPr>
              <w:jc w:val="center"/>
              <w:rPr>
                <w:rFonts w:ascii="Aptos" w:hAnsi="Aptos"/>
                <w:b/>
                <w:bCs/>
                <w:color w:val="000000"/>
                <w:sz w:val="22"/>
                <w:szCs w:val="22"/>
              </w:rPr>
            </w:pPr>
            <w:r w:rsidRPr="00A036EC">
              <w:rPr>
                <w:rFonts w:ascii="Aptos" w:hAnsi="Aptos"/>
                <w:b/>
                <w:bCs/>
                <w:color w:val="000000"/>
                <w:sz w:val="22"/>
                <w:szCs w:val="22"/>
              </w:rPr>
              <w:t>Gross Profit</w:t>
            </w:r>
          </w:p>
        </w:tc>
        <w:tc>
          <w:tcPr>
            <w:tcW w:w="2697" w:type="dxa"/>
            <w:tcBorders>
              <w:top w:val="single" w:sz="8" w:space="0" w:color="auto"/>
              <w:left w:val="nil"/>
              <w:bottom w:val="single" w:sz="8" w:space="0" w:color="auto"/>
              <w:right w:val="single" w:sz="8" w:space="0" w:color="auto"/>
            </w:tcBorders>
            <w:shd w:val="clear" w:color="000000" w:fill="E7E6E6"/>
            <w:vAlign w:val="center"/>
            <w:hideMark/>
          </w:tcPr>
          <w:p w14:paraId="4597D7F9" w14:textId="77777777" w:rsidR="000049C8" w:rsidRPr="00A036EC" w:rsidRDefault="000049C8">
            <w:pPr>
              <w:jc w:val="center"/>
              <w:rPr>
                <w:rFonts w:ascii="Aptos" w:hAnsi="Aptos"/>
                <w:b/>
                <w:bCs/>
                <w:color w:val="000000"/>
                <w:sz w:val="22"/>
                <w:szCs w:val="22"/>
              </w:rPr>
            </w:pPr>
            <w:r w:rsidRPr="00A036EC">
              <w:rPr>
                <w:rFonts w:ascii="Aptos" w:hAnsi="Aptos"/>
                <w:b/>
                <w:bCs/>
                <w:color w:val="000000"/>
                <w:sz w:val="22"/>
                <w:szCs w:val="22"/>
              </w:rPr>
              <w:t>Net Profit/(Loss)</w:t>
            </w:r>
          </w:p>
        </w:tc>
      </w:tr>
      <w:tr w:rsidR="00377549" w:rsidRPr="00A036EC" w14:paraId="7853588A" w14:textId="77777777" w:rsidTr="00E96D06">
        <w:trPr>
          <w:trHeight w:val="501"/>
        </w:trPr>
        <w:tc>
          <w:tcPr>
            <w:tcW w:w="3142" w:type="dxa"/>
            <w:tcBorders>
              <w:top w:val="nil"/>
              <w:left w:val="single" w:sz="8" w:space="0" w:color="auto"/>
              <w:bottom w:val="single" w:sz="8" w:space="0" w:color="auto"/>
              <w:right w:val="single" w:sz="8" w:space="0" w:color="auto"/>
            </w:tcBorders>
            <w:shd w:val="clear" w:color="auto" w:fill="auto"/>
            <w:vAlign w:val="center"/>
            <w:hideMark/>
          </w:tcPr>
          <w:p w14:paraId="12A34743" w14:textId="77777777" w:rsidR="00377549" w:rsidRPr="00A036EC" w:rsidRDefault="00377549" w:rsidP="00377549">
            <w:pPr>
              <w:jc w:val="center"/>
              <w:rPr>
                <w:rFonts w:ascii="Aptos" w:hAnsi="Aptos" w:cs="Calibri"/>
                <w:b/>
                <w:bCs/>
                <w:sz w:val="22"/>
                <w:szCs w:val="22"/>
              </w:rPr>
            </w:pPr>
            <w:r w:rsidRPr="00A036EC">
              <w:rPr>
                <w:rFonts w:ascii="Aptos" w:hAnsi="Aptos" w:cs="Calibri"/>
                <w:b/>
                <w:bCs/>
                <w:sz w:val="22"/>
                <w:szCs w:val="22"/>
              </w:rPr>
              <w:t>Apr 22 - Mar 23</w:t>
            </w:r>
          </w:p>
        </w:tc>
        <w:tc>
          <w:tcPr>
            <w:tcW w:w="2368" w:type="dxa"/>
            <w:tcBorders>
              <w:top w:val="nil"/>
              <w:left w:val="nil"/>
              <w:bottom w:val="single" w:sz="8" w:space="0" w:color="auto"/>
              <w:right w:val="single" w:sz="8" w:space="0" w:color="auto"/>
            </w:tcBorders>
            <w:shd w:val="clear" w:color="auto" w:fill="auto"/>
            <w:vAlign w:val="center"/>
            <w:hideMark/>
          </w:tcPr>
          <w:p w14:paraId="1CF19781" w14:textId="5E0E6B38"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151</w:t>
            </w:r>
          </w:p>
        </w:tc>
        <w:tc>
          <w:tcPr>
            <w:tcW w:w="2697" w:type="dxa"/>
            <w:tcBorders>
              <w:top w:val="nil"/>
              <w:left w:val="nil"/>
              <w:bottom w:val="single" w:sz="8" w:space="0" w:color="auto"/>
              <w:right w:val="single" w:sz="8" w:space="0" w:color="auto"/>
            </w:tcBorders>
            <w:shd w:val="clear" w:color="auto" w:fill="auto"/>
            <w:vAlign w:val="center"/>
            <w:hideMark/>
          </w:tcPr>
          <w:p w14:paraId="7B4DF23F" w14:textId="6EC3098D"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100</w:t>
            </w:r>
          </w:p>
        </w:tc>
      </w:tr>
      <w:tr w:rsidR="00377549" w:rsidRPr="00A036EC" w14:paraId="0C9E0D07" w14:textId="77777777" w:rsidTr="00E96D06">
        <w:trPr>
          <w:trHeight w:val="501"/>
        </w:trPr>
        <w:tc>
          <w:tcPr>
            <w:tcW w:w="3142" w:type="dxa"/>
            <w:tcBorders>
              <w:top w:val="nil"/>
              <w:left w:val="single" w:sz="8" w:space="0" w:color="auto"/>
              <w:bottom w:val="single" w:sz="8" w:space="0" w:color="auto"/>
              <w:right w:val="single" w:sz="8" w:space="0" w:color="auto"/>
            </w:tcBorders>
            <w:shd w:val="clear" w:color="auto" w:fill="auto"/>
            <w:vAlign w:val="center"/>
            <w:hideMark/>
          </w:tcPr>
          <w:p w14:paraId="30789780" w14:textId="77777777" w:rsidR="00377549" w:rsidRPr="00A036EC" w:rsidRDefault="00377549" w:rsidP="00377549">
            <w:pPr>
              <w:jc w:val="center"/>
              <w:rPr>
                <w:rFonts w:ascii="Aptos" w:hAnsi="Aptos" w:cs="Calibri"/>
                <w:b/>
                <w:bCs/>
                <w:sz w:val="22"/>
                <w:szCs w:val="22"/>
              </w:rPr>
            </w:pPr>
            <w:r w:rsidRPr="00A036EC">
              <w:rPr>
                <w:rFonts w:ascii="Aptos" w:hAnsi="Aptos" w:cs="Calibri"/>
                <w:b/>
                <w:bCs/>
                <w:sz w:val="22"/>
                <w:szCs w:val="22"/>
              </w:rPr>
              <w:t>Apr 23 - Mar 24</w:t>
            </w:r>
          </w:p>
        </w:tc>
        <w:tc>
          <w:tcPr>
            <w:tcW w:w="2368" w:type="dxa"/>
            <w:tcBorders>
              <w:top w:val="nil"/>
              <w:left w:val="nil"/>
              <w:bottom w:val="single" w:sz="8" w:space="0" w:color="auto"/>
              <w:right w:val="single" w:sz="8" w:space="0" w:color="auto"/>
            </w:tcBorders>
            <w:shd w:val="clear" w:color="auto" w:fill="auto"/>
            <w:vAlign w:val="center"/>
            <w:hideMark/>
          </w:tcPr>
          <w:p w14:paraId="1D58DC99" w14:textId="30B7D1CC"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195</w:t>
            </w:r>
          </w:p>
        </w:tc>
        <w:tc>
          <w:tcPr>
            <w:tcW w:w="2697" w:type="dxa"/>
            <w:tcBorders>
              <w:top w:val="nil"/>
              <w:left w:val="nil"/>
              <w:bottom w:val="single" w:sz="8" w:space="0" w:color="auto"/>
              <w:right w:val="single" w:sz="8" w:space="0" w:color="auto"/>
            </w:tcBorders>
            <w:shd w:val="clear" w:color="auto" w:fill="auto"/>
            <w:vAlign w:val="center"/>
            <w:hideMark/>
          </w:tcPr>
          <w:p w14:paraId="75139DEA" w14:textId="4F56E103"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112</w:t>
            </w:r>
          </w:p>
        </w:tc>
      </w:tr>
      <w:tr w:rsidR="00377549" w:rsidRPr="00A036EC" w14:paraId="706BAE0A" w14:textId="77777777" w:rsidTr="00E96D06">
        <w:trPr>
          <w:trHeight w:val="501"/>
        </w:trPr>
        <w:tc>
          <w:tcPr>
            <w:tcW w:w="3142" w:type="dxa"/>
            <w:tcBorders>
              <w:top w:val="nil"/>
              <w:left w:val="single" w:sz="8" w:space="0" w:color="auto"/>
              <w:bottom w:val="single" w:sz="8" w:space="0" w:color="auto"/>
              <w:right w:val="single" w:sz="8" w:space="0" w:color="auto"/>
            </w:tcBorders>
            <w:shd w:val="clear" w:color="auto" w:fill="auto"/>
            <w:vAlign w:val="center"/>
            <w:hideMark/>
          </w:tcPr>
          <w:p w14:paraId="26667221" w14:textId="77777777" w:rsidR="00377549" w:rsidRPr="00A036EC" w:rsidRDefault="00377549" w:rsidP="00377549">
            <w:pPr>
              <w:jc w:val="center"/>
              <w:rPr>
                <w:rFonts w:ascii="Aptos" w:hAnsi="Aptos" w:cs="Calibri"/>
                <w:b/>
                <w:bCs/>
                <w:sz w:val="22"/>
                <w:szCs w:val="22"/>
              </w:rPr>
            </w:pPr>
            <w:r w:rsidRPr="00A036EC">
              <w:rPr>
                <w:rFonts w:ascii="Aptos" w:hAnsi="Aptos" w:cs="Calibri"/>
                <w:b/>
                <w:bCs/>
                <w:sz w:val="22"/>
                <w:szCs w:val="22"/>
              </w:rPr>
              <w:t>Apr 24 - Mar 25</w:t>
            </w:r>
          </w:p>
        </w:tc>
        <w:tc>
          <w:tcPr>
            <w:tcW w:w="2368" w:type="dxa"/>
            <w:tcBorders>
              <w:top w:val="nil"/>
              <w:left w:val="nil"/>
              <w:bottom w:val="single" w:sz="8" w:space="0" w:color="auto"/>
              <w:right w:val="single" w:sz="8" w:space="0" w:color="auto"/>
            </w:tcBorders>
            <w:shd w:val="clear" w:color="auto" w:fill="auto"/>
            <w:vAlign w:val="center"/>
            <w:hideMark/>
          </w:tcPr>
          <w:p w14:paraId="43351263" w14:textId="35B22BDE"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168</w:t>
            </w:r>
          </w:p>
        </w:tc>
        <w:tc>
          <w:tcPr>
            <w:tcW w:w="2697" w:type="dxa"/>
            <w:tcBorders>
              <w:top w:val="nil"/>
              <w:left w:val="nil"/>
              <w:bottom w:val="single" w:sz="8" w:space="0" w:color="auto"/>
              <w:right w:val="single" w:sz="8" w:space="0" w:color="auto"/>
            </w:tcBorders>
            <w:shd w:val="clear" w:color="auto" w:fill="auto"/>
            <w:vAlign w:val="center"/>
            <w:hideMark/>
          </w:tcPr>
          <w:p w14:paraId="660F34DB" w14:textId="1A6A5C6C" w:rsidR="00377549" w:rsidRPr="00A036EC" w:rsidRDefault="00377549" w:rsidP="003775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91</w:t>
            </w:r>
          </w:p>
        </w:tc>
      </w:tr>
    </w:tbl>
    <w:bookmarkEnd w:id="3"/>
    <w:p w14:paraId="1530F541" w14:textId="441148BD" w:rsidR="0022376F" w:rsidRPr="00A036EC" w:rsidRDefault="0022376F" w:rsidP="0022376F">
      <w:pPr>
        <w:tabs>
          <w:tab w:val="left" w:pos="720"/>
        </w:tabs>
        <w:spacing w:before="20" w:after="20" w:line="276" w:lineRule="auto"/>
        <w:ind w:left="1530" w:hanging="900"/>
        <w:jc w:val="both"/>
        <w:rPr>
          <w:rFonts w:ascii="Aptos" w:hAnsi="Aptos"/>
          <w:b/>
          <w:i/>
          <w:color w:val="1F3864" w:themeColor="accent1" w:themeShade="80"/>
          <w:sz w:val="20"/>
          <w:szCs w:val="20"/>
        </w:rPr>
      </w:pPr>
      <w:r w:rsidRPr="00A036EC">
        <w:rPr>
          <w:rFonts w:ascii="Aptos" w:hAnsi="Aptos"/>
          <w:b/>
          <w:i/>
          <w:color w:val="1F3864" w:themeColor="accent1" w:themeShade="80"/>
          <w:sz w:val="20"/>
          <w:szCs w:val="20"/>
        </w:rPr>
        <w:tab/>
        <w:t xml:space="preserve">    Note: </w:t>
      </w:r>
    </w:p>
    <w:p w14:paraId="123D8CEB" w14:textId="6D48CB75" w:rsidR="0022376F" w:rsidRPr="00A036EC" w:rsidRDefault="0022376F" w:rsidP="0022376F">
      <w:pPr>
        <w:numPr>
          <w:ilvl w:val="0"/>
          <w:numId w:val="41"/>
        </w:numPr>
        <w:tabs>
          <w:tab w:val="left" w:pos="1260"/>
        </w:tabs>
        <w:spacing w:before="20" w:after="20" w:line="276" w:lineRule="auto"/>
        <w:ind w:left="180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Net profit for the year </w:t>
      </w:r>
      <w:r w:rsidR="00377549" w:rsidRPr="00A036EC">
        <w:rPr>
          <w:rFonts w:ascii="Aptos" w:hAnsi="Aptos"/>
          <w:bCs/>
          <w:i/>
          <w:color w:val="1F3864" w:themeColor="accent1" w:themeShade="80"/>
          <w:sz w:val="20"/>
          <w:szCs w:val="20"/>
        </w:rPr>
        <w:t>Apr</w:t>
      </w:r>
      <w:r w:rsidRPr="00A036EC">
        <w:rPr>
          <w:rFonts w:ascii="Aptos" w:hAnsi="Aptos"/>
          <w:bCs/>
          <w:i/>
          <w:color w:val="1F3864" w:themeColor="accent1" w:themeShade="80"/>
          <w:sz w:val="20"/>
          <w:szCs w:val="20"/>
        </w:rPr>
        <w:t xml:space="preserve"> 2</w:t>
      </w:r>
      <w:r w:rsidR="00377549" w:rsidRPr="00A036EC">
        <w:rPr>
          <w:rFonts w:ascii="Aptos" w:hAnsi="Aptos"/>
          <w:bCs/>
          <w:i/>
          <w:color w:val="1F3864" w:themeColor="accent1" w:themeShade="80"/>
          <w:sz w:val="20"/>
          <w:szCs w:val="20"/>
        </w:rPr>
        <w:t>2</w:t>
      </w:r>
      <w:r w:rsidRPr="00A036EC">
        <w:rPr>
          <w:rFonts w:ascii="Aptos" w:hAnsi="Aptos"/>
          <w:bCs/>
          <w:i/>
          <w:color w:val="1F3864" w:themeColor="accent1" w:themeShade="80"/>
          <w:sz w:val="20"/>
          <w:szCs w:val="20"/>
        </w:rPr>
        <w:t>-</w:t>
      </w:r>
      <w:r w:rsidR="00377549" w:rsidRPr="00A036EC">
        <w:rPr>
          <w:rFonts w:ascii="Aptos" w:hAnsi="Aptos"/>
          <w:bCs/>
          <w:i/>
          <w:color w:val="1F3864" w:themeColor="accent1" w:themeShade="80"/>
          <w:sz w:val="20"/>
          <w:szCs w:val="20"/>
        </w:rPr>
        <w:t xml:space="preserve"> Mar </w:t>
      </w:r>
      <w:r w:rsidRPr="00A036EC">
        <w:rPr>
          <w:rFonts w:ascii="Aptos" w:hAnsi="Aptos"/>
          <w:bCs/>
          <w:i/>
          <w:color w:val="1F3864" w:themeColor="accent1" w:themeShade="80"/>
          <w:sz w:val="20"/>
          <w:szCs w:val="20"/>
        </w:rPr>
        <w:t>2</w:t>
      </w:r>
      <w:r w:rsidR="00377549" w:rsidRPr="00A036EC">
        <w:rPr>
          <w:rFonts w:ascii="Aptos" w:hAnsi="Aptos"/>
          <w:bCs/>
          <w:i/>
          <w:color w:val="1F3864" w:themeColor="accent1" w:themeShade="80"/>
          <w:sz w:val="20"/>
          <w:szCs w:val="20"/>
        </w:rPr>
        <w:t>3</w:t>
      </w:r>
      <w:r w:rsidRPr="00A036EC">
        <w:rPr>
          <w:rFonts w:ascii="Aptos" w:hAnsi="Aptos"/>
          <w:bCs/>
          <w:i/>
          <w:color w:val="1F3864" w:themeColor="accent1" w:themeShade="80"/>
          <w:sz w:val="20"/>
          <w:szCs w:val="20"/>
        </w:rPr>
        <w:t xml:space="preserve"> has been indexed as 100 and the remaining figures have been indexed accordingly. </w:t>
      </w:r>
    </w:p>
    <w:p w14:paraId="5E53BFBA" w14:textId="77777777" w:rsidR="0022376F" w:rsidRPr="00A036EC" w:rsidRDefault="0022376F" w:rsidP="0022376F">
      <w:pPr>
        <w:tabs>
          <w:tab w:val="left" w:pos="1260"/>
        </w:tabs>
        <w:spacing w:before="20" w:after="20" w:line="276" w:lineRule="auto"/>
        <w:ind w:left="1800" w:hanging="360"/>
        <w:jc w:val="both"/>
        <w:rPr>
          <w:rFonts w:ascii="Aptos" w:hAnsi="Aptos"/>
          <w:bCs/>
          <w:i/>
          <w:color w:val="1F3864" w:themeColor="accent1" w:themeShade="80"/>
          <w:sz w:val="20"/>
          <w:szCs w:val="20"/>
        </w:rPr>
      </w:pPr>
    </w:p>
    <w:p w14:paraId="4DEF30CA" w14:textId="77777777" w:rsidR="0022376F" w:rsidRPr="00A036EC" w:rsidRDefault="0022376F" w:rsidP="0022376F">
      <w:pPr>
        <w:numPr>
          <w:ilvl w:val="0"/>
          <w:numId w:val="41"/>
        </w:numPr>
        <w:tabs>
          <w:tab w:val="left" w:pos="1260"/>
        </w:tabs>
        <w:spacing w:before="20" w:after="20" w:line="276" w:lineRule="auto"/>
        <w:ind w:left="180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Profits of the domestic industry are by nature confidential information under Section 31(3) of the Act and their disclosure could have significant competitive advantage to the competitors and significantly adverse effect on the Applicants. Hence the confidentiality is claimed under Section 31(2)(a) of the Act. For reasonable understanding of the substance of information provided in the above table, non-confidential summary compliant with Section 31(5) of the Act has been provided.</w:t>
      </w:r>
    </w:p>
    <w:p w14:paraId="2A6699C8" w14:textId="77777777" w:rsidR="0060401A" w:rsidRPr="00A036EC" w:rsidRDefault="0060401A" w:rsidP="00FB2177">
      <w:pPr>
        <w:spacing w:line="360" w:lineRule="auto"/>
        <w:jc w:val="both"/>
        <w:rPr>
          <w:rFonts w:ascii="Aptos" w:hAnsi="Aptos"/>
          <w:b/>
        </w:rPr>
      </w:pPr>
    </w:p>
    <w:p w14:paraId="77D23114" w14:textId="02D6F158" w:rsidR="006D5474" w:rsidRPr="00A036EC" w:rsidRDefault="006D5474" w:rsidP="000049C8">
      <w:pPr>
        <w:spacing w:line="360" w:lineRule="auto"/>
        <w:ind w:left="900"/>
        <w:jc w:val="both"/>
        <w:rPr>
          <w:rFonts w:ascii="Aptos" w:hAnsi="Aptos"/>
          <w:b/>
        </w:rPr>
      </w:pPr>
      <w:r w:rsidRPr="00A036EC">
        <w:rPr>
          <w:rFonts w:ascii="Aptos" w:hAnsi="Aptos"/>
          <w:b/>
        </w:rPr>
        <w:t>Analysis:</w:t>
      </w:r>
    </w:p>
    <w:p w14:paraId="1A950C98" w14:textId="77777777" w:rsidR="000049C8" w:rsidRPr="00A036EC" w:rsidRDefault="000049C8" w:rsidP="000049C8">
      <w:pPr>
        <w:spacing w:line="360" w:lineRule="auto"/>
        <w:ind w:left="900"/>
        <w:jc w:val="both"/>
        <w:rPr>
          <w:rFonts w:ascii="Aptos" w:hAnsi="Aptos"/>
          <w:b/>
          <w:lang w:val="en-US"/>
        </w:rPr>
      </w:pPr>
    </w:p>
    <w:p w14:paraId="270B3365" w14:textId="7ED041E4" w:rsidR="0008342E" w:rsidRPr="00A036EC" w:rsidRDefault="0008342E" w:rsidP="0008342E">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During the period April 2022 to March 2023, the domestic industry recorded a gross profit of Rs. </w:t>
      </w:r>
      <w:r w:rsidR="00377549" w:rsidRPr="00A036EC">
        <w:rPr>
          <w:rFonts w:ascii="Aptos" w:hAnsi="Aptos"/>
          <w:b/>
          <w:color w:val="1F4E79" w:themeColor="accent5" w:themeShade="80"/>
        </w:rPr>
        <w:t>***</w:t>
      </w:r>
      <w:r w:rsidRPr="00A036EC">
        <w:rPr>
          <w:rFonts w:ascii="Aptos" w:hAnsi="Aptos"/>
          <w:b/>
          <w:color w:val="1F4E79" w:themeColor="accent5" w:themeShade="80"/>
        </w:rPr>
        <w:t xml:space="preserve"> million and a net profit of Rs. </w:t>
      </w:r>
      <w:r w:rsidR="00377549" w:rsidRPr="00A036EC">
        <w:rPr>
          <w:rFonts w:ascii="Aptos" w:hAnsi="Aptos"/>
          <w:b/>
          <w:color w:val="1F4E79" w:themeColor="accent5" w:themeShade="80"/>
        </w:rPr>
        <w:t>***</w:t>
      </w:r>
      <w:r w:rsidRPr="00A036EC">
        <w:rPr>
          <w:rFonts w:ascii="Aptos" w:hAnsi="Aptos"/>
          <w:b/>
          <w:color w:val="1F4E79" w:themeColor="accent5" w:themeShade="80"/>
        </w:rPr>
        <w:t xml:space="preserve"> million. This was followed by improved financial performance in April 2023 to March 2024, with gross profit rising to Rs. </w:t>
      </w:r>
      <w:r w:rsidR="00377549" w:rsidRPr="00A036EC">
        <w:rPr>
          <w:rFonts w:ascii="Aptos" w:hAnsi="Aptos"/>
          <w:b/>
          <w:color w:val="1F4E79" w:themeColor="accent5" w:themeShade="80"/>
        </w:rPr>
        <w:t>***</w:t>
      </w:r>
      <w:r w:rsidRPr="00A036EC">
        <w:rPr>
          <w:rFonts w:ascii="Aptos" w:hAnsi="Aptos"/>
          <w:b/>
          <w:color w:val="1F4E79" w:themeColor="accent5" w:themeShade="80"/>
        </w:rPr>
        <w:t xml:space="preserve"> million and net profit increasing to Rs.</w:t>
      </w:r>
      <w:r w:rsidR="00377549" w:rsidRPr="00A036EC">
        <w:rPr>
          <w:rFonts w:ascii="Aptos" w:hAnsi="Aptos"/>
          <w:b/>
          <w:color w:val="1F4E79" w:themeColor="accent5" w:themeShade="80"/>
        </w:rPr>
        <w:t xml:space="preserve"> ***</w:t>
      </w:r>
      <w:r w:rsidRPr="00A036EC">
        <w:rPr>
          <w:rFonts w:ascii="Aptos" w:hAnsi="Aptos"/>
          <w:b/>
          <w:color w:val="1F4E79" w:themeColor="accent5" w:themeShade="80"/>
        </w:rPr>
        <w:t xml:space="preserve"> million</w:t>
      </w:r>
      <w:r w:rsidR="00E96D06" w:rsidRPr="00A036EC">
        <w:rPr>
          <w:rFonts w:ascii="Aptos" w:hAnsi="Aptos"/>
          <w:b/>
          <w:color w:val="1F4E79" w:themeColor="accent5" w:themeShade="80"/>
        </w:rPr>
        <w:t xml:space="preserve">, </w:t>
      </w:r>
      <w:r w:rsidRPr="00A036EC">
        <w:rPr>
          <w:rFonts w:ascii="Aptos" w:hAnsi="Aptos"/>
          <w:b/>
          <w:color w:val="1F4E79" w:themeColor="accent5" w:themeShade="80"/>
        </w:rPr>
        <w:t xml:space="preserve">an 11.9% growth. However, this gain came at the expense of market share, which the domestic industry lost due to intensified competition from dumped imports. The increase in profitability, therefore, masks an underlying </w:t>
      </w:r>
      <w:r w:rsidR="00E96D06" w:rsidRPr="00A036EC">
        <w:rPr>
          <w:rFonts w:ascii="Aptos" w:hAnsi="Aptos"/>
          <w:b/>
          <w:color w:val="1F4E79" w:themeColor="accent5" w:themeShade="80"/>
        </w:rPr>
        <w:t>vulnerability</w:t>
      </w:r>
      <w:r w:rsidRPr="00A036EC">
        <w:rPr>
          <w:rFonts w:ascii="Aptos" w:hAnsi="Aptos"/>
          <w:b/>
          <w:color w:val="1F4E79" w:themeColor="accent5" w:themeShade="80"/>
        </w:rPr>
        <w:t xml:space="preserve"> had the domestic industry retained its market share, its profits could have been significantly higher. This indicates that the industry was forced to prioritize margins over volumes, resulting in </w:t>
      </w:r>
      <w:r w:rsidRPr="00A036EC">
        <w:rPr>
          <w:rFonts w:ascii="Aptos" w:hAnsi="Aptos"/>
          <w:b/>
          <w:color w:val="1F4E79" w:themeColor="accent5" w:themeShade="80"/>
        </w:rPr>
        <w:lastRenderedPageBreak/>
        <w:t>untapped profit potential and exposing the fragility of its position in an increasingly distorted market.</w:t>
      </w:r>
    </w:p>
    <w:p w14:paraId="08EB0819" w14:textId="77777777" w:rsidR="00AE72E6" w:rsidRPr="00A036EC" w:rsidRDefault="00AE72E6" w:rsidP="0008342E">
      <w:pPr>
        <w:spacing w:line="360" w:lineRule="auto"/>
        <w:ind w:left="900"/>
        <w:jc w:val="both"/>
        <w:rPr>
          <w:rFonts w:ascii="Aptos" w:hAnsi="Aptos"/>
          <w:b/>
          <w:color w:val="1F4E79" w:themeColor="accent5" w:themeShade="80"/>
          <w:lang w:val="en-US"/>
        </w:rPr>
      </w:pPr>
    </w:p>
    <w:p w14:paraId="5FDD6299" w14:textId="4B741378" w:rsidR="00AE72E6" w:rsidRPr="00A036EC" w:rsidRDefault="00AE72E6" w:rsidP="00AE72E6">
      <w:pPr>
        <w:spacing w:line="360" w:lineRule="auto"/>
        <w:ind w:left="900"/>
        <w:jc w:val="both"/>
        <w:rPr>
          <w:rFonts w:ascii="Aptos" w:hAnsi="Aptos"/>
          <w:b/>
          <w:color w:val="1F4E79" w:themeColor="accent5" w:themeShade="80"/>
          <w:lang w:val="en-US"/>
        </w:rPr>
      </w:pPr>
      <w:r w:rsidRPr="00A036EC">
        <w:rPr>
          <w:rFonts w:ascii="Aptos" w:hAnsi="Aptos"/>
          <w:b/>
          <w:color w:val="1F4E79" w:themeColor="accent5" w:themeShade="80"/>
          <w:lang w:val="en-US"/>
        </w:rPr>
        <w:t>However, in the most recent year, April 2024 to March 2025, the domestic industry faced a</w:t>
      </w:r>
      <w:r w:rsidR="005257EA" w:rsidRPr="00A036EC">
        <w:rPr>
          <w:rFonts w:ascii="Aptos" w:hAnsi="Aptos"/>
          <w:b/>
          <w:color w:val="1F4E79" w:themeColor="accent5" w:themeShade="80"/>
          <w:lang w:val="en-US"/>
        </w:rPr>
        <w:t>n actual</w:t>
      </w:r>
      <w:r w:rsidRPr="00A036EC">
        <w:rPr>
          <w:rFonts w:ascii="Aptos" w:hAnsi="Aptos"/>
          <w:b/>
          <w:color w:val="1F4E79" w:themeColor="accent5" w:themeShade="80"/>
          <w:lang w:val="en-US"/>
        </w:rPr>
        <w:t xml:space="preserve"> decline in profitability. Gross profit decreased to Rs. </w:t>
      </w:r>
      <w:r w:rsidR="00377549" w:rsidRPr="00A036EC">
        <w:rPr>
          <w:rFonts w:ascii="Aptos" w:hAnsi="Aptos"/>
          <w:b/>
          <w:color w:val="1F4E79" w:themeColor="accent5" w:themeShade="80"/>
        </w:rPr>
        <w:t>***</w:t>
      </w:r>
      <w:r w:rsidRPr="00A036EC">
        <w:rPr>
          <w:rFonts w:ascii="Aptos" w:hAnsi="Aptos"/>
          <w:b/>
          <w:color w:val="1F4E79" w:themeColor="accent5" w:themeShade="80"/>
          <w:lang w:val="en-US"/>
        </w:rPr>
        <w:t xml:space="preserve"> million, representing a decline of 13.8%, while net profit dropped to Rs. </w:t>
      </w:r>
      <w:r w:rsidR="00377549" w:rsidRPr="00A036EC">
        <w:rPr>
          <w:rFonts w:ascii="Aptos" w:hAnsi="Aptos"/>
          <w:b/>
          <w:color w:val="1F4E79" w:themeColor="accent5" w:themeShade="80"/>
        </w:rPr>
        <w:t>***</w:t>
      </w:r>
      <w:r w:rsidRPr="00A036EC">
        <w:rPr>
          <w:rFonts w:ascii="Aptos" w:hAnsi="Aptos"/>
          <w:b/>
          <w:color w:val="1F4E79" w:themeColor="accent5" w:themeShade="80"/>
          <w:lang w:val="en-US"/>
        </w:rPr>
        <w:t xml:space="preserve"> million</w:t>
      </w:r>
      <w:r w:rsidR="005257EA" w:rsidRPr="00A036EC">
        <w:rPr>
          <w:rFonts w:ascii="Aptos" w:hAnsi="Aptos"/>
          <w:b/>
          <w:color w:val="1F4E79" w:themeColor="accent5" w:themeShade="80"/>
          <w:lang w:val="en-US"/>
        </w:rPr>
        <w:t xml:space="preserve"> i.e. below the levels of base year even</w:t>
      </w:r>
      <w:r w:rsidRPr="00A036EC">
        <w:rPr>
          <w:rFonts w:ascii="Aptos" w:hAnsi="Aptos"/>
          <w:b/>
          <w:color w:val="1F4E79" w:themeColor="accent5" w:themeShade="80"/>
          <w:lang w:val="en-US"/>
        </w:rPr>
        <w:t>, showing a reduction of 18.4%</w:t>
      </w:r>
      <w:r w:rsidR="005257EA" w:rsidRPr="00A036EC">
        <w:rPr>
          <w:rFonts w:ascii="Aptos" w:hAnsi="Aptos"/>
          <w:b/>
          <w:color w:val="1F4E79" w:themeColor="accent5" w:themeShade="80"/>
          <w:lang w:val="en-US"/>
        </w:rPr>
        <w:t xml:space="preserve"> as compared to previous year</w:t>
      </w:r>
      <w:r w:rsidRPr="00A036EC">
        <w:rPr>
          <w:rFonts w:ascii="Aptos" w:hAnsi="Aptos"/>
          <w:b/>
          <w:color w:val="1F4E79" w:themeColor="accent5" w:themeShade="80"/>
          <w:lang w:val="en-US"/>
        </w:rPr>
        <w:t>.</w:t>
      </w:r>
      <w:r w:rsidR="005257EA" w:rsidRPr="00A036EC">
        <w:rPr>
          <w:rFonts w:ascii="Aptos" w:hAnsi="Aptos"/>
          <w:b/>
          <w:color w:val="1F4E79" w:themeColor="accent5" w:themeShade="80"/>
          <w:lang w:val="en-US"/>
        </w:rPr>
        <w:t xml:space="preserve"> </w:t>
      </w:r>
      <w:r w:rsidRPr="00A036EC">
        <w:rPr>
          <w:rFonts w:ascii="Aptos" w:hAnsi="Aptos"/>
          <w:b/>
          <w:color w:val="1F4E79" w:themeColor="accent5" w:themeShade="80"/>
          <w:lang w:val="en-US"/>
        </w:rPr>
        <w:t xml:space="preserve">This reversal in performance, despite continued operational improvements, highlights the challenges faced by the domestic industry in maintaining profitability. The presence of dumped imports at significantly lower landed costs constrained the domestic industry's pricing ability, leading to price suppression. </w:t>
      </w:r>
    </w:p>
    <w:p w14:paraId="036D2868" w14:textId="77777777" w:rsidR="00AE72E6" w:rsidRPr="00A036EC" w:rsidRDefault="00AE72E6" w:rsidP="00181BCB">
      <w:pPr>
        <w:spacing w:line="360" w:lineRule="auto"/>
        <w:jc w:val="both"/>
        <w:rPr>
          <w:rFonts w:ascii="Aptos" w:hAnsi="Aptos"/>
          <w:b/>
          <w:color w:val="1F4E79" w:themeColor="accent5" w:themeShade="80"/>
          <w:lang w:val="en-US"/>
        </w:rPr>
      </w:pPr>
    </w:p>
    <w:p w14:paraId="2630FFB9" w14:textId="3F6940E7" w:rsidR="00AE72E6" w:rsidRPr="00A036EC" w:rsidRDefault="00AE72E6" w:rsidP="00AE72E6">
      <w:pPr>
        <w:spacing w:line="360" w:lineRule="auto"/>
        <w:ind w:left="900"/>
        <w:jc w:val="both"/>
        <w:rPr>
          <w:rFonts w:ascii="Aptos" w:hAnsi="Aptos"/>
          <w:b/>
          <w:color w:val="1F4E79" w:themeColor="accent5" w:themeShade="80"/>
          <w:lang w:val="en-US"/>
        </w:rPr>
      </w:pPr>
      <w:r w:rsidRPr="00A036EC">
        <w:rPr>
          <w:rFonts w:ascii="Aptos" w:hAnsi="Aptos"/>
          <w:b/>
          <w:color w:val="1F4E79" w:themeColor="accent5" w:themeShade="80"/>
          <w:lang w:val="en-US"/>
        </w:rPr>
        <w:t>The downward trend in both gross and net profits during the most recent period underscores the financial strain on the domestic industry. While internal strategies</w:t>
      </w:r>
      <w:r w:rsidR="00403101" w:rsidRPr="00A036EC">
        <w:rPr>
          <w:rFonts w:ascii="Aptos" w:hAnsi="Aptos"/>
          <w:b/>
          <w:color w:val="1F4E79" w:themeColor="accent5" w:themeShade="80"/>
          <w:lang w:val="en-US"/>
        </w:rPr>
        <w:t xml:space="preserve"> on operational efficiency</w:t>
      </w:r>
      <w:r w:rsidRPr="00A036EC">
        <w:rPr>
          <w:rFonts w:ascii="Aptos" w:hAnsi="Aptos"/>
          <w:b/>
          <w:color w:val="1F4E79" w:themeColor="accent5" w:themeShade="80"/>
          <w:lang w:val="en-US"/>
        </w:rPr>
        <w:t xml:space="preserve"> helped maintain profitability to some extent, the increasing pressure from dumped imports limited the industry’s ability to sustain its previous level of earnings. This financial impact, combined with the observed price suppression points to a weakening of the domestic industry's competitive position in the absence of trade remedial measures.</w:t>
      </w:r>
    </w:p>
    <w:p w14:paraId="468C615B" w14:textId="77777777" w:rsidR="00AE72E6" w:rsidRPr="00A036EC" w:rsidRDefault="00AE72E6" w:rsidP="00AE72E6">
      <w:pPr>
        <w:spacing w:line="360" w:lineRule="auto"/>
        <w:ind w:left="900"/>
        <w:jc w:val="both"/>
        <w:rPr>
          <w:rFonts w:ascii="Aptos" w:hAnsi="Aptos"/>
          <w:b/>
          <w:lang w:val="en-US"/>
        </w:rPr>
      </w:pPr>
    </w:p>
    <w:p w14:paraId="7646E8C7" w14:textId="74E53CB2" w:rsidR="00AE72E6" w:rsidRPr="00A036EC" w:rsidRDefault="00AE72E6" w:rsidP="00AE72E6">
      <w:pPr>
        <w:spacing w:line="360" w:lineRule="auto"/>
        <w:ind w:left="900"/>
        <w:jc w:val="both"/>
        <w:rPr>
          <w:rFonts w:ascii="Aptos" w:hAnsi="Aptos"/>
          <w:b/>
          <w:bCs/>
          <w:lang w:val="en-US"/>
        </w:rPr>
      </w:pPr>
      <w:r w:rsidRPr="00A036EC">
        <w:rPr>
          <w:rFonts w:ascii="Aptos" w:hAnsi="Aptos"/>
          <w:b/>
          <w:bCs/>
          <w:lang w:val="en-US"/>
        </w:rPr>
        <w:t>Conclusion</w:t>
      </w:r>
    </w:p>
    <w:p w14:paraId="5F5F67EF" w14:textId="77777777" w:rsidR="00AE72E6" w:rsidRPr="00A036EC" w:rsidRDefault="00AE72E6" w:rsidP="00AE72E6">
      <w:pPr>
        <w:spacing w:line="360" w:lineRule="auto"/>
        <w:ind w:left="900"/>
        <w:jc w:val="both"/>
        <w:rPr>
          <w:rFonts w:ascii="Aptos" w:hAnsi="Aptos"/>
          <w:b/>
          <w:bCs/>
          <w:lang w:val="en-US"/>
        </w:rPr>
      </w:pPr>
    </w:p>
    <w:p w14:paraId="30561EC2" w14:textId="776A6ECE" w:rsidR="000105FE" w:rsidRPr="00082AC6" w:rsidRDefault="00D90B79" w:rsidP="00082AC6">
      <w:pPr>
        <w:spacing w:line="360" w:lineRule="auto"/>
        <w:ind w:left="900"/>
        <w:jc w:val="both"/>
        <w:rPr>
          <w:rFonts w:ascii="Aptos" w:hAnsi="Aptos"/>
          <w:b/>
          <w:color w:val="1F4E79" w:themeColor="accent5" w:themeShade="80"/>
          <w:lang w:val="en-US"/>
        </w:rPr>
      </w:pPr>
      <w:r w:rsidRPr="00A036EC">
        <w:rPr>
          <w:rFonts w:ascii="Aptos" w:hAnsi="Aptos"/>
          <w:b/>
          <w:color w:val="1F4E79" w:themeColor="accent5" w:themeShade="80"/>
        </w:rPr>
        <w:t xml:space="preserve">In conclusion, </w:t>
      </w:r>
      <w:r w:rsidRPr="00A036EC">
        <w:rPr>
          <w:rFonts w:ascii="Aptos" w:hAnsi="Aptos"/>
          <w:b/>
          <w:color w:val="1F4E79" w:themeColor="accent5" w:themeShade="80"/>
        </w:rPr>
        <w:tab/>
        <w:t xml:space="preserve">the financial trajectory of the domestic industry illustrates a clear shift from cautious resilience to growing vulnerability. While earlier gains in profitability were achieved at the cost of market share, the most recent period reflects a more concerning decline in both gross and net profits, despite internal efforts to improve efficiency. This downturn is directly linked to the persistent presence of dumped imports, which have undermined the industry’s pricing power and </w:t>
      </w:r>
      <w:r w:rsidR="00865B31" w:rsidRPr="00A036EC">
        <w:rPr>
          <w:rFonts w:ascii="Aptos" w:hAnsi="Aptos"/>
          <w:b/>
          <w:color w:val="1F4E79" w:themeColor="accent5" w:themeShade="80"/>
        </w:rPr>
        <w:t>deteriorated</w:t>
      </w:r>
      <w:r w:rsidRPr="00A036EC">
        <w:rPr>
          <w:rFonts w:ascii="Aptos" w:hAnsi="Aptos"/>
          <w:b/>
          <w:color w:val="1F4E79" w:themeColor="accent5" w:themeShade="80"/>
        </w:rPr>
        <w:t xml:space="preserve"> its profit margins through sustained price suppression. The data reflects not just a temporary </w:t>
      </w:r>
      <w:r w:rsidRPr="00A036EC">
        <w:rPr>
          <w:rFonts w:ascii="Aptos" w:hAnsi="Aptos"/>
          <w:b/>
          <w:color w:val="1F4E79" w:themeColor="accent5" w:themeShade="80"/>
        </w:rPr>
        <w:lastRenderedPageBreak/>
        <w:t>setback but a deepening structural challenge that threatens the long-term viability of the domestic industry. Without effective trade remedies to restore fair competition, the industry's financial stability and market position will continue to deteriorate.</w:t>
      </w:r>
    </w:p>
    <w:p w14:paraId="17709508" w14:textId="77777777" w:rsidR="000105FE" w:rsidRPr="00A036EC" w:rsidRDefault="000105FE" w:rsidP="008977C5">
      <w:pPr>
        <w:spacing w:line="360" w:lineRule="auto"/>
        <w:rPr>
          <w:rFonts w:ascii="Aptos" w:hAnsi="Aptos"/>
        </w:rPr>
      </w:pPr>
    </w:p>
    <w:p w14:paraId="67DDAB2A"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 xml:space="preserve">Utilization of Production Capacity: </w:t>
      </w:r>
    </w:p>
    <w:p w14:paraId="3DFC58C7" w14:textId="77777777" w:rsidR="00FD3102" w:rsidRPr="00A036EC" w:rsidRDefault="00FD3102" w:rsidP="00AD55D5">
      <w:pPr>
        <w:spacing w:line="360" w:lineRule="auto"/>
        <w:ind w:left="720"/>
        <w:jc w:val="both"/>
        <w:rPr>
          <w:rFonts w:ascii="Aptos" w:hAnsi="Aptos"/>
          <w:sz w:val="16"/>
          <w:szCs w:val="16"/>
        </w:rPr>
      </w:pPr>
    </w:p>
    <w:p w14:paraId="44910D68" w14:textId="7AB1A8B0" w:rsidR="005C2640" w:rsidRPr="00A036EC" w:rsidRDefault="00F84952" w:rsidP="008E5BD8">
      <w:pPr>
        <w:spacing w:line="360" w:lineRule="auto"/>
        <w:ind w:left="720"/>
        <w:jc w:val="both"/>
        <w:rPr>
          <w:rFonts w:ascii="Aptos" w:hAnsi="Aptos"/>
          <w:b/>
          <w:bCs/>
          <w:color w:val="1F4E79" w:themeColor="accent5" w:themeShade="80"/>
        </w:rPr>
      </w:pPr>
      <w:r w:rsidRPr="00A036EC">
        <w:rPr>
          <w:rFonts w:ascii="Aptos" w:hAnsi="Aptos"/>
          <w:b/>
          <w:bCs/>
          <w:color w:val="1F4E79" w:themeColor="accent5" w:themeShade="80"/>
        </w:rPr>
        <w:t>Capacity u</w:t>
      </w:r>
      <w:r w:rsidR="00FD3102" w:rsidRPr="00A036EC">
        <w:rPr>
          <w:rFonts w:ascii="Aptos" w:hAnsi="Aptos"/>
          <w:b/>
          <w:bCs/>
          <w:color w:val="1F4E79" w:themeColor="accent5" w:themeShade="80"/>
        </w:rPr>
        <w:t>tilization of the domestic industry remained as under</w:t>
      </w:r>
      <w:r w:rsidRPr="00A036EC">
        <w:rPr>
          <w:rFonts w:ascii="Aptos" w:hAnsi="Aptos"/>
          <w:b/>
          <w:bCs/>
          <w:color w:val="1F4E79" w:themeColor="accent5" w:themeShade="80"/>
        </w:rPr>
        <w:t xml:space="preserve"> from</w:t>
      </w:r>
      <w:r w:rsidR="00FD3102" w:rsidRPr="00A036EC">
        <w:rPr>
          <w:rFonts w:ascii="Aptos" w:hAnsi="Aptos"/>
          <w:b/>
          <w:bCs/>
          <w:color w:val="1F4E79" w:themeColor="accent5" w:themeShade="80"/>
        </w:rPr>
        <w:t xml:space="preserve"> </w:t>
      </w:r>
      <w:r w:rsidR="00AE72E6" w:rsidRPr="00A036EC">
        <w:rPr>
          <w:rFonts w:ascii="Aptos" w:hAnsi="Aptos"/>
          <w:b/>
          <w:bCs/>
          <w:color w:val="1F4E79" w:themeColor="accent5" w:themeShade="80"/>
        </w:rPr>
        <w:t>Apr 22 – Mar 25</w:t>
      </w:r>
      <w:r w:rsidR="00FD3102" w:rsidRPr="00A036EC">
        <w:rPr>
          <w:rFonts w:ascii="Aptos" w:hAnsi="Aptos"/>
          <w:b/>
          <w:bCs/>
          <w:color w:val="1F4E79" w:themeColor="accent5" w:themeShade="80"/>
        </w:rPr>
        <w:t>:</w:t>
      </w:r>
    </w:p>
    <w:p w14:paraId="60747185" w14:textId="2AC86971" w:rsidR="000105FE" w:rsidRPr="00A036EC" w:rsidRDefault="000105FE" w:rsidP="000105FE">
      <w:pPr>
        <w:spacing w:line="360" w:lineRule="auto"/>
        <w:ind w:left="720"/>
        <w:jc w:val="center"/>
        <w:rPr>
          <w:rFonts w:ascii="Aptos" w:hAnsi="Aptos"/>
          <w:b/>
          <w:bCs/>
          <w:color w:val="1F4E79" w:themeColor="accent5" w:themeShade="80"/>
        </w:rPr>
      </w:pPr>
      <w:r w:rsidRPr="00A036EC">
        <w:rPr>
          <w:rFonts w:ascii="Aptos" w:hAnsi="Aptos"/>
          <w:b/>
          <w:bCs/>
          <w:color w:val="1F3864" w:themeColor="accent1" w:themeShade="80"/>
        </w:rPr>
        <w:t>(Table – 1</w:t>
      </w:r>
      <w:r w:rsidR="00611DC5" w:rsidRPr="00A036EC">
        <w:rPr>
          <w:rFonts w:ascii="Aptos" w:hAnsi="Aptos"/>
          <w:b/>
          <w:bCs/>
          <w:color w:val="1F3864" w:themeColor="accent1" w:themeShade="80"/>
        </w:rPr>
        <w:t>2</w:t>
      </w:r>
      <w:r w:rsidRPr="00A036EC">
        <w:rPr>
          <w:rFonts w:ascii="Aptos" w:hAnsi="Aptos"/>
          <w:b/>
          <w:bCs/>
          <w:color w:val="1F3864" w:themeColor="accent1" w:themeShade="80"/>
        </w:rPr>
        <w:t>)</w:t>
      </w:r>
    </w:p>
    <w:tbl>
      <w:tblPr>
        <w:tblW w:w="8288" w:type="dxa"/>
        <w:tblInd w:w="710" w:type="dxa"/>
        <w:tblLook w:val="04A0" w:firstRow="1" w:lastRow="0" w:firstColumn="1" w:lastColumn="0" w:noHBand="0" w:noVBand="1"/>
      </w:tblPr>
      <w:tblGrid>
        <w:gridCol w:w="4421"/>
        <w:gridCol w:w="3282"/>
        <w:gridCol w:w="585"/>
      </w:tblGrid>
      <w:tr w:rsidR="001B0D87" w:rsidRPr="00A036EC" w14:paraId="13183185" w14:textId="77777777" w:rsidTr="001B0D87">
        <w:trPr>
          <w:gridAfter w:val="1"/>
          <w:wAfter w:w="585" w:type="dxa"/>
          <w:trHeight w:val="596"/>
        </w:trPr>
        <w:tc>
          <w:tcPr>
            <w:tcW w:w="4421"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FAC0A99" w14:textId="77777777" w:rsidR="001B0D87" w:rsidRPr="00A036EC" w:rsidRDefault="001B0D87">
            <w:pPr>
              <w:jc w:val="center"/>
              <w:rPr>
                <w:rFonts w:ascii="Aptos" w:hAnsi="Aptos" w:cs="Calibri"/>
                <w:b/>
                <w:bCs/>
                <w:color w:val="000000"/>
                <w:sz w:val="22"/>
                <w:szCs w:val="22"/>
              </w:rPr>
            </w:pPr>
            <w:r w:rsidRPr="00A036EC">
              <w:rPr>
                <w:rFonts w:ascii="Aptos" w:hAnsi="Aptos" w:cs="Calibri"/>
                <w:b/>
                <w:bCs/>
                <w:color w:val="000000"/>
                <w:sz w:val="22"/>
                <w:szCs w:val="22"/>
              </w:rPr>
              <w:t>Year/Period</w:t>
            </w:r>
          </w:p>
        </w:tc>
        <w:tc>
          <w:tcPr>
            <w:tcW w:w="3282"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7ECCD51A" w14:textId="77777777" w:rsidR="001B0D87" w:rsidRPr="00A036EC" w:rsidRDefault="001B0D87">
            <w:pPr>
              <w:jc w:val="center"/>
              <w:rPr>
                <w:rFonts w:ascii="Aptos" w:hAnsi="Aptos" w:cs="Calibri"/>
                <w:b/>
                <w:bCs/>
                <w:color w:val="000000"/>
                <w:sz w:val="22"/>
                <w:szCs w:val="22"/>
              </w:rPr>
            </w:pPr>
            <w:r w:rsidRPr="00A036EC">
              <w:rPr>
                <w:rFonts w:ascii="Aptos" w:hAnsi="Aptos" w:cs="Calibri"/>
                <w:b/>
                <w:bCs/>
                <w:color w:val="000000"/>
                <w:sz w:val="22"/>
                <w:szCs w:val="22"/>
              </w:rPr>
              <w:t>Capacity Utilization (%)</w:t>
            </w:r>
          </w:p>
        </w:tc>
      </w:tr>
      <w:tr w:rsidR="001B0D87" w:rsidRPr="00A036EC" w14:paraId="10F46D3E" w14:textId="77777777" w:rsidTr="001B0D87">
        <w:trPr>
          <w:trHeight w:val="616"/>
        </w:trPr>
        <w:tc>
          <w:tcPr>
            <w:tcW w:w="4421" w:type="dxa"/>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2308486" w14:textId="77777777" w:rsidR="001B0D87" w:rsidRPr="00A036EC" w:rsidRDefault="001B0D87">
            <w:pPr>
              <w:rPr>
                <w:rFonts w:ascii="Aptos" w:hAnsi="Aptos" w:cs="Calibri"/>
                <w:b/>
                <w:bCs/>
                <w:color w:val="000000"/>
                <w:sz w:val="22"/>
                <w:szCs w:val="22"/>
              </w:rPr>
            </w:pPr>
          </w:p>
        </w:tc>
        <w:tc>
          <w:tcPr>
            <w:tcW w:w="3282"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7267258B" w14:textId="77777777" w:rsidR="001B0D87" w:rsidRPr="00A036EC" w:rsidRDefault="001B0D87">
            <w:pPr>
              <w:rPr>
                <w:rFonts w:ascii="Aptos" w:hAnsi="Aptos" w:cs="Calibri"/>
                <w:b/>
                <w:bCs/>
                <w:color w:val="000000"/>
                <w:sz w:val="22"/>
                <w:szCs w:val="22"/>
              </w:rPr>
            </w:pPr>
          </w:p>
        </w:tc>
        <w:tc>
          <w:tcPr>
            <w:tcW w:w="585" w:type="dxa"/>
            <w:tcBorders>
              <w:top w:val="nil"/>
              <w:left w:val="nil"/>
              <w:bottom w:val="nil"/>
              <w:right w:val="nil"/>
            </w:tcBorders>
            <w:shd w:val="clear" w:color="auto" w:fill="auto"/>
            <w:noWrap/>
            <w:vAlign w:val="bottom"/>
            <w:hideMark/>
          </w:tcPr>
          <w:p w14:paraId="7A184AA4" w14:textId="77777777" w:rsidR="001B0D87" w:rsidRPr="00A036EC" w:rsidRDefault="001B0D87">
            <w:pPr>
              <w:jc w:val="center"/>
              <w:rPr>
                <w:rFonts w:ascii="Aptos" w:hAnsi="Aptos" w:cs="Calibri"/>
                <w:b/>
                <w:bCs/>
                <w:color w:val="000000"/>
                <w:sz w:val="22"/>
                <w:szCs w:val="22"/>
              </w:rPr>
            </w:pPr>
          </w:p>
        </w:tc>
      </w:tr>
      <w:tr w:rsidR="001B0D87" w:rsidRPr="00A036EC" w14:paraId="7762EF3F" w14:textId="77777777" w:rsidTr="001B0D87">
        <w:trPr>
          <w:trHeight w:val="453"/>
        </w:trPr>
        <w:tc>
          <w:tcPr>
            <w:tcW w:w="4421" w:type="dxa"/>
            <w:tcBorders>
              <w:top w:val="nil"/>
              <w:left w:val="single" w:sz="8" w:space="0" w:color="auto"/>
              <w:bottom w:val="single" w:sz="8" w:space="0" w:color="auto"/>
              <w:right w:val="single" w:sz="8" w:space="0" w:color="auto"/>
            </w:tcBorders>
            <w:shd w:val="clear" w:color="auto" w:fill="auto"/>
            <w:vAlign w:val="center"/>
            <w:hideMark/>
          </w:tcPr>
          <w:p w14:paraId="0C0F9A26" w14:textId="77777777" w:rsidR="001B0D87" w:rsidRPr="00A036EC" w:rsidRDefault="001B0D87">
            <w:pPr>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3282" w:type="dxa"/>
            <w:tcBorders>
              <w:top w:val="nil"/>
              <w:left w:val="nil"/>
              <w:bottom w:val="single" w:sz="8" w:space="0" w:color="auto"/>
              <w:right w:val="single" w:sz="8" w:space="0" w:color="auto"/>
            </w:tcBorders>
            <w:shd w:val="clear" w:color="auto" w:fill="auto"/>
            <w:vAlign w:val="center"/>
            <w:hideMark/>
          </w:tcPr>
          <w:p w14:paraId="7D75BA12" w14:textId="44E371C0" w:rsidR="001B0D87" w:rsidRPr="00A036EC" w:rsidRDefault="001B0D87">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77%</w:t>
            </w:r>
          </w:p>
        </w:tc>
        <w:tc>
          <w:tcPr>
            <w:tcW w:w="585" w:type="dxa"/>
            <w:vAlign w:val="center"/>
            <w:hideMark/>
          </w:tcPr>
          <w:p w14:paraId="28704DBC" w14:textId="77777777" w:rsidR="001B0D87" w:rsidRPr="00A036EC" w:rsidRDefault="001B0D87">
            <w:pPr>
              <w:rPr>
                <w:rFonts w:ascii="Aptos" w:hAnsi="Aptos"/>
                <w:sz w:val="20"/>
                <w:szCs w:val="20"/>
              </w:rPr>
            </w:pPr>
          </w:p>
        </w:tc>
      </w:tr>
      <w:tr w:rsidR="001B0D87" w:rsidRPr="00A036EC" w14:paraId="43FBD47A" w14:textId="77777777" w:rsidTr="001B0D87">
        <w:trPr>
          <w:trHeight w:val="434"/>
        </w:trPr>
        <w:tc>
          <w:tcPr>
            <w:tcW w:w="4421" w:type="dxa"/>
            <w:tcBorders>
              <w:top w:val="nil"/>
              <w:left w:val="single" w:sz="8" w:space="0" w:color="auto"/>
              <w:bottom w:val="single" w:sz="8" w:space="0" w:color="auto"/>
              <w:right w:val="single" w:sz="8" w:space="0" w:color="auto"/>
            </w:tcBorders>
            <w:shd w:val="clear" w:color="auto" w:fill="auto"/>
            <w:vAlign w:val="center"/>
            <w:hideMark/>
          </w:tcPr>
          <w:p w14:paraId="29814ECE" w14:textId="77777777" w:rsidR="001B0D87" w:rsidRPr="00A036EC" w:rsidRDefault="001B0D87">
            <w:pPr>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3282" w:type="dxa"/>
            <w:tcBorders>
              <w:top w:val="nil"/>
              <w:left w:val="nil"/>
              <w:bottom w:val="single" w:sz="8" w:space="0" w:color="auto"/>
              <w:right w:val="single" w:sz="8" w:space="0" w:color="auto"/>
            </w:tcBorders>
            <w:shd w:val="clear" w:color="auto" w:fill="auto"/>
            <w:vAlign w:val="center"/>
            <w:hideMark/>
          </w:tcPr>
          <w:p w14:paraId="550BF0A8" w14:textId="762216EE" w:rsidR="001B0D87" w:rsidRPr="00A036EC" w:rsidRDefault="001B0D87">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63%</w:t>
            </w:r>
          </w:p>
        </w:tc>
        <w:tc>
          <w:tcPr>
            <w:tcW w:w="585" w:type="dxa"/>
            <w:vAlign w:val="center"/>
            <w:hideMark/>
          </w:tcPr>
          <w:p w14:paraId="461C3A77" w14:textId="77777777" w:rsidR="001B0D87" w:rsidRPr="00A036EC" w:rsidRDefault="001B0D87">
            <w:pPr>
              <w:rPr>
                <w:rFonts w:ascii="Aptos" w:hAnsi="Aptos"/>
                <w:sz w:val="20"/>
                <w:szCs w:val="20"/>
              </w:rPr>
            </w:pPr>
          </w:p>
        </w:tc>
      </w:tr>
      <w:tr w:rsidR="001B0D87" w:rsidRPr="00A036EC" w14:paraId="7BCB4845" w14:textId="77777777" w:rsidTr="001B0D87">
        <w:trPr>
          <w:trHeight w:val="434"/>
        </w:trPr>
        <w:tc>
          <w:tcPr>
            <w:tcW w:w="4421" w:type="dxa"/>
            <w:tcBorders>
              <w:top w:val="nil"/>
              <w:left w:val="single" w:sz="8" w:space="0" w:color="auto"/>
              <w:bottom w:val="single" w:sz="8" w:space="0" w:color="auto"/>
              <w:right w:val="single" w:sz="8" w:space="0" w:color="auto"/>
            </w:tcBorders>
            <w:shd w:val="clear" w:color="auto" w:fill="auto"/>
            <w:vAlign w:val="center"/>
            <w:hideMark/>
          </w:tcPr>
          <w:p w14:paraId="2F131FB8" w14:textId="77777777" w:rsidR="001B0D87" w:rsidRPr="00A036EC" w:rsidRDefault="001B0D87">
            <w:pPr>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3282" w:type="dxa"/>
            <w:tcBorders>
              <w:top w:val="nil"/>
              <w:left w:val="nil"/>
              <w:bottom w:val="single" w:sz="8" w:space="0" w:color="auto"/>
              <w:right w:val="single" w:sz="8" w:space="0" w:color="auto"/>
            </w:tcBorders>
            <w:shd w:val="clear" w:color="auto" w:fill="auto"/>
            <w:vAlign w:val="center"/>
            <w:hideMark/>
          </w:tcPr>
          <w:p w14:paraId="089FEB16" w14:textId="09E63560" w:rsidR="001B0D87" w:rsidRPr="00A036EC" w:rsidRDefault="001B0D87">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58%</w:t>
            </w:r>
          </w:p>
        </w:tc>
        <w:tc>
          <w:tcPr>
            <w:tcW w:w="585" w:type="dxa"/>
            <w:vAlign w:val="center"/>
            <w:hideMark/>
          </w:tcPr>
          <w:p w14:paraId="7A0A64D5" w14:textId="77777777" w:rsidR="001B0D87" w:rsidRPr="00A036EC" w:rsidRDefault="001B0D87">
            <w:pPr>
              <w:rPr>
                <w:rFonts w:ascii="Aptos" w:hAnsi="Aptos"/>
                <w:sz w:val="20"/>
                <w:szCs w:val="20"/>
              </w:rPr>
            </w:pPr>
          </w:p>
        </w:tc>
      </w:tr>
    </w:tbl>
    <w:p w14:paraId="697B2457" w14:textId="77777777" w:rsidR="001B0D87" w:rsidRPr="00A036EC" w:rsidRDefault="001B0D87" w:rsidP="001B0D87">
      <w:pPr>
        <w:spacing w:line="360" w:lineRule="auto"/>
        <w:ind w:left="1440" w:hanging="720"/>
        <w:jc w:val="both"/>
        <w:rPr>
          <w:rFonts w:ascii="Aptos" w:hAnsi="Aptos"/>
          <w:i/>
          <w:iCs/>
          <w:color w:val="1F4E79"/>
          <w:sz w:val="22"/>
          <w:szCs w:val="22"/>
        </w:rPr>
      </w:pPr>
      <w:r w:rsidRPr="00A036EC">
        <w:rPr>
          <w:rFonts w:ascii="Aptos" w:hAnsi="Aptos"/>
          <w:i/>
          <w:iCs/>
          <w:color w:val="1F4E79"/>
          <w:sz w:val="22"/>
          <w:szCs w:val="22"/>
        </w:rPr>
        <w:t xml:space="preserve">Note: The capacity mentioned above only pertains to the domestic like product. </w:t>
      </w:r>
    </w:p>
    <w:p w14:paraId="2C1EB39F" w14:textId="77777777" w:rsidR="002C498D" w:rsidRPr="00A036EC" w:rsidRDefault="002C498D" w:rsidP="008E5BD8">
      <w:pPr>
        <w:spacing w:line="360" w:lineRule="auto"/>
        <w:ind w:left="720"/>
        <w:jc w:val="both"/>
        <w:rPr>
          <w:rFonts w:ascii="Aptos" w:hAnsi="Aptos"/>
          <w:b/>
          <w:bCs/>
          <w:color w:val="FF0000"/>
        </w:rPr>
      </w:pPr>
    </w:p>
    <w:p w14:paraId="3965DEE9" w14:textId="3C261555" w:rsidR="005C0E85" w:rsidRPr="00A036EC" w:rsidRDefault="005C0E85" w:rsidP="005C0E85">
      <w:pPr>
        <w:spacing w:line="360" w:lineRule="auto"/>
        <w:ind w:left="720"/>
        <w:jc w:val="both"/>
        <w:rPr>
          <w:rFonts w:ascii="Aptos" w:hAnsi="Aptos"/>
          <w:b/>
          <w:bCs/>
          <w:color w:val="1F3864" w:themeColor="accent1" w:themeShade="80"/>
        </w:rPr>
      </w:pPr>
      <w:r w:rsidRPr="00A036EC">
        <w:rPr>
          <w:rFonts w:ascii="Aptos" w:hAnsi="Aptos"/>
          <w:b/>
          <w:bCs/>
          <w:color w:val="1F3864" w:themeColor="accent1" w:themeShade="80"/>
        </w:rPr>
        <w:t>The data in</w:t>
      </w:r>
      <w:r w:rsidR="000105FE" w:rsidRPr="00A036EC">
        <w:rPr>
          <w:rFonts w:ascii="Aptos" w:hAnsi="Aptos"/>
          <w:b/>
          <w:bCs/>
          <w:color w:val="1F3864" w:themeColor="accent1" w:themeShade="80"/>
          <w:lang w:val="en-US"/>
        </w:rPr>
        <w:t xml:space="preserve"> above</w:t>
      </w:r>
      <w:r w:rsidRPr="00A036EC">
        <w:rPr>
          <w:rFonts w:ascii="Aptos" w:hAnsi="Aptos"/>
          <w:b/>
          <w:bCs/>
          <w:color w:val="1F3864" w:themeColor="accent1" w:themeShade="80"/>
        </w:rPr>
        <w:t xml:space="preserve"> </w:t>
      </w:r>
      <w:r w:rsidR="000105FE" w:rsidRPr="00A036EC">
        <w:rPr>
          <w:rFonts w:ascii="Aptos" w:hAnsi="Aptos"/>
          <w:b/>
          <w:bCs/>
          <w:color w:val="1F3864" w:themeColor="accent1" w:themeShade="80"/>
          <w:lang w:val="en-US"/>
        </w:rPr>
        <w:t>t</w:t>
      </w:r>
      <w:r w:rsidRPr="00A036EC">
        <w:rPr>
          <w:rFonts w:ascii="Aptos" w:hAnsi="Aptos"/>
          <w:b/>
          <w:bCs/>
          <w:color w:val="1F3864" w:themeColor="accent1" w:themeShade="80"/>
        </w:rPr>
        <w:t>able indicates a notable decline in capacity utilization of the domestic soda ash industry over the three-year period. While the industry has made substantial investments to enhance its production capacity</w:t>
      </w:r>
      <w:r w:rsidR="000105FE" w:rsidRPr="00A036EC">
        <w:rPr>
          <w:rFonts w:ascii="Aptos" w:hAnsi="Aptos"/>
          <w:b/>
          <w:bCs/>
          <w:color w:val="1F3864" w:themeColor="accent1" w:themeShade="80"/>
          <w:lang w:val="en-US"/>
        </w:rPr>
        <w:t xml:space="preserve">, </w:t>
      </w:r>
      <w:r w:rsidRPr="00A036EC">
        <w:rPr>
          <w:rFonts w:ascii="Aptos" w:hAnsi="Aptos"/>
          <w:b/>
          <w:bCs/>
          <w:color w:val="1F3864" w:themeColor="accent1" w:themeShade="80"/>
        </w:rPr>
        <w:t xml:space="preserve">rising from </w:t>
      </w:r>
      <w:r w:rsidR="00B638A4" w:rsidRPr="00A036EC">
        <w:rPr>
          <w:rFonts w:ascii="Aptos" w:hAnsi="Aptos"/>
          <w:b/>
          <w:bCs/>
          <w:color w:val="1F3864" w:themeColor="accent1" w:themeShade="80"/>
        </w:rPr>
        <w:t>***</w:t>
      </w:r>
      <w:r w:rsidRPr="00A036EC">
        <w:rPr>
          <w:rFonts w:ascii="Aptos" w:hAnsi="Aptos"/>
          <w:b/>
          <w:bCs/>
          <w:color w:val="1F3864" w:themeColor="accent1" w:themeShade="80"/>
        </w:rPr>
        <w:t xml:space="preserve"> MT in 2022–23 to </w:t>
      </w:r>
      <w:r w:rsidR="00B638A4" w:rsidRPr="00A036EC">
        <w:rPr>
          <w:rFonts w:ascii="Aptos" w:hAnsi="Aptos"/>
          <w:b/>
          <w:bCs/>
          <w:color w:val="1F3864" w:themeColor="accent1" w:themeShade="80"/>
        </w:rPr>
        <w:t xml:space="preserve">*** </w:t>
      </w:r>
      <w:r w:rsidRPr="00A036EC">
        <w:rPr>
          <w:rFonts w:ascii="Aptos" w:hAnsi="Aptos"/>
          <w:b/>
          <w:bCs/>
          <w:color w:val="1F3864" w:themeColor="accent1" w:themeShade="80"/>
        </w:rPr>
        <w:t>MT in 2024–25</w:t>
      </w:r>
      <w:r w:rsidR="000105FE" w:rsidRPr="00A036EC">
        <w:rPr>
          <w:rFonts w:ascii="Aptos" w:hAnsi="Aptos"/>
          <w:b/>
          <w:bCs/>
          <w:color w:val="1F3864" w:themeColor="accent1" w:themeShade="80"/>
          <w:lang w:val="en-US"/>
        </w:rPr>
        <w:t xml:space="preserve">, </w:t>
      </w:r>
      <w:r w:rsidRPr="00A036EC">
        <w:rPr>
          <w:rFonts w:ascii="Aptos" w:hAnsi="Aptos"/>
          <w:b/>
          <w:bCs/>
          <w:color w:val="1F3864" w:themeColor="accent1" w:themeShade="80"/>
        </w:rPr>
        <w:t>the actual utilization of this capacity has decreased significantly.</w:t>
      </w:r>
    </w:p>
    <w:p w14:paraId="210EFCBD" w14:textId="77777777" w:rsidR="005C0E85" w:rsidRPr="00A036EC" w:rsidRDefault="005C0E85" w:rsidP="005C0E85">
      <w:pPr>
        <w:spacing w:line="360" w:lineRule="auto"/>
        <w:ind w:left="720"/>
        <w:jc w:val="both"/>
        <w:rPr>
          <w:rFonts w:ascii="Aptos" w:hAnsi="Aptos"/>
          <w:b/>
          <w:bCs/>
          <w:color w:val="1F3864" w:themeColor="accent1" w:themeShade="80"/>
        </w:rPr>
      </w:pPr>
    </w:p>
    <w:p w14:paraId="14256385" w14:textId="24433298" w:rsidR="005C0E85" w:rsidRPr="00A036EC" w:rsidRDefault="0054458C" w:rsidP="005C0E85">
      <w:pPr>
        <w:spacing w:line="360" w:lineRule="auto"/>
        <w:ind w:left="720"/>
        <w:jc w:val="both"/>
        <w:rPr>
          <w:rFonts w:ascii="Aptos" w:hAnsi="Aptos"/>
          <w:b/>
          <w:bCs/>
          <w:color w:val="1F3864" w:themeColor="accent1" w:themeShade="80"/>
        </w:rPr>
      </w:pPr>
      <w:r w:rsidRPr="00A036EC">
        <w:rPr>
          <w:rFonts w:ascii="Aptos" w:hAnsi="Aptos"/>
          <w:b/>
          <w:bCs/>
          <w:color w:val="1F3864" w:themeColor="accent1" w:themeShade="80"/>
        </w:rPr>
        <w:t xml:space="preserve">While </w:t>
      </w:r>
      <w:r w:rsidR="005C0E85" w:rsidRPr="00A036EC">
        <w:rPr>
          <w:rFonts w:ascii="Aptos" w:hAnsi="Aptos"/>
          <w:b/>
          <w:bCs/>
          <w:color w:val="1F3864" w:themeColor="accent1" w:themeShade="80"/>
        </w:rPr>
        <w:t xml:space="preserve">contraction in domestic market consumption, which reduced by approximately </w:t>
      </w:r>
      <w:r w:rsidR="00B638A4" w:rsidRPr="00A036EC">
        <w:rPr>
          <w:rFonts w:ascii="Aptos" w:hAnsi="Aptos"/>
          <w:b/>
          <w:bCs/>
          <w:color w:val="1F3864" w:themeColor="accent1" w:themeShade="80"/>
        </w:rPr>
        <w:t>***</w:t>
      </w:r>
      <w:r w:rsidR="005C0E85" w:rsidRPr="00A036EC">
        <w:rPr>
          <w:rFonts w:ascii="Aptos" w:hAnsi="Aptos"/>
          <w:b/>
          <w:bCs/>
          <w:color w:val="1F3864" w:themeColor="accent1" w:themeShade="80"/>
        </w:rPr>
        <w:t xml:space="preserve"> MT</w:t>
      </w:r>
      <w:r w:rsidRPr="00A036EC">
        <w:rPr>
          <w:rFonts w:ascii="Aptos" w:hAnsi="Aptos"/>
          <w:b/>
          <w:bCs/>
          <w:color w:val="1F3864" w:themeColor="accent1" w:themeShade="80"/>
        </w:rPr>
        <w:t xml:space="preserve"> is also </w:t>
      </w:r>
      <w:r w:rsidR="009E22EB" w:rsidRPr="00A036EC">
        <w:rPr>
          <w:rFonts w:ascii="Aptos" w:hAnsi="Aptos"/>
          <w:b/>
          <w:bCs/>
          <w:color w:val="1F3864" w:themeColor="accent1" w:themeShade="80"/>
        </w:rPr>
        <w:t>a factor contributing to lesser capacity utilisation but that is beyond the control of domestic industry</w:t>
      </w:r>
      <w:r w:rsidR="005C0E85" w:rsidRPr="00A036EC">
        <w:rPr>
          <w:rFonts w:ascii="Aptos" w:hAnsi="Aptos"/>
          <w:b/>
          <w:bCs/>
          <w:color w:val="1F3864" w:themeColor="accent1" w:themeShade="80"/>
        </w:rPr>
        <w:t>.</w:t>
      </w:r>
      <w:r w:rsidR="009E22EB" w:rsidRPr="00A036EC">
        <w:rPr>
          <w:rFonts w:ascii="Aptos" w:hAnsi="Aptos"/>
          <w:b/>
          <w:bCs/>
          <w:color w:val="1F3864" w:themeColor="accent1" w:themeShade="80"/>
        </w:rPr>
        <w:t xml:space="preserve"> The actual cause of material injury are the</w:t>
      </w:r>
      <w:r w:rsidR="005C0E85" w:rsidRPr="00A036EC">
        <w:rPr>
          <w:rFonts w:ascii="Aptos" w:hAnsi="Aptos"/>
          <w:b/>
          <w:bCs/>
          <w:color w:val="1F3864" w:themeColor="accent1" w:themeShade="80"/>
        </w:rPr>
        <w:t xml:space="preserve"> Dumped imports, which increased by about </w:t>
      </w:r>
      <w:r w:rsidR="00B638A4" w:rsidRPr="00A036EC">
        <w:rPr>
          <w:rFonts w:ascii="Aptos" w:hAnsi="Aptos"/>
          <w:b/>
          <w:bCs/>
          <w:color w:val="1F3864" w:themeColor="accent1" w:themeShade="80"/>
        </w:rPr>
        <w:t>**</w:t>
      </w:r>
      <w:proofErr w:type="gramStart"/>
      <w:r w:rsidR="00B638A4" w:rsidRPr="00A036EC">
        <w:rPr>
          <w:rFonts w:ascii="Aptos" w:hAnsi="Aptos"/>
          <w:b/>
          <w:bCs/>
          <w:color w:val="1F3864" w:themeColor="accent1" w:themeShade="80"/>
        </w:rPr>
        <w:t xml:space="preserve">* </w:t>
      </w:r>
      <w:r w:rsidR="005C0E85" w:rsidRPr="00A036EC">
        <w:rPr>
          <w:rFonts w:ascii="Aptos" w:hAnsi="Aptos"/>
          <w:b/>
          <w:bCs/>
          <w:color w:val="1F3864" w:themeColor="accent1" w:themeShade="80"/>
        </w:rPr>
        <w:t xml:space="preserve"> MT</w:t>
      </w:r>
      <w:proofErr w:type="gramEnd"/>
      <w:r w:rsidR="005C0E85" w:rsidRPr="00A036EC">
        <w:rPr>
          <w:rFonts w:ascii="Aptos" w:hAnsi="Aptos"/>
          <w:b/>
          <w:bCs/>
          <w:color w:val="1F3864" w:themeColor="accent1" w:themeShade="80"/>
        </w:rPr>
        <w:t xml:space="preserve"> during the same period, contributed to the displacement of domestic sales. Together, these factors led to a drop in domestic capacity utilization from 77% in 2022–23 to 58% in 2024–25, reflecting the industry's constrained ability to convert capacity into output.</w:t>
      </w:r>
    </w:p>
    <w:p w14:paraId="1A04DAAF" w14:textId="77777777" w:rsidR="002C498D" w:rsidRPr="00A036EC" w:rsidRDefault="002C498D" w:rsidP="005C0E85">
      <w:pPr>
        <w:spacing w:line="360" w:lineRule="auto"/>
        <w:ind w:left="720"/>
        <w:jc w:val="both"/>
        <w:rPr>
          <w:rFonts w:ascii="Aptos" w:hAnsi="Aptos"/>
          <w:b/>
          <w:bCs/>
          <w:color w:val="1F3864" w:themeColor="accent1" w:themeShade="80"/>
        </w:rPr>
      </w:pPr>
    </w:p>
    <w:p w14:paraId="796794BE" w14:textId="3B9BA446" w:rsidR="005C0E85" w:rsidRPr="00A036EC" w:rsidRDefault="005C0E85" w:rsidP="005C0E85">
      <w:pPr>
        <w:spacing w:line="360" w:lineRule="auto"/>
        <w:ind w:left="720"/>
        <w:jc w:val="both"/>
        <w:rPr>
          <w:rFonts w:ascii="Aptos" w:hAnsi="Aptos"/>
          <w:b/>
          <w:bCs/>
          <w:color w:val="1F3864" w:themeColor="accent1" w:themeShade="80"/>
        </w:rPr>
      </w:pPr>
      <w:r w:rsidRPr="00A036EC">
        <w:rPr>
          <w:rFonts w:ascii="Aptos" w:hAnsi="Aptos"/>
          <w:b/>
          <w:bCs/>
          <w:color w:val="1F3864" w:themeColor="accent1" w:themeShade="80"/>
        </w:rPr>
        <w:t>While the immediate reduction in demand is primarily linked to broader economic slowdown</w:t>
      </w:r>
      <w:r w:rsidR="000105FE" w:rsidRPr="00A036EC">
        <w:rPr>
          <w:rFonts w:ascii="Aptos" w:hAnsi="Aptos"/>
          <w:b/>
          <w:bCs/>
          <w:color w:val="1F3864" w:themeColor="accent1" w:themeShade="80"/>
          <w:lang w:val="en-US"/>
        </w:rPr>
        <w:t xml:space="preserve">, </w:t>
      </w:r>
      <w:r w:rsidRPr="00A036EC">
        <w:rPr>
          <w:rFonts w:ascii="Aptos" w:hAnsi="Aptos"/>
          <w:b/>
          <w:bCs/>
          <w:color w:val="1F3864" w:themeColor="accent1" w:themeShade="80"/>
        </w:rPr>
        <w:t>particularly in the construction, automotive, and consumer goods sectors</w:t>
      </w:r>
      <w:r w:rsidR="000105FE" w:rsidRPr="00A036EC">
        <w:rPr>
          <w:rFonts w:ascii="Aptos" w:hAnsi="Aptos"/>
          <w:b/>
          <w:bCs/>
          <w:color w:val="1F3864" w:themeColor="accent1" w:themeShade="80"/>
          <w:lang w:val="en-US"/>
        </w:rPr>
        <w:t xml:space="preserve">, </w:t>
      </w:r>
      <w:r w:rsidRPr="00A036EC">
        <w:rPr>
          <w:rFonts w:ascii="Aptos" w:hAnsi="Aptos"/>
          <w:b/>
          <w:bCs/>
          <w:color w:val="1F3864" w:themeColor="accent1" w:themeShade="80"/>
        </w:rPr>
        <w:t>there are clear signs of potential recovery. The anticipated revival of construction activity, infrastructure projects, and related downstream industries is expected to support future demand growth for soda ash.</w:t>
      </w:r>
    </w:p>
    <w:p w14:paraId="5DE87E3B" w14:textId="77777777" w:rsidR="002C498D" w:rsidRPr="00A036EC" w:rsidRDefault="002C498D" w:rsidP="005C0E85">
      <w:pPr>
        <w:spacing w:line="360" w:lineRule="auto"/>
        <w:ind w:left="720"/>
        <w:jc w:val="both"/>
        <w:rPr>
          <w:rFonts w:ascii="Aptos" w:hAnsi="Aptos"/>
          <w:b/>
          <w:bCs/>
          <w:color w:val="1F3864" w:themeColor="accent1" w:themeShade="80"/>
        </w:rPr>
      </w:pPr>
    </w:p>
    <w:p w14:paraId="73F84906" w14:textId="5CF9D431" w:rsidR="000F03C2" w:rsidRPr="00A036EC" w:rsidRDefault="005C0E85" w:rsidP="000105FE">
      <w:pPr>
        <w:spacing w:line="360" w:lineRule="auto"/>
        <w:ind w:left="720"/>
        <w:jc w:val="both"/>
        <w:rPr>
          <w:rFonts w:ascii="Aptos" w:hAnsi="Aptos"/>
          <w:b/>
          <w:bCs/>
          <w:color w:val="1F3864" w:themeColor="accent1" w:themeShade="80"/>
          <w:lang w:val="en-US"/>
        </w:rPr>
      </w:pPr>
      <w:r w:rsidRPr="00A036EC">
        <w:rPr>
          <w:rFonts w:ascii="Aptos" w:hAnsi="Aptos"/>
          <w:b/>
          <w:bCs/>
          <w:color w:val="1F3864" w:themeColor="accent1" w:themeShade="80"/>
        </w:rPr>
        <w:t>However, this expected demand resurgence also presents a risk: if dumped imports continue or increase further, they could capture emerging demand and prevent the domestic industry from benefitting from the recovery. This would lead to renewed and potentially more severe material injury, particularly in light of the industry's underutilized investments and fixed cost structure. Therefore, timely and effective trade remedies remain essential to safeguard the domestic industry during this transitional phase.</w:t>
      </w:r>
    </w:p>
    <w:p w14:paraId="72DDFCF5" w14:textId="77777777" w:rsidR="001E77CF" w:rsidRPr="00A036EC" w:rsidRDefault="001E77CF" w:rsidP="00AD55D5">
      <w:pPr>
        <w:tabs>
          <w:tab w:val="left" w:pos="900"/>
        </w:tabs>
        <w:spacing w:line="360" w:lineRule="auto"/>
        <w:ind w:left="900" w:hanging="540"/>
        <w:jc w:val="both"/>
        <w:rPr>
          <w:rFonts w:ascii="Aptos" w:hAnsi="Aptos"/>
          <w:b/>
          <w:color w:val="1F497D"/>
        </w:rPr>
      </w:pPr>
    </w:p>
    <w:p w14:paraId="778CFF64"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Employment, salaries &amp; wages and productivity:</w:t>
      </w:r>
    </w:p>
    <w:p w14:paraId="772EA3E0" w14:textId="77777777" w:rsidR="00FD3102" w:rsidRPr="00A036EC" w:rsidRDefault="00FD3102" w:rsidP="00AD55D5">
      <w:pPr>
        <w:spacing w:line="360" w:lineRule="auto"/>
        <w:rPr>
          <w:rFonts w:ascii="Aptos" w:hAnsi="Aptos"/>
        </w:rPr>
      </w:pPr>
    </w:p>
    <w:p w14:paraId="342A8DF6" w14:textId="6454253E" w:rsidR="00B638A4" w:rsidRPr="00082AC6" w:rsidRDefault="00FD3102" w:rsidP="00082AC6">
      <w:pPr>
        <w:spacing w:line="360" w:lineRule="auto"/>
        <w:ind w:left="900" w:right="-423"/>
        <w:jc w:val="both"/>
        <w:rPr>
          <w:rFonts w:ascii="Aptos" w:hAnsi="Aptos"/>
          <w:b/>
          <w:color w:val="1F4E79"/>
        </w:rPr>
      </w:pPr>
      <w:r w:rsidRPr="00A036EC">
        <w:rPr>
          <w:rFonts w:ascii="Aptos" w:hAnsi="Aptos"/>
          <w:b/>
          <w:color w:val="1F4E79"/>
        </w:rPr>
        <w:t xml:space="preserve">Employment, salaries &amp; wages and productivity for the year </w:t>
      </w:r>
      <w:r w:rsidR="003F0638" w:rsidRPr="00A036EC">
        <w:rPr>
          <w:rFonts w:ascii="Aptos" w:hAnsi="Aptos"/>
          <w:b/>
          <w:color w:val="1F4E79"/>
        </w:rPr>
        <w:t>Oct 21-Sep 22, Oct 22-Sep 23</w:t>
      </w:r>
      <w:r w:rsidRPr="00A036EC">
        <w:rPr>
          <w:rFonts w:ascii="Aptos" w:hAnsi="Aptos"/>
          <w:b/>
          <w:color w:val="1F4E79"/>
        </w:rPr>
        <w:t xml:space="preserve"> </w:t>
      </w:r>
      <w:r w:rsidR="00443229" w:rsidRPr="00A036EC">
        <w:rPr>
          <w:rFonts w:ascii="Aptos" w:hAnsi="Aptos"/>
          <w:b/>
          <w:color w:val="1F4E79"/>
        </w:rPr>
        <w:t>and</w:t>
      </w:r>
      <w:r w:rsidRPr="00A036EC">
        <w:rPr>
          <w:rFonts w:ascii="Aptos" w:hAnsi="Aptos"/>
          <w:b/>
          <w:color w:val="1F4E79"/>
        </w:rPr>
        <w:t xml:space="preserve"> </w:t>
      </w:r>
      <w:r w:rsidR="00443229" w:rsidRPr="00A036EC">
        <w:rPr>
          <w:rFonts w:ascii="Aptos" w:hAnsi="Aptos"/>
          <w:b/>
          <w:color w:val="1F4E79"/>
        </w:rPr>
        <w:t>Oct 23-Sep 24</w:t>
      </w:r>
      <w:r w:rsidRPr="00A036EC">
        <w:rPr>
          <w:rFonts w:ascii="Aptos" w:hAnsi="Aptos"/>
          <w:b/>
          <w:color w:val="1F4E79"/>
        </w:rPr>
        <w:t xml:space="preserve"> are given below:</w:t>
      </w:r>
    </w:p>
    <w:p w14:paraId="5643EBAD" w14:textId="77777777" w:rsidR="00082AC6" w:rsidRDefault="00082AC6" w:rsidP="00AD55D5">
      <w:pPr>
        <w:spacing w:line="360" w:lineRule="auto"/>
        <w:ind w:left="3600" w:firstLine="720"/>
        <w:rPr>
          <w:rFonts w:ascii="Aptos" w:hAnsi="Aptos"/>
          <w:b/>
          <w:bCs/>
          <w:color w:val="1F3864" w:themeColor="accent1" w:themeShade="80"/>
        </w:rPr>
      </w:pPr>
    </w:p>
    <w:p w14:paraId="7FA61441" w14:textId="02ECECC5" w:rsidR="00FD3102" w:rsidRPr="00A036EC" w:rsidRDefault="00EB2F70" w:rsidP="00AD55D5">
      <w:pPr>
        <w:spacing w:line="360" w:lineRule="auto"/>
        <w:ind w:left="3600" w:firstLine="720"/>
        <w:rPr>
          <w:rFonts w:ascii="Aptos" w:hAnsi="Aptos"/>
          <w:b/>
          <w:bCs/>
          <w:color w:val="1F3864" w:themeColor="accent1" w:themeShade="80"/>
        </w:rPr>
      </w:pPr>
      <w:r w:rsidRPr="00A036EC">
        <w:rPr>
          <w:rFonts w:ascii="Aptos" w:hAnsi="Aptos"/>
          <w:b/>
          <w:bCs/>
          <w:color w:val="1F3864" w:themeColor="accent1" w:themeShade="80"/>
        </w:rPr>
        <w:t>(Table-</w:t>
      </w:r>
      <w:r w:rsidR="00BA6A26" w:rsidRPr="00A036EC">
        <w:rPr>
          <w:rFonts w:ascii="Aptos" w:hAnsi="Aptos"/>
          <w:b/>
          <w:bCs/>
          <w:color w:val="1F3864" w:themeColor="accent1" w:themeShade="80"/>
        </w:rPr>
        <w:t>1</w:t>
      </w:r>
      <w:r w:rsidR="00611DC5" w:rsidRPr="00A036EC">
        <w:rPr>
          <w:rFonts w:ascii="Aptos" w:hAnsi="Aptos"/>
          <w:b/>
          <w:bCs/>
          <w:color w:val="1F3864" w:themeColor="accent1" w:themeShade="80"/>
        </w:rPr>
        <w:t>3</w:t>
      </w:r>
      <w:r w:rsidR="00FD3102" w:rsidRPr="00A036EC">
        <w:rPr>
          <w:rFonts w:ascii="Aptos" w:hAnsi="Aptos"/>
          <w:b/>
          <w:bCs/>
          <w:color w:val="1F3864" w:themeColor="accent1" w:themeShade="80"/>
        </w:rPr>
        <w:t>)</w:t>
      </w:r>
    </w:p>
    <w:tbl>
      <w:tblPr>
        <w:tblW w:w="8037" w:type="dxa"/>
        <w:tblInd w:w="930" w:type="dxa"/>
        <w:tblLook w:val="04A0" w:firstRow="1" w:lastRow="0" w:firstColumn="1" w:lastColumn="0" w:noHBand="0" w:noVBand="1"/>
      </w:tblPr>
      <w:tblGrid>
        <w:gridCol w:w="2760"/>
        <w:gridCol w:w="1480"/>
        <w:gridCol w:w="1787"/>
        <w:gridCol w:w="1754"/>
        <w:gridCol w:w="256"/>
      </w:tblGrid>
      <w:tr w:rsidR="009E6F45" w:rsidRPr="00A036EC" w14:paraId="4AC87541" w14:textId="77777777" w:rsidTr="009E6F45">
        <w:trPr>
          <w:gridAfter w:val="1"/>
          <w:wAfter w:w="256" w:type="dxa"/>
          <w:trHeight w:val="302"/>
        </w:trPr>
        <w:tc>
          <w:tcPr>
            <w:tcW w:w="276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025ED11B" w14:textId="77777777" w:rsidR="009E6F45" w:rsidRPr="00A036EC" w:rsidRDefault="009E6F45">
            <w:pPr>
              <w:jc w:val="center"/>
              <w:rPr>
                <w:rFonts w:ascii="Aptos" w:hAnsi="Aptos"/>
                <w:b/>
                <w:bCs/>
                <w:color w:val="000000"/>
                <w:sz w:val="21"/>
                <w:szCs w:val="21"/>
              </w:rPr>
            </w:pPr>
            <w:r w:rsidRPr="00A036EC">
              <w:rPr>
                <w:rFonts w:ascii="Aptos" w:hAnsi="Aptos"/>
                <w:b/>
                <w:bCs/>
                <w:color w:val="000000"/>
                <w:sz w:val="21"/>
                <w:szCs w:val="21"/>
              </w:rPr>
              <w:t>Year/ Period</w:t>
            </w:r>
          </w:p>
        </w:tc>
        <w:tc>
          <w:tcPr>
            <w:tcW w:w="148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0A88BB0C" w14:textId="77777777" w:rsidR="009E6F45" w:rsidRPr="00A036EC" w:rsidRDefault="009E6F45">
            <w:pPr>
              <w:jc w:val="center"/>
              <w:rPr>
                <w:rFonts w:ascii="Aptos" w:hAnsi="Aptos"/>
                <w:b/>
                <w:bCs/>
                <w:color w:val="000000"/>
                <w:sz w:val="21"/>
                <w:szCs w:val="21"/>
              </w:rPr>
            </w:pPr>
            <w:r w:rsidRPr="00A036EC">
              <w:rPr>
                <w:rFonts w:ascii="Aptos" w:hAnsi="Aptos"/>
                <w:b/>
                <w:bCs/>
                <w:color w:val="000000"/>
                <w:sz w:val="21"/>
                <w:szCs w:val="21"/>
              </w:rPr>
              <w:t>Number of employees</w:t>
            </w:r>
          </w:p>
        </w:tc>
        <w:tc>
          <w:tcPr>
            <w:tcW w:w="1787"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3A7C84B8" w14:textId="77777777" w:rsidR="009E6F45" w:rsidRPr="00A036EC" w:rsidRDefault="009E6F45">
            <w:pPr>
              <w:jc w:val="center"/>
              <w:rPr>
                <w:rFonts w:ascii="Aptos" w:hAnsi="Aptos"/>
                <w:b/>
                <w:bCs/>
                <w:color w:val="000000"/>
                <w:sz w:val="21"/>
                <w:szCs w:val="21"/>
              </w:rPr>
            </w:pPr>
            <w:r w:rsidRPr="00A036EC">
              <w:rPr>
                <w:rFonts w:ascii="Aptos" w:hAnsi="Aptos"/>
                <w:b/>
                <w:bCs/>
                <w:color w:val="000000"/>
                <w:sz w:val="21"/>
                <w:szCs w:val="21"/>
              </w:rPr>
              <w:t>Productivity per worker in MT</w:t>
            </w:r>
          </w:p>
        </w:tc>
        <w:tc>
          <w:tcPr>
            <w:tcW w:w="1754"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5FC4AA5" w14:textId="77777777" w:rsidR="009E6F45" w:rsidRPr="00A036EC" w:rsidRDefault="009E6F45">
            <w:pPr>
              <w:jc w:val="center"/>
              <w:rPr>
                <w:rFonts w:ascii="Aptos" w:hAnsi="Aptos"/>
                <w:b/>
                <w:bCs/>
                <w:color w:val="000000"/>
                <w:sz w:val="21"/>
                <w:szCs w:val="21"/>
              </w:rPr>
            </w:pPr>
            <w:r w:rsidRPr="00A036EC">
              <w:rPr>
                <w:rFonts w:ascii="Aptos" w:hAnsi="Aptos"/>
                <w:b/>
                <w:bCs/>
                <w:color w:val="000000"/>
                <w:sz w:val="21"/>
                <w:szCs w:val="21"/>
              </w:rPr>
              <w:t>Salaries and wages Rs. per MT.</w:t>
            </w:r>
          </w:p>
        </w:tc>
      </w:tr>
      <w:tr w:rsidR="009E6F45" w:rsidRPr="00A036EC" w14:paraId="0C6FC7B3" w14:textId="77777777" w:rsidTr="009E6F45">
        <w:trPr>
          <w:trHeight w:val="302"/>
        </w:trPr>
        <w:tc>
          <w:tcPr>
            <w:tcW w:w="2760" w:type="dxa"/>
            <w:vMerge/>
            <w:tcBorders>
              <w:top w:val="single" w:sz="8" w:space="0" w:color="auto"/>
              <w:left w:val="single" w:sz="8" w:space="0" w:color="auto"/>
              <w:bottom w:val="single" w:sz="8" w:space="0" w:color="000000"/>
              <w:right w:val="single" w:sz="8" w:space="0" w:color="auto"/>
            </w:tcBorders>
            <w:vAlign w:val="center"/>
            <w:hideMark/>
          </w:tcPr>
          <w:p w14:paraId="07472C3D" w14:textId="77777777" w:rsidR="009E6F45" w:rsidRPr="00A036EC" w:rsidRDefault="009E6F45">
            <w:pPr>
              <w:rPr>
                <w:rFonts w:ascii="Aptos" w:hAnsi="Aptos"/>
                <w:b/>
                <w:bCs/>
                <w:color w:val="000000"/>
                <w:sz w:val="21"/>
                <w:szCs w:val="21"/>
              </w:rPr>
            </w:pPr>
          </w:p>
        </w:tc>
        <w:tc>
          <w:tcPr>
            <w:tcW w:w="1480" w:type="dxa"/>
            <w:vMerge/>
            <w:tcBorders>
              <w:top w:val="single" w:sz="8" w:space="0" w:color="auto"/>
              <w:left w:val="single" w:sz="8" w:space="0" w:color="auto"/>
              <w:bottom w:val="single" w:sz="8" w:space="0" w:color="000000"/>
              <w:right w:val="single" w:sz="8" w:space="0" w:color="auto"/>
            </w:tcBorders>
            <w:vAlign w:val="center"/>
            <w:hideMark/>
          </w:tcPr>
          <w:p w14:paraId="5078C9AB" w14:textId="77777777" w:rsidR="009E6F45" w:rsidRPr="00A036EC" w:rsidRDefault="009E6F45">
            <w:pPr>
              <w:rPr>
                <w:rFonts w:ascii="Aptos" w:hAnsi="Aptos"/>
                <w:b/>
                <w:bCs/>
                <w:color w:val="000000"/>
                <w:sz w:val="21"/>
                <w:szCs w:val="21"/>
              </w:rPr>
            </w:pPr>
          </w:p>
        </w:tc>
        <w:tc>
          <w:tcPr>
            <w:tcW w:w="1787" w:type="dxa"/>
            <w:vMerge/>
            <w:tcBorders>
              <w:top w:val="single" w:sz="8" w:space="0" w:color="auto"/>
              <w:left w:val="single" w:sz="8" w:space="0" w:color="auto"/>
              <w:bottom w:val="single" w:sz="8" w:space="0" w:color="000000"/>
              <w:right w:val="single" w:sz="8" w:space="0" w:color="auto"/>
            </w:tcBorders>
            <w:vAlign w:val="center"/>
            <w:hideMark/>
          </w:tcPr>
          <w:p w14:paraId="44DD9716" w14:textId="77777777" w:rsidR="009E6F45" w:rsidRPr="00A036EC" w:rsidRDefault="009E6F45">
            <w:pPr>
              <w:rPr>
                <w:rFonts w:ascii="Aptos" w:hAnsi="Aptos"/>
                <w:b/>
                <w:bCs/>
                <w:color w:val="000000"/>
                <w:sz w:val="21"/>
                <w:szCs w:val="21"/>
              </w:rPr>
            </w:pPr>
          </w:p>
        </w:tc>
        <w:tc>
          <w:tcPr>
            <w:tcW w:w="1754" w:type="dxa"/>
            <w:vMerge/>
            <w:tcBorders>
              <w:top w:val="single" w:sz="8" w:space="0" w:color="auto"/>
              <w:left w:val="single" w:sz="8" w:space="0" w:color="auto"/>
              <w:bottom w:val="single" w:sz="8" w:space="0" w:color="000000"/>
              <w:right w:val="single" w:sz="8" w:space="0" w:color="auto"/>
            </w:tcBorders>
            <w:vAlign w:val="center"/>
            <w:hideMark/>
          </w:tcPr>
          <w:p w14:paraId="03FA0B66" w14:textId="77777777" w:rsidR="009E6F45" w:rsidRPr="00A036EC" w:rsidRDefault="009E6F45">
            <w:pPr>
              <w:rPr>
                <w:rFonts w:ascii="Aptos" w:hAnsi="Aptos"/>
                <w:b/>
                <w:bCs/>
                <w:color w:val="000000"/>
                <w:sz w:val="21"/>
                <w:szCs w:val="21"/>
              </w:rPr>
            </w:pPr>
          </w:p>
        </w:tc>
        <w:tc>
          <w:tcPr>
            <w:tcW w:w="256" w:type="dxa"/>
            <w:tcBorders>
              <w:top w:val="nil"/>
              <w:left w:val="nil"/>
              <w:bottom w:val="nil"/>
              <w:right w:val="nil"/>
            </w:tcBorders>
            <w:shd w:val="clear" w:color="auto" w:fill="auto"/>
            <w:noWrap/>
            <w:vAlign w:val="bottom"/>
            <w:hideMark/>
          </w:tcPr>
          <w:p w14:paraId="2A940AD1" w14:textId="77777777" w:rsidR="009E6F45" w:rsidRPr="00A036EC" w:rsidRDefault="009E6F45">
            <w:pPr>
              <w:jc w:val="center"/>
              <w:rPr>
                <w:rFonts w:ascii="Aptos" w:hAnsi="Aptos"/>
                <w:b/>
                <w:bCs/>
                <w:color w:val="000000"/>
                <w:sz w:val="21"/>
                <w:szCs w:val="21"/>
              </w:rPr>
            </w:pPr>
          </w:p>
        </w:tc>
      </w:tr>
      <w:tr w:rsidR="009E6F45" w:rsidRPr="00A036EC" w14:paraId="5F3093E0" w14:textId="77777777" w:rsidTr="009E6F45">
        <w:trPr>
          <w:trHeight w:val="521"/>
        </w:trPr>
        <w:tc>
          <w:tcPr>
            <w:tcW w:w="2760" w:type="dxa"/>
            <w:vMerge/>
            <w:tcBorders>
              <w:top w:val="single" w:sz="8" w:space="0" w:color="auto"/>
              <w:left w:val="single" w:sz="8" w:space="0" w:color="auto"/>
              <w:bottom w:val="single" w:sz="8" w:space="0" w:color="000000"/>
              <w:right w:val="single" w:sz="8" w:space="0" w:color="auto"/>
            </w:tcBorders>
            <w:vAlign w:val="center"/>
            <w:hideMark/>
          </w:tcPr>
          <w:p w14:paraId="374CD45A" w14:textId="77777777" w:rsidR="009E6F45" w:rsidRPr="00A036EC" w:rsidRDefault="009E6F45">
            <w:pPr>
              <w:rPr>
                <w:rFonts w:ascii="Aptos" w:hAnsi="Aptos"/>
                <w:b/>
                <w:bCs/>
                <w:color w:val="000000"/>
                <w:sz w:val="21"/>
                <w:szCs w:val="21"/>
              </w:rPr>
            </w:pPr>
          </w:p>
        </w:tc>
        <w:tc>
          <w:tcPr>
            <w:tcW w:w="1480" w:type="dxa"/>
            <w:vMerge/>
            <w:tcBorders>
              <w:top w:val="single" w:sz="8" w:space="0" w:color="auto"/>
              <w:left w:val="single" w:sz="8" w:space="0" w:color="auto"/>
              <w:bottom w:val="single" w:sz="8" w:space="0" w:color="000000"/>
              <w:right w:val="single" w:sz="8" w:space="0" w:color="auto"/>
            </w:tcBorders>
            <w:vAlign w:val="center"/>
            <w:hideMark/>
          </w:tcPr>
          <w:p w14:paraId="197B4EA0" w14:textId="77777777" w:rsidR="009E6F45" w:rsidRPr="00A036EC" w:rsidRDefault="009E6F45">
            <w:pPr>
              <w:rPr>
                <w:rFonts w:ascii="Aptos" w:hAnsi="Aptos"/>
                <w:b/>
                <w:bCs/>
                <w:color w:val="000000"/>
                <w:sz w:val="21"/>
                <w:szCs w:val="21"/>
              </w:rPr>
            </w:pPr>
          </w:p>
        </w:tc>
        <w:tc>
          <w:tcPr>
            <w:tcW w:w="1787" w:type="dxa"/>
            <w:vMerge/>
            <w:tcBorders>
              <w:top w:val="single" w:sz="8" w:space="0" w:color="auto"/>
              <w:left w:val="single" w:sz="8" w:space="0" w:color="auto"/>
              <w:bottom w:val="single" w:sz="8" w:space="0" w:color="000000"/>
              <w:right w:val="single" w:sz="8" w:space="0" w:color="auto"/>
            </w:tcBorders>
            <w:vAlign w:val="center"/>
            <w:hideMark/>
          </w:tcPr>
          <w:p w14:paraId="2A840001" w14:textId="77777777" w:rsidR="009E6F45" w:rsidRPr="00A036EC" w:rsidRDefault="009E6F45">
            <w:pPr>
              <w:rPr>
                <w:rFonts w:ascii="Aptos" w:hAnsi="Aptos"/>
                <w:b/>
                <w:bCs/>
                <w:color w:val="000000"/>
                <w:sz w:val="21"/>
                <w:szCs w:val="21"/>
              </w:rPr>
            </w:pPr>
          </w:p>
        </w:tc>
        <w:tc>
          <w:tcPr>
            <w:tcW w:w="1754" w:type="dxa"/>
            <w:vMerge/>
            <w:tcBorders>
              <w:top w:val="single" w:sz="8" w:space="0" w:color="auto"/>
              <w:left w:val="single" w:sz="8" w:space="0" w:color="auto"/>
              <w:bottom w:val="single" w:sz="8" w:space="0" w:color="000000"/>
              <w:right w:val="single" w:sz="8" w:space="0" w:color="auto"/>
            </w:tcBorders>
            <w:vAlign w:val="center"/>
            <w:hideMark/>
          </w:tcPr>
          <w:p w14:paraId="250102D4" w14:textId="77777777" w:rsidR="009E6F45" w:rsidRPr="00A036EC" w:rsidRDefault="009E6F45">
            <w:pPr>
              <w:rPr>
                <w:rFonts w:ascii="Aptos" w:hAnsi="Aptos"/>
                <w:b/>
                <w:bCs/>
                <w:color w:val="000000"/>
                <w:sz w:val="21"/>
                <w:szCs w:val="21"/>
              </w:rPr>
            </w:pPr>
          </w:p>
        </w:tc>
        <w:tc>
          <w:tcPr>
            <w:tcW w:w="256" w:type="dxa"/>
            <w:tcBorders>
              <w:top w:val="nil"/>
              <w:left w:val="nil"/>
              <w:bottom w:val="nil"/>
              <w:right w:val="nil"/>
            </w:tcBorders>
            <w:shd w:val="clear" w:color="auto" w:fill="auto"/>
            <w:noWrap/>
            <w:vAlign w:val="bottom"/>
            <w:hideMark/>
          </w:tcPr>
          <w:p w14:paraId="32D6380A" w14:textId="77777777" w:rsidR="009E6F45" w:rsidRPr="00A036EC" w:rsidRDefault="009E6F45">
            <w:pPr>
              <w:rPr>
                <w:rFonts w:ascii="Aptos" w:hAnsi="Aptos"/>
                <w:sz w:val="20"/>
                <w:szCs w:val="20"/>
              </w:rPr>
            </w:pPr>
          </w:p>
        </w:tc>
      </w:tr>
      <w:tr w:rsidR="009E6F45" w:rsidRPr="00A036EC" w14:paraId="3E9F3020" w14:textId="77777777" w:rsidTr="009E6F45">
        <w:trPr>
          <w:trHeight w:val="312"/>
        </w:trPr>
        <w:tc>
          <w:tcPr>
            <w:tcW w:w="2760" w:type="dxa"/>
            <w:tcBorders>
              <w:top w:val="nil"/>
              <w:left w:val="single" w:sz="8" w:space="0" w:color="auto"/>
              <w:bottom w:val="single" w:sz="8" w:space="0" w:color="auto"/>
              <w:right w:val="single" w:sz="8" w:space="0" w:color="auto"/>
            </w:tcBorders>
            <w:shd w:val="clear" w:color="auto" w:fill="auto"/>
            <w:vAlign w:val="center"/>
            <w:hideMark/>
          </w:tcPr>
          <w:p w14:paraId="65A5D3B6" w14:textId="77777777" w:rsidR="009E6F45" w:rsidRPr="00A036EC" w:rsidRDefault="009E6F45">
            <w:pPr>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1480" w:type="dxa"/>
            <w:tcBorders>
              <w:top w:val="nil"/>
              <w:left w:val="nil"/>
              <w:bottom w:val="single" w:sz="8" w:space="0" w:color="auto"/>
              <w:right w:val="single" w:sz="8" w:space="0" w:color="auto"/>
            </w:tcBorders>
            <w:shd w:val="clear" w:color="auto" w:fill="auto"/>
            <w:vAlign w:val="center"/>
            <w:hideMark/>
          </w:tcPr>
          <w:p w14:paraId="25B7D711"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100</w:t>
            </w:r>
          </w:p>
        </w:tc>
        <w:tc>
          <w:tcPr>
            <w:tcW w:w="1787" w:type="dxa"/>
            <w:tcBorders>
              <w:top w:val="nil"/>
              <w:left w:val="nil"/>
              <w:bottom w:val="single" w:sz="8" w:space="0" w:color="auto"/>
              <w:right w:val="single" w:sz="8" w:space="0" w:color="auto"/>
            </w:tcBorders>
            <w:shd w:val="clear" w:color="auto" w:fill="auto"/>
            <w:vAlign w:val="center"/>
            <w:hideMark/>
          </w:tcPr>
          <w:p w14:paraId="18C27AE0"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100</w:t>
            </w:r>
          </w:p>
        </w:tc>
        <w:tc>
          <w:tcPr>
            <w:tcW w:w="1754" w:type="dxa"/>
            <w:tcBorders>
              <w:top w:val="nil"/>
              <w:left w:val="nil"/>
              <w:bottom w:val="single" w:sz="8" w:space="0" w:color="auto"/>
              <w:right w:val="single" w:sz="8" w:space="0" w:color="auto"/>
            </w:tcBorders>
            <w:shd w:val="clear" w:color="auto" w:fill="auto"/>
            <w:vAlign w:val="center"/>
            <w:hideMark/>
          </w:tcPr>
          <w:p w14:paraId="77F092BA"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100</w:t>
            </w:r>
          </w:p>
        </w:tc>
        <w:tc>
          <w:tcPr>
            <w:tcW w:w="256" w:type="dxa"/>
            <w:vAlign w:val="center"/>
            <w:hideMark/>
          </w:tcPr>
          <w:p w14:paraId="6339E1FA" w14:textId="77777777" w:rsidR="009E6F45" w:rsidRPr="00A036EC" w:rsidRDefault="009E6F45">
            <w:pPr>
              <w:rPr>
                <w:rFonts w:ascii="Aptos" w:hAnsi="Aptos"/>
                <w:sz w:val="20"/>
                <w:szCs w:val="20"/>
              </w:rPr>
            </w:pPr>
          </w:p>
        </w:tc>
      </w:tr>
      <w:tr w:rsidR="009E6F45" w:rsidRPr="00A036EC" w14:paraId="75D74500" w14:textId="77777777" w:rsidTr="009E6F45">
        <w:trPr>
          <w:trHeight w:val="312"/>
        </w:trPr>
        <w:tc>
          <w:tcPr>
            <w:tcW w:w="2760" w:type="dxa"/>
            <w:tcBorders>
              <w:top w:val="nil"/>
              <w:left w:val="single" w:sz="8" w:space="0" w:color="auto"/>
              <w:bottom w:val="single" w:sz="8" w:space="0" w:color="auto"/>
              <w:right w:val="single" w:sz="8" w:space="0" w:color="auto"/>
            </w:tcBorders>
            <w:shd w:val="clear" w:color="auto" w:fill="auto"/>
            <w:vAlign w:val="center"/>
            <w:hideMark/>
          </w:tcPr>
          <w:p w14:paraId="7C062293" w14:textId="77777777" w:rsidR="009E6F45" w:rsidRPr="00A036EC" w:rsidRDefault="009E6F45">
            <w:pPr>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1480" w:type="dxa"/>
            <w:tcBorders>
              <w:top w:val="nil"/>
              <w:left w:val="nil"/>
              <w:bottom w:val="single" w:sz="8" w:space="0" w:color="auto"/>
              <w:right w:val="single" w:sz="8" w:space="0" w:color="auto"/>
            </w:tcBorders>
            <w:shd w:val="clear" w:color="auto" w:fill="auto"/>
            <w:vAlign w:val="center"/>
            <w:hideMark/>
          </w:tcPr>
          <w:p w14:paraId="12695146"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104</w:t>
            </w:r>
          </w:p>
        </w:tc>
        <w:tc>
          <w:tcPr>
            <w:tcW w:w="1787" w:type="dxa"/>
            <w:tcBorders>
              <w:top w:val="nil"/>
              <w:left w:val="nil"/>
              <w:bottom w:val="single" w:sz="8" w:space="0" w:color="auto"/>
              <w:right w:val="single" w:sz="8" w:space="0" w:color="auto"/>
            </w:tcBorders>
            <w:shd w:val="clear" w:color="auto" w:fill="auto"/>
            <w:vAlign w:val="center"/>
            <w:hideMark/>
          </w:tcPr>
          <w:p w14:paraId="6D5FA53F"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102</w:t>
            </w:r>
          </w:p>
        </w:tc>
        <w:tc>
          <w:tcPr>
            <w:tcW w:w="1754" w:type="dxa"/>
            <w:tcBorders>
              <w:top w:val="nil"/>
              <w:left w:val="nil"/>
              <w:bottom w:val="single" w:sz="8" w:space="0" w:color="auto"/>
              <w:right w:val="single" w:sz="8" w:space="0" w:color="auto"/>
            </w:tcBorders>
            <w:shd w:val="clear" w:color="auto" w:fill="auto"/>
            <w:vAlign w:val="center"/>
            <w:hideMark/>
          </w:tcPr>
          <w:p w14:paraId="09535248"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107</w:t>
            </w:r>
          </w:p>
        </w:tc>
        <w:tc>
          <w:tcPr>
            <w:tcW w:w="256" w:type="dxa"/>
            <w:vAlign w:val="center"/>
            <w:hideMark/>
          </w:tcPr>
          <w:p w14:paraId="5C885950" w14:textId="77777777" w:rsidR="009E6F45" w:rsidRPr="00A036EC" w:rsidRDefault="009E6F45">
            <w:pPr>
              <w:rPr>
                <w:rFonts w:ascii="Aptos" w:hAnsi="Aptos"/>
                <w:sz w:val="20"/>
                <w:szCs w:val="20"/>
              </w:rPr>
            </w:pPr>
          </w:p>
        </w:tc>
      </w:tr>
      <w:tr w:rsidR="009E6F45" w:rsidRPr="00A036EC" w14:paraId="7B4D4CEA" w14:textId="77777777" w:rsidTr="009E6F45">
        <w:trPr>
          <w:trHeight w:val="312"/>
        </w:trPr>
        <w:tc>
          <w:tcPr>
            <w:tcW w:w="2760" w:type="dxa"/>
            <w:tcBorders>
              <w:top w:val="nil"/>
              <w:left w:val="single" w:sz="8" w:space="0" w:color="auto"/>
              <w:bottom w:val="single" w:sz="8" w:space="0" w:color="auto"/>
              <w:right w:val="single" w:sz="8" w:space="0" w:color="auto"/>
            </w:tcBorders>
            <w:shd w:val="clear" w:color="auto" w:fill="auto"/>
            <w:vAlign w:val="center"/>
            <w:hideMark/>
          </w:tcPr>
          <w:p w14:paraId="5E7F0344" w14:textId="77777777" w:rsidR="009E6F45" w:rsidRPr="00A036EC" w:rsidRDefault="009E6F45">
            <w:pPr>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1480" w:type="dxa"/>
            <w:tcBorders>
              <w:top w:val="nil"/>
              <w:left w:val="nil"/>
              <w:bottom w:val="single" w:sz="8" w:space="0" w:color="auto"/>
              <w:right w:val="single" w:sz="8" w:space="0" w:color="auto"/>
            </w:tcBorders>
            <w:shd w:val="clear" w:color="auto" w:fill="auto"/>
            <w:vAlign w:val="center"/>
            <w:hideMark/>
          </w:tcPr>
          <w:p w14:paraId="49AD21B1"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111</w:t>
            </w:r>
          </w:p>
        </w:tc>
        <w:tc>
          <w:tcPr>
            <w:tcW w:w="1787" w:type="dxa"/>
            <w:tcBorders>
              <w:top w:val="nil"/>
              <w:left w:val="nil"/>
              <w:bottom w:val="single" w:sz="8" w:space="0" w:color="auto"/>
              <w:right w:val="single" w:sz="8" w:space="0" w:color="auto"/>
            </w:tcBorders>
            <w:shd w:val="clear" w:color="auto" w:fill="auto"/>
            <w:vAlign w:val="center"/>
            <w:hideMark/>
          </w:tcPr>
          <w:p w14:paraId="11F262EA"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94</w:t>
            </w:r>
          </w:p>
        </w:tc>
        <w:tc>
          <w:tcPr>
            <w:tcW w:w="1754" w:type="dxa"/>
            <w:tcBorders>
              <w:top w:val="nil"/>
              <w:left w:val="nil"/>
              <w:bottom w:val="single" w:sz="8" w:space="0" w:color="auto"/>
              <w:right w:val="single" w:sz="8" w:space="0" w:color="auto"/>
            </w:tcBorders>
            <w:shd w:val="clear" w:color="auto" w:fill="auto"/>
            <w:vAlign w:val="center"/>
            <w:hideMark/>
          </w:tcPr>
          <w:p w14:paraId="1AC955CB" w14:textId="77777777" w:rsidR="009E6F45" w:rsidRPr="00A036EC" w:rsidRDefault="009E6F45">
            <w:pPr>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124</w:t>
            </w:r>
          </w:p>
        </w:tc>
        <w:tc>
          <w:tcPr>
            <w:tcW w:w="256" w:type="dxa"/>
            <w:vAlign w:val="center"/>
            <w:hideMark/>
          </w:tcPr>
          <w:p w14:paraId="38ED1BB9" w14:textId="77777777" w:rsidR="009E6F45" w:rsidRPr="00A036EC" w:rsidRDefault="009E6F45">
            <w:pPr>
              <w:rPr>
                <w:rFonts w:ascii="Aptos" w:hAnsi="Aptos"/>
                <w:sz w:val="20"/>
                <w:szCs w:val="20"/>
              </w:rPr>
            </w:pPr>
          </w:p>
        </w:tc>
      </w:tr>
    </w:tbl>
    <w:p w14:paraId="2A8A2004" w14:textId="14B3D17A" w:rsidR="009E6F45" w:rsidRPr="00A036EC" w:rsidRDefault="009E6F45" w:rsidP="009E6F45">
      <w:pPr>
        <w:tabs>
          <w:tab w:val="left" w:pos="900"/>
        </w:tabs>
        <w:spacing w:before="20" w:after="20" w:line="276" w:lineRule="auto"/>
        <w:ind w:left="900"/>
        <w:jc w:val="both"/>
        <w:rPr>
          <w:rFonts w:ascii="Aptos" w:hAnsi="Aptos"/>
          <w:b/>
          <w:i/>
          <w:color w:val="1F3864" w:themeColor="accent1" w:themeShade="80"/>
          <w:sz w:val="20"/>
          <w:szCs w:val="20"/>
        </w:rPr>
      </w:pPr>
      <w:r w:rsidRPr="00A036EC">
        <w:rPr>
          <w:rFonts w:ascii="Aptos" w:hAnsi="Aptos"/>
          <w:b/>
          <w:i/>
          <w:color w:val="1F3864" w:themeColor="accent1" w:themeShade="80"/>
          <w:sz w:val="20"/>
          <w:szCs w:val="20"/>
        </w:rPr>
        <w:t xml:space="preserve">Note: </w:t>
      </w:r>
    </w:p>
    <w:p w14:paraId="0FFB135F" w14:textId="3F4D5A31" w:rsidR="009E6F45" w:rsidRPr="00A036EC" w:rsidRDefault="009E6F45" w:rsidP="009E6F45">
      <w:pPr>
        <w:pStyle w:val="ListParagraph"/>
        <w:numPr>
          <w:ilvl w:val="0"/>
          <w:numId w:val="42"/>
        </w:numPr>
        <w:tabs>
          <w:tab w:val="left" w:pos="900"/>
        </w:tabs>
        <w:spacing w:before="20" w:after="20" w:line="276" w:lineRule="auto"/>
        <w:ind w:left="144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Figures </w:t>
      </w:r>
      <w:proofErr w:type="gramStart"/>
      <w:r w:rsidRPr="00A036EC">
        <w:rPr>
          <w:rFonts w:ascii="Aptos" w:hAnsi="Aptos"/>
          <w:bCs/>
          <w:i/>
          <w:color w:val="1F3864" w:themeColor="accent1" w:themeShade="80"/>
          <w:sz w:val="20"/>
          <w:szCs w:val="20"/>
        </w:rPr>
        <w:t>of</w:t>
      </w:r>
      <w:proofErr w:type="gramEnd"/>
      <w:r w:rsidRPr="00A036EC">
        <w:rPr>
          <w:rFonts w:ascii="Aptos" w:hAnsi="Aptos"/>
          <w:bCs/>
          <w:i/>
          <w:color w:val="1F3864" w:themeColor="accent1" w:themeShade="80"/>
          <w:sz w:val="20"/>
          <w:szCs w:val="20"/>
        </w:rPr>
        <w:t xml:space="preserve"> Employment, Productivity per worker in MT and Salaries and wages per MT for the Apr 22-Mar 23 </w:t>
      </w:r>
      <w:proofErr w:type="gramStart"/>
      <w:r w:rsidRPr="00A036EC">
        <w:rPr>
          <w:rFonts w:ascii="Aptos" w:hAnsi="Aptos"/>
          <w:bCs/>
          <w:i/>
          <w:color w:val="1F3864" w:themeColor="accent1" w:themeShade="80"/>
          <w:sz w:val="20"/>
          <w:szCs w:val="20"/>
        </w:rPr>
        <w:t>has</w:t>
      </w:r>
      <w:proofErr w:type="gramEnd"/>
      <w:r w:rsidRPr="00A036EC">
        <w:rPr>
          <w:rFonts w:ascii="Aptos" w:hAnsi="Aptos"/>
          <w:bCs/>
          <w:i/>
          <w:color w:val="1F3864" w:themeColor="accent1" w:themeShade="80"/>
          <w:sz w:val="20"/>
          <w:szCs w:val="20"/>
        </w:rPr>
        <w:t xml:space="preserve"> been </w:t>
      </w:r>
      <w:proofErr w:type="gramStart"/>
      <w:r w:rsidRPr="00A036EC">
        <w:rPr>
          <w:rFonts w:ascii="Aptos" w:hAnsi="Aptos"/>
          <w:bCs/>
          <w:i/>
          <w:color w:val="1F3864" w:themeColor="accent1" w:themeShade="80"/>
          <w:sz w:val="20"/>
          <w:szCs w:val="20"/>
        </w:rPr>
        <w:t>indexed</w:t>
      </w:r>
      <w:proofErr w:type="gramEnd"/>
      <w:r w:rsidRPr="00A036EC">
        <w:rPr>
          <w:rFonts w:ascii="Aptos" w:hAnsi="Aptos"/>
          <w:bCs/>
          <w:i/>
          <w:color w:val="1F3864" w:themeColor="accent1" w:themeShade="80"/>
          <w:sz w:val="20"/>
          <w:szCs w:val="20"/>
        </w:rPr>
        <w:t xml:space="preserve"> as 100. </w:t>
      </w:r>
    </w:p>
    <w:p w14:paraId="2E22D5CA" w14:textId="77777777" w:rsidR="009E6F45" w:rsidRPr="00A036EC" w:rsidRDefault="009E6F45" w:rsidP="009E6F45">
      <w:pPr>
        <w:tabs>
          <w:tab w:val="left" w:pos="900"/>
        </w:tabs>
        <w:spacing w:before="20" w:after="20" w:line="276" w:lineRule="auto"/>
        <w:ind w:left="1440" w:hanging="360"/>
        <w:jc w:val="both"/>
        <w:rPr>
          <w:rFonts w:ascii="Aptos" w:hAnsi="Aptos"/>
          <w:bCs/>
          <w:i/>
          <w:color w:val="1F3864" w:themeColor="accent1" w:themeShade="80"/>
          <w:sz w:val="20"/>
          <w:szCs w:val="20"/>
          <w:lang w:val="en-US"/>
        </w:rPr>
      </w:pPr>
    </w:p>
    <w:p w14:paraId="09707BA8" w14:textId="77777777" w:rsidR="009E6F45" w:rsidRPr="00A036EC" w:rsidRDefault="009E6F45" w:rsidP="009E6F45">
      <w:pPr>
        <w:pStyle w:val="ListParagraph"/>
        <w:numPr>
          <w:ilvl w:val="0"/>
          <w:numId w:val="42"/>
        </w:numPr>
        <w:tabs>
          <w:tab w:val="left" w:pos="900"/>
        </w:tabs>
        <w:spacing w:before="20" w:after="20" w:line="276" w:lineRule="auto"/>
        <w:ind w:left="144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Information in the above table is provided to the Commission in confidence under Section 31(2) of the Act since such information is either by nature confidential information or its disclosure could lead to disclosure of by nature confidential information specified under </w:t>
      </w:r>
      <w:r w:rsidRPr="00A036EC">
        <w:rPr>
          <w:rFonts w:ascii="Aptos" w:hAnsi="Aptos"/>
          <w:bCs/>
          <w:i/>
          <w:color w:val="1F3864" w:themeColor="accent1" w:themeShade="80"/>
          <w:sz w:val="20"/>
          <w:szCs w:val="20"/>
        </w:rPr>
        <w:lastRenderedPageBreak/>
        <w:t xml:space="preserve">Section 31(3) of the Act thereby having significant competitive advantage to the competitors or significant adverse effect on the application. For reasonable understanding of the substance of information provided in the above table, </w:t>
      </w:r>
      <w:proofErr w:type="gramStart"/>
      <w:r w:rsidRPr="00A036EC">
        <w:rPr>
          <w:rFonts w:ascii="Aptos" w:hAnsi="Aptos"/>
          <w:bCs/>
          <w:i/>
          <w:color w:val="1F3864" w:themeColor="accent1" w:themeShade="80"/>
          <w:sz w:val="20"/>
          <w:szCs w:val="20"/>
        </w:rPr>
        <w:t>non</w:t>
      </w:r>
      <w:proofErr w:type="gramEnd"/>
      <w:r w:rsidRPr="00A036EC">
        <w:rPr>
          <w:rFonts w:ascii="Aptos" w:hAnsi="Aptos"/>
          <w:bCs/>
          <w:i/>
          <w:color w:val="1F3864" w:themeColor="accent1" w:themeShade="80"/>
          <w:sz w:val="20"/>
          <w:szCs w:val="20"/>
        </w:rPr>
        <w:t>-confidential summary compliant with Section 31(5) of the Act has been provided.</w:t>
      </w:r>
    </w:p>
    <w:p w14:paraId="3C65B1A5" w14:textId="3B448445" w:rsidR="009E6F45" w:rsidRPr="00A036EC" w:rsidRDefault="009E6F45" w:rsidP="009E6F45">
      <w:pPr>
        <w:pStyle w:val="BodyText2"/>
        <w:spacing w:before="0" w:beforeAutospacing="0" w:after="0" w:afterAutospacing="0" w:line="360" w:lineRule="auto"/>
        <w:rPr>
          <w:rFonts w:ascii="Aptos" w:hAnsi="Aptos"/>
          <w:sz w:val="20"/>
        </w:rPr>
      </w:pPr>
    </w:p>
    <w:p w14:paraId="4BE92657" w14:textId="77777777" w:rsidR="0014143A" w:rsidRPr="00A036EC" w:rsidRDefault="0014143A" w:rsidP="00AD55D5">
      <w:pPr>
        <w:spacing w:line="360" w:lineRule="auto"/>
        <w:ind w:left="900" w:right="-423"/>
        <w:jc w:val="both"/>
        <w:rPr>
          <w:rFonts w:ascii="Aptos" w:hAnsi="Aptos"/>
          <w:b/>
        </w:rPr>
      </w:pPr>
      <w:r w:rsidRPr="00A036EC">
        <w:rPr>
          <w:rFonts w:ascii="Aptos" w:hAnsi="Aptos"/>
          <w:b/>
        </w:rPr>
        <w:t>Analysis:</w:t>
      </w:r>
    </w:p>
    <w:p w14:paraId="0F389BD2" w14:textId="77777777" w:rsidR="00B10213" w:rsidRPr="00A036EC" w:rsidRDefault="00B10213" w:rsidP="00B10213">
      <w:pPr>
        <w:spacing w:line="360" w:lineRule="auto"/>
        <w:ind w:left="900" w:right="-423"/>
        <w:jc w:val="both"/>
        <w:rPr>
          <w:rFonts w:ascii="Aptos" w:hAnsi="Aptos"/>
          <w:b/>
          <w:color w:val="1F497D"/>
        </w:rPr>
      </w:pPr>
    </w:p>
    <w:p w14:paraId="490AC468" w14:textId="1E44B002" w:rsidR="007126CC" w:rsidRPr="00A036EC" w:rsidRDefault="007126CC" w:rsidP="00B10213">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provided data showcases the labor and cost dynamics of the domestic soda ash industry over three years. Key trends emerge in terms of employee count, salaries and wages, domestic production, productivity, and cost efficiency. These trends provide insight into the industry's operational performance and the challenges it faces, particularly in maintaining competitiveness amidst rising labor costs and productivity shifts.</w:t>
      </w:r>
    </w:p>
    <w:p w14:paraId="39C71B2D" w14:textId="77777777" w:rsidR="007126CC" w:rsidRPr="00A036EC" w:rsidRDefault="007126CC" w:rsidP="007126CC">
      <w:pPr>
        <w:spacing w:line="360" w:lineRule="auto"/>
        <w:ind w:left="720" w:right="-423"/>
        <w:jc w:val="both"/>
        <w:rPr>
          <w:rFonts w:ascii="Aptos" w:hAnsi="Aptos"/>
          <w:b/>
          <w:color w:val="1F4E79" w:themeColor="accent5" w:themeShade="80"/>
        </w:rPr>
      </w:pPr>
    </w:p>
    <w:p w14:paraId="46885E16" w14:textId="79F796E0" w:rsidR="00014C64" w:rsidRPr="00A036EC" w:rsidRDefault="007126CC" w:rsidP="00825ECE">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number of employees increased steadily over the three years. This was due to the constant increase in capacity.</w:t>
      </w:r>
      <w:r w:rsidR="00113DEF" w:rsidRPr="00A036EC">
        <w:rPr>
          <w:rFonts w:ascii="Aptos" w:hAnsi="Aptos"/>
          <w:b/>
          <w:color w:val="1F4E79" w:themeColor="accent5" w:themeShade="80"/>
        </w:rPr>
        <w:t xml:space="preserve"> </w:t>
      </w:r>
      <w:r w:rsidRPr="00A036EC">
        <w:rPr>
          <w:rFonts w:ascii="Aptos" w:hAnsi="Aptos"/>
          <w:b/>
          <w:color w:val="1F4E79" w:themeColor="accent5" w:themeShade="80"/>
        </w:rPr>
        <w:t>Salaries and wages also rose significantly from </w:t>
      </w:r>
      <w:r w:rsidRPr="00A036EC">
        <w:rPr>
          <w:rFonts w:ascii="Aptos" w:hAnsi="Aptos"/>
          <w:b/>
          <w:bCs/>
          <w:color w:val="1F4E79" w:themeColor="accent5" w:themeShade="80"/>
        </w:rPr>
        <w:t xml:space="preserve">Rs. </w:t>
      </w:r>
      <w:r w:rsidR="009E6F45" w:rsidRPr="00A036EC">
        <w:rPr>
          <w:rFonts w:ascii="Aptos" w:hAnsi="Aptos"/>
          <w:b/>
          <w:bCs/>
          <w:color w:val="1F4E79" w:themeColor="accent5" w:themeShade="80"/>
        </w:rPr>
        <w:t>***</w:t>
      </w:r>
      <w:r w:rsidRPr="00A036EC">
        <w:rPr>
          <w:rFonts w:ascii="Aptos" w:hAnsi="Aptos"/>
          <w:b/>
          <w:bCs/>
          <w:color w:val="1F4E79" w:themeColor="accent5" w:themeShade="80"/>
        </w:rPr>
        <w:t xml:space="preserve"> billion</w:t>
      </w:r>
      <w:r w:rsidRPr="00A036EC">
        <w:rPr>
          <w:rFonts w:ascii="Aptos" w:hAnsi="Aptos"/>
          <w:b/>
          <w:color w:val="1F4E79" w:themeColor="accent5" w:themeShade="80"/>
        </w:rPr>
        <w:t xml:space="preserve"> in </w:t>
      </w:r>
      <w:r w:rsidR="006A7C72" w:rsidRPr="00A036EC">
        <w:rPr>
          <w:rFonts w:ascii="Aptos" w:hAnsi="Aptos"/>
          <w:b/>
          <w:color w:val="1F4E79" w:themeColor="accent5" w:themeShade="80"/>
        </w:rPr>
        <w:t xml:space="preserve">Apr </w:t>
      </w:r>
      <w:r w:rsidR="00DC59A8" w:rsidRPr="00A036EC">
        <w:rPr>
          <w:rFonts w:ascii="Aptos" w:hAnsi="Aptos"/>
          <w:b/>
          <w:color w:val="1F4E79" w:themeColor="accent5" w:themeShade="80"/>
        </w:rPr>
        <w:t>22 – Mar 23</w:t>
      </w:r>
      <w:r w:rsidRPr="00A036EC">
        <w:rPr>
          <w:rFonts w:ascii="Aptos" w:hAnsi="Aptos"/>
          <w:b/>
          <w:color w:val="1F4E79" w:themeColor="accent5" w:themeShade="80"/>
        </w:rPr>
        <w:t xml:space="preserve"> to </w:t>
      </w:r>
      <w:r w:rsidRPr="00A036EC">
        <w:rPr>
          <w:rFonts w:ascii="Aptos" w:hAnsi="Aptos"/>
          <w:b/>
          <w:bCs/>
          <w:color w:val="1F4E79" w:themeColor="accent5" w:themeShade="80"/>
        </w:rPr>
        <w:t xml:space="preserve">Rs. </w:t>
      </w:r>
      <w:r w:rsidR="009E6F45" w:rsidRPr="002F4802">
        <w:rPr>
          <w:rFonts w:ascii="Aptos" w:hAnsi="Aptos"/>
          <w:b/>
          <w:bCs/>
        </w:rPr>
        <w:t>***</w:t>
      </w:r>
      <w:r w:rsidR="0027264D">
        <w:rPr>
          <w:rFonts w:ascii="Aptos" w:hAnsi="Aptos"/>
          <w:b/>
          <w:bCs/>
          <w:color w:val="1F4E79" w:themeColor="accent5" w:themeShade="80"/>
        </w:rPr>
        <w:t xml:space="preserve"> billion</w:t>
      </w:r>
      <w:r w:rsidRPr="00A036EC">
        <w:rPr>
          <w:rFonts w:ascii="Aptos" w:hAnsi="Aptos"/>
          <w:b/>
          <w:color w:val="1F4E79" w:themeColor="accent5" w:themeShade="80"/>
        </w:rPr>
        <w:t xml:space="preserve"> in </w:t>
      </w:r>
      <w:r w:rsidR="00DC59A8" w:rsidRPr="00A036EC">
        <w:rPr>
          <w:rFonts w:ascii="Aptos" w:hAnsi="Aptos"/>
          <w:b/>
          <w:color w:val="1F4E79" w:themeColor="accent5" w:themeShade="80"/>
        </w:rPr>
        <w:t>Apr 24 – Mar 25</w:t>
      </w:r>
      <w:r w:rsidR="001E55D1" w:rsidRPr="00A036EC">
        <w:rPr>
          <w:rFonts w:ascii="Aptos" w:hAnsi="Aptos"/>
          <w:b/>
          <w:color w:val="1F4E79" w:themeColor="accent5" w:themeShade="80"/>
        </w:rPr>
        <w:t xml:space="preserve">. </w:t>
      </w:r>
      <w:r w:rsidRPr="00A036EC">
        <w:rPr>
          <w:rFonts w:ascii="Aptos" w:hAnsi="Aptos"/>
          <w:b/>
          <w:color w:val="1F4E79" w:themeColor="accent5" w:themeShade="80"/>
        </w:rPr>
        <w:t xml:space="preserve">The rising </w:t>
      </w:r>
      <w:r w:rsidR="00DC59A8" w:rsidRPr="00A036EC">
        <w:rPr>
          <w:rFonts w:ascii="Aptos" w:hAnsi="Aptos"/>
          <w:b/>
          <w:color w:val="1F4E79" w:themeColor="accent5" w:themeShade="80"/>
        </w:rPr>
        <w:t xml:space="preserve">salaries and </w:t>
      </w:r>
      <w:r w:rsidRPr="00A036EC">
        <w:rPr>
          <w:rFonts w:ascii="Aptos" w:hAnsi="Aptos"/>
          <w:b/>
          <w:color w:val="1F4E79" w:themeColor="accent5" w:themeShade="80"/>
        </w:rPr>
        <w:t>wage</w:t>
      </w:r>
      <w:r w:rsidR="00DC59A8" w:rsidRPr="00A036EC">
        <w:rPr>
          <w:rFonts w:ascii="Aptos" w:hAnsi="Aptos"/>
          <w:b/>
          <w:color w:val="1F4E79" w:themeColor="accent5" w:themeShade="80"/>
        </w:rPr>
        <w:t>s</w:t>
      </w:r>
      <w:r w:rsidRPr="00A036EC">
        <w:rPr>
          <w:rFonts w:ascii="Aptos" w:hAnsi="Aptos"/>
          <w:b/>
          <w:color w:val="1F4E79" w:themeColor="accent5" w:themeShade="80"/>
        </w:rPr>
        <w:t xml:space="preserve"> </w:t>
      </w:r>
      <w:r w:rsidR="00611DC5" w:rsidRPr="00A036EC">
        <w:rPr>
          <w:rFonts w:ascii="Aptos" w:hAnsi="Aptos"/>
          <w:b/>
          <w:color w:val="1F4E79" w:themeColor="accent5" w:themeShade="80"/>
        </w:rPr>
        <w:t>highlight</w:t>
      </w:r>
      <w:r w:rsidRPr="00A036EC">
        <w:rPr>
          <w:rFonts w:ascii="Aptos" w:hAnsi="Aptos"/>
          <w:b/>
          <w:color w:val="1F4E79" w:themeColor="accent5" w:themeShade="80"/>
        </w:rPr>
        <w:t xml:space="preserve"> the industry's growing labor cost </w:t>
      </w:r>
      <w:r w:rsidR="00014C64" w:rsidRPr="00A036EC">
        <w:rPr>
          <w:rFonts w:ascii="Aptos" w:hAnsi="Aptos"/>
          <w:b/>
          <w:color w:val="1F4E79" w:themeColor="accent5" w:themeShade="80"/>
        </w:rPr>
        <w:t>and</w:t>
      </w:r>
      <w:r w:rsidRPr="00A036EC">
        <w:rPr>
          <w:rFonts w:ascii="Aptos" w:hAnsi="Aptos"/>
          <w:b/>
          <w:color w:val="1F4E79" w:themeColor="accent5" w:themeShade="80"/>
        </w:rPr>
        <w:t xml:space="preserve"> workforce expansion to support production increases.</w:t>
      </w:r>
      <w:r w:rsidR="001E55D1" w:rsidRPr="00A036EC">
        <w:rPr>
          <w:rFonts w:ascii="Aptos" w:hAnsi="Aptos"/>
          <w:b/>
          <w:color w:val="1F4E79" w:themeColor="accent5" w:themeShade="80"/>
          <w:lang w:val="en-US"/>
        </w:rPr>
        <w:t xml:space="preserve"> </w:t>
      </w:r>
      <w:r w:rsidR="001E55D1" w:rsidRPr="00A036EC">
        <w:rPr>
          <w:rFonts w:ascii="Aptos" w:hAnsi="Aptos"/>
          <w:b/>
          <w:bCs/>
          <w:color w:val="1F4E79" w:themeColor="accent5" w:themeShade="80"/>
        </w:rPr>
        <w:t>Total</w:t>
      </w:r>
      <w:r w:rsidR="00014C64" w:rsidRPr="00A036EC">
        <w:rPr>
          <w:rFonts w:ascii="Aptos" w:hAnsi="Aptos"/>
          <w:b/>
          <w:bCs/>
          <w:color w:val="1F4E79" w:themeColor="accent5" w:themeShade="80"/>
        </w:rPr>
        <w:t xml:space="preserve"> </w:t>
      </w:r>
      <w:r w:rsidR="001E55D1" w:rsidRPr="00A036EC">
        <w:rPr>
          <w:rFonts w:ascii="Aptos" w:hAnsi="Aptos"/>
          <w:b/>
          <w:color w:val="1F4E79" w:themeColor="accent5" w:themeShade="80"/>
        </w:rPr>
        <w:t>pr</w:t>
      </w:r>
      <w:r w:rsidR="00014C64" w:rsidRPr="00A036EC">
        <w:rPr>
          <w:rFonts w:ascii="Aptos" w:hAnsi="Aptos"/>
          <w:b/>
          <w:color w:val="1F4E79" w:themeColor="accent5" w:themeShade="80"/>
        </w:rPr>
        <w:t xml:space="preserve">oduction grew year-on-year from </w:t>
      </w:r>
      <w:r w:rsidR="009E6F45" w:rsidRPr="00A036EC">
        <w:rPr>
          <w:rFonts w:ascii="Aptos" w:hAnsi="Aptos"/>
          <w:b/>
          <w:bCs/>
          <w:color w:val="1F4E79" w:themeColor="accent5" w:themeShade="80"/>
        </w:rPr>
        <w:t>***</w:t>
      </w:r>
      <w:r w:rsidR="00014C64" w:rsidRPr="00A036EC">
        <w:rPr>
          <w:rFonts w:ascii="Aptos" w:hAnsi="Aptos"/>
          <w:b/>
          <w:color w:val="1F4E79" w:themeColor="accent5" w:themeShade="80"/>
        </w:rPr>
        <w:t xml:space="preserve"> MT</w:t>
      </w:r>
      <w:r w:rsidR="00014C64" w:rsidRPr="00A036EC">
        <w:rPr>
          <w:rFonts w:ascii="Aptos" w:hAnsi="Aptos"/>
          <w:b/>
          <w:bCs/>
          <w:color w:val="1F4E79" w:themeColor="accent5" w:themeShade="80"/>
        </w:rPr>
        <w:t xml:space="preserve"> in </w:t>
      </w:r>
      <w:r w:rsidR="00DC59A8" w:rsidRPr="00A036EC">
        <w:rPr>
          <w:rFonts w:ascii="Aptos" w:hAnsi="Aptos"/>
          <w:b/>
          <w:color w:val="1F4E79" w:themeColor="accent5" w:themeShade="80"/>
        </w:rPr>
        <w:t xml:space="preserve">Apr 22 – Mar 23 </w:t>
      </w:r>
      <w:r w:rsidR="00014C64" w:rsidRPr="00A036EC">
        <w:rPr>
          <w:rFonts w:ascii="Aptos" w:hAnsi="Aptos"/>
          <w:b/>
          <w:color w:val="1F4E79" w:themeColor="accent5" w:themeShade="80"/>
        </w:rPr>
        <w:t xml:space="preserve">to </w:t>
      </w:r>
      <w:r w:rsidR="009E6F45" w:rsidRPr="00A036EC">
        <w:rPr>
          <w:rFonts w:ascii="Aptos" w:hAnsi="Aptos"/>
          <w:b/>
          <w:bCs/>
          <w:color w:val="1F4E79" w:themeColor="accent5" w:themeShade="80"/>
        </w:rPr>
        <w:t>***</w:t>
      </w:r>
      <w:r w:rsidR="00014C64" w:rsidRPr="00A036EC">
        <w:rPr>
          <w:rFonts w:ascii="Aptos" w:hAnsi="Aptos"/>
          <w:b/>
          <w:color w:val="1F4E79" w:themeColor="accent5" w:themeShade="80"/>
        </w:rPr>
        <w:t xml:space="preserve"> MT in </w:t>
      </w:r>
      <w:r w:rsidR="00DC59A8" w:rsidRPr="00A036EC">
        <w:rPr>
          <w:rFonts w:ascii="Aptos" w:hAnsi="Aptos"/>
          <w:b/>
          <w:color w:val="1F4E79" w:themeColor="accent5" w:themeShade="80"/>
        </w:rPr>
        <w:t xml:space="preserve">Apr 24 – Mar 25 </w:t>
      </w:r>
      <w:r w:rsidR="00014C64" w:rsidRPr="00A036EC">
        <w:rPr>
          <w:rFonts w:ascii="Aptos" w:hAnsi="Aptos"/>
          <w:b/>
          <w:color w:val="1F4E79" w:themeColor="accent5" w:themeShade="80"/>
        </w:rPr>
        <w:t xml:space="preserve">i.e. by </w:t>
      </w:r>
      <w:r w:rsidR="009E6F45" w:rsidRPr="00A036EC">
        <w:rPr>
          <w:rFonts w:ascii="Aptos" w:hAnsi="Aptos"/>
          <w:b/>
          <w:bCs/>
          <w:color w:val="1F4E79" w:themeColor="accent5" w:themeShade="80"/>
        </w:rPr>
        <w:t xml:space="preserve">*** </w:t>
      </w:r>
      <w:r w:rsidR="00DC59A8" w:rsidRPr="00A036EC">
        <w:rPr>
          <w:rFonts w:ascii="Aptos" w:hAnsi="Aptos"/>
          <w:b/>
          <w:color w:val="1F4E79" w:themeColor="accent5" w:themeShade="80"/>
        </w:rPr>
        <w:t>MT</w:t>
      </w:r>
      <w:r w:rsidR="001E1BFE" w:rsidRPr="00A036EC">
        <w:rPr>
          <w:rFonts w:ascii="Aptos" w:hAnsi="Aptos"/>
          <w:b/>
          <w:color w:val="1F4E79" w:themeColor="accent5" w:themeShade="80"/>
        </w:rPr>
        <w:t xml:space="preserve"> but the production for domestic sales decreased, even the reduced production was not optimally sold</w:t>
      </w:r>
      <w:r w:rsidR="00014C64" w:rsidRPr="00A036EC">
        <w:rPr>
          <w:rFonts w:ascii="Aptos" w:hAnsi="Aptos"/>
          <w:b/>
          <w:color w:val="1F4E79" w:themeColor="accent5" w:themeShade="80"/>
        </w:rPr>
        <w:t xml:space="preserve">. Productivity per worker </w:t>
      </w:r>
      <w:r w:rsidR="00FB4226" w:rsidRPr="00A036EC">
        <w:rPr>
          <w:rFonts w:ascii="Aptos" w:hAnsi="Aptos"/>
          <w:b/>
          <w:color w:val="1F4E79" w:themeColor="accent5" w:themeShade="80"/>
        </w:rPr>
        <w:t>d</w:t>
      </w:r>
      <w:r w:rsidR="00014C64" w:rsidRPr="00A036EC">
        <w:rPr>
          <w:rFonts w:ascii="Aptos" w:hAnsi="Aptos"/>
          <w:b/>
          <w:color w:val="1F4E79" w:themeColor="accent5" w:themeShade="80"/>
        </w:rPr>
        <w:t xml:space="preserve">eclined </w:t>
      </w:r>
      <w:r w:rsidR="00DC59A8" w:rsidRPr="00A036EC">
        <w:rPr>
          <w:rFonts w:ascii="Aptos" w:hAnsi="Aptos"/>
          <w:b/>
          <w:color w:val="1F4E79" w:themeColor="accent5" w:themeShade="80"/>
        </w:rPr>
        <w:t xml:space="preserve">from </w:t>
      </w:r>
      <w:r w:rsidR="009E6F45" w:rsidRPr="00A036EC">
        <w:rPr>
          <w:rFonts w:ascii="Aptos" w:hAnsi="Aptos"/>
          <w:b/>
          <w:bCs/>
          <w:color w:val="1F4E79" w:themeColor="accent5" w:themeShade="80"/>
        </w:rPr>
        <w:t>***</w:t>
      </w:r>
      <w:r w:rsidR="00DC59A8" w:rsidRPr="00A036EC">
        <w:rPr>
          <w:rFonts w:ascii="Aptos" w:hAnsi="Aptos"/>
          <w:b/>
          <w:color w:val="1F4E79" w:themeColor="accent5" w:themeShade="80"/>
        </w:rPr>
        <w:t xml:space="preserve"> MT in</w:t>
      </w:r>
      <w:r w:rsidR="00DC59A8" w:rsidRPr="00A036EC">
        <w:rPr>
          <w:rFonts w:ascii="Aptos" w:hAnsi="Aptos"/>
          <w:b/>
          <w:bCs/>
          <w:color w:val="1F4E79" w:themeColor="accent5" w:themeShade="80"/>
        </w:rPr>
        <w:t xml:space="preserve"> </w:t>
      </w:r>
      <w:r w:rsidR="00DC59A8" w:rsidRPr="00A036EC">
        <w:rPr>
          <w:rFonts w:ascii="Aptos" w:hAnsi="Aptos"/>
          <w:b/>
          <w:color w:val="1F4E79" w:themeColor="accent5" w:themeShade="80"/>
        </w:rPr>
        <w:t xml:space="preserve">Apr 22 – Mar 23 to </w:t>
      </w:r>
      <w:r w:rsidR="009E6F45" w:rsidRPr="00A036EC">
        <w:rPr>
          <w:rFonts w:ascii="Aptos" w:hAnsi="Aptos"/>
          <w:b/>
          <w:bCs/>
          <w:color w:val="1F4E79" w:themeColor="accent5" w:themeShade="80"/>
        </w:rPr>
        <w:t>***</w:t>
      </w:r>
      <w:r w:rsidR="00DC59A8" w:rsidRPr="00A036EC">
        <w:rPr>
          <w:rFonts w:ascii="Aptos" w:hAnsi="Aptos"/>
          <w:b/>
          <w:color w:val="1F4E79" w:themeColor="accent5" w:themeShade="80"/>
        </w:rPr>
        <w:t xml:space="preserve"> MT per worker in Apr 24 – Mar 25</w:t>
      </w:r>
      <w:r w:rsidR="00014C64" w:rsidRPr="00A036EC">
        <w:rPr>
          <w:rFonts w:ascii="Aptos" w:hAnsi="Aptos"/>
          <w:b/>
          <w:color w:val="1F4E79" w:themeColor="accent5" w:themeShade="80"/>
        </w:rPr>
        <w:t xml:space="preserve">. The decline suggests diminishing marginal productivity </w:t>
      </w:r>
      <w:r w:rsidR="00FB4226" w:rsidRPr="00A036EC">
        <w:rPr>
          <w:rFonts w:ascii="Aptos" w:hAnsi="Aptos"/>
          <w:b/>
          <w:color w:val="1F4E79" w:themeColor="accent5" w:themeShade="80"/>
        </w:rPr>
        <w:t xml:space="preserve">due to the lesser increase in production. </w:t>
      </w:r>
      <w:r w:rsidR="00FB4226" w:rsidRPr="00A036EC">
        <w:rPr>
          <w:rFonts w:ascii="Aptos" w:hAnsi="Aptos"/>
          <w:b/>
          <w:color w:val="1F4E79" w:themeColor="accent5" w:themeShade="80"/>
          <w:lang w:val="en-US"/>
        </w:rPr>
        <w:t>The increase in salaries and wages per ton in the latest period reflects rising labor costs outpacing productivity gains, which pressure overall cost efficiency.</w:t>
      </w:r>
      <w:r w:rsidR="00FB4226" w:rsidRPr="00A036EC">
        <w:rPr>
          <w:rFonts w:ascii="Aptos" w:hAnsi="Aptos"/>
          <w:b/>
          <w:color w:val="1F4E79" w:themeColor="accent5" w:themeShade="80"/>
        </w:rPr>
        <w:t xml:space="preserve"> This can only be improved with more production and sales by the domestic industry. The domestic industry is competing in international markets and </w:t>
      </w:r>
      <w:r w:rsidR="00DC003D" w:rsidRPr="00A036EC">
        <w:rPr>
          <w:rFonts w:ascii="Aptos" w:hAnsi="Aptos"/>
          <w:b/>
          <w:color w:val="1F4E79" w:themeColor="accent5" w:themeShade="80"/>
        </w:rPr>
        <w:t>increasing its exports but is not able to maintain its market share in the domestic market due to the dumped imports.</w:t>
      </w:r>
    </w:p>
    <w:p w14:paraId="6B854BF9" w14:textId="77777777" w:rsidR="001D6593" w:rsidRPr="00A036EC" w:rsidRDefault="001D6593" w:rsidP="001E55D1">
      <w:pPr>
        <w:spacing w:line="360" w:lineRule="auto"/>
        <w:ind w:left="720" w:right="-423"/>
        <w:jc w:val="both"/>
        <w:rPr>
          <w:rFonts w:ascii="Aptos" w:hAnsi="Aptos"/>
          <w:b/>
          <w:color w:val="1F4E79" w:themeColor="accent5" w:themeShade="80"/>
        </w:rPr>
      </w:pPr>
    </w:p>
    <w:p w14:paraId="388B8F3C" w14:textId="7B3A662C" w:rsidR="001D6593" w:rsidRPr="00A036EC" w:rsidRDefault="001D6593" w:rsidP="00B10213">
      <w:pPr>
        <w:spacing w:line="360" w:lineRule="auto"/>
        <w:ind w:left="900" w:right="-423"/>
        <w:jc w:val="both"/>
        <w:rPr>
          <w:rFonts w:ascii="Aptos" w:hAnsi="Aptos"/>
          <w:b/>
          <w:color w:val="1F4E79" w:themeColor="accent5" w:themeShade="80"/>
          <w:lang w:val="en-US"/>
        </w:rPr>
      </w:pPr>
      <w:r w:rsidRPr="00A036EC">
        <w:rPr>
          <w:rFonts w:ascii="Aptos" w:hAnsi="Aptos"/>
          <w:b/>
          <w:color w:val="1F4E79" w:themeColor="accent5" w:themeShade="80"/>
        </w:rPr>
        <w:t>The labor and cost dynamics of the domestic soda ash industry highlight a persistent </w:t>
      </w:r>
      <w:r w:rsidRPr="00A036EC">
        <w:rPr>
          <w:rFonts w:ascii="Aptos" w:hAnsi="Aptos"/>
          <w:b/>
          <w:bCs/>
          <w:color w:val="1F4E79" w:themeColor="accent5" w:themeShade="80"/>
        </w:rPr>
        <w:t>threat of material injury</w:t>
      </w:r>
      <w:r w:rsidRPr="00A036EC">
        <w:rPr>
          <w:rFonts w:ascii="Aptos" w:hAnsi="Aptos"/>
          <w:b/>
          <w:color w:val="1F4E79" w:themeColor="accent5" w:themeShade="80"/>
        </w:rPr>
        <w:t xml:space="preserve">, as the ongoing presence of dumped imports </w:t>
      </w:r>
      <w:r w:rsidRPr="00A036EC">
        <w:rPr>
          <w:rFonts w:ascii="Aptos" w:hAnsi="Aptos"/>
          <w:b/>
          <w:color w:val="1F4E79" w:themeColor="accent5" w:themeShade="80"/>
        </w:rPr>
        <w:lastRenderedPageBreak/>
        <w:t>constrains the industry's ability to fully utilize its workforce and resources. The reduced production for domestic sales, coupled with rising labor costs and declining productivity per worker, signals a systemic challenge. If the volume of dumped imports continues to grow, the financial strain on the domestic industry will escalate, further eroding its competitiveness and capacity to invest in efficiency improvements. This underscores the urgency for remedial measures to address the threat and support the industry's sustainability.</w:t>
      </w:r>
    </w:p>
    <w:p w14:paraId="61D2CBB8" w14:textId="77777777" w:rsidR="00CC40C1" w:rsidRPr="00A036EC" w:rsidRDefault="00CC40C1" w:rsidP="00AD55D5">
      <w:pPr>
        <w:spacing w:line="360" w:lineRule="auto"/>
        <w:ind w:left="900" w:right="-423"/>
        <w:jc w:val="both"/>
        <w:rPr>
          <w:rFonts w:ascii="Aptos" w:hAnsi="Aptos"/>
          <w:b/>
        </w:rPr>
      </w:pPr>
    </w:p>
    <w:p w14:paraId="1C1574D6" w14:textId="17A4261F" w:rsidR="0014143A" w:rsidRPr="00A036EC" w:rsidRDefault="0014143A" w:rsidP="00AD55D5">
      <w:pPr>
        <w:spacing w:line="360" w:lineRule="auto"/>
        <w:ind w:left="900" w:right="-423"/>
        <w:jc w:val="both"/>
        <w:rPr>
          <w:rFonts w:ascii="Aptos" w:hAnsi="Aptos"/>
          <w:b/>
        </w:rPr>
      </w:pPr>
      <w:r w:rsidRPr="00A036EC">
        <w:rPr>
          <w:rFonts w:ascii="Aptos" w:hAnsi="Aptos"/>
          <w:b/>
        </w:rPr>
        <w:t>Conclusion:</w:t>
      </w:r>
    </w:p>
    <w:p w14:paraId="7E2FFBF2" w14:textId="77777777" w:rsidR="0014143A" w:rsidRPr="00A036EC" w:rsidRDefault="0014143A" w:rsidP="00AD55D5">
      <w:pPr>
        <w:spacing w:line="360" w:lineRule="auto"/>
        <w:ind w:left="900" w:right="-423"/>
        <w:jc w:val="both"/>
        <w:rPr>
          <w:rFonts w:ascii="Aptos" w:hAnsi="Aptos"/>
          <w:b/>
        </w:rPr>
      </w:pPr>
    </w:p>
    <w:p w14:paraId="11E17AB0" w14:textId="5FF7F057" w:rsidR="0014143A" w:rsidRPr="00A036EC" w:rsidRDefault="00B5054E" w:rsidP="00AD55D5">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domestic industry suffered</w:t>
      </w:r>
      <w:r w:rsidR="0014143A" w:rsidRPr="00A036EC">
        <w:rPr>
          <w:rFonts w:ascii="Aptos" w:hAnsi="Aptos"/>
          <w:b/>
          <w:color w:val="1F4E79" w:themeColor="accent5" w:themeShade="80"/>
        </w:rPr>
        <w:t xml:space="preserve"> material injury</w:t>
      </w:r>
      <w:r w:rsidRPr="00A036EC">
        <w:rPr>
          <w:rFonts w:ascii="Aptos" w:hAnsi="Aptos"/>
          <w:b/>
          <w:color w:val="1F4E79" w:themeColor="accent5" w:themeShade="80"/>
        </w:rPr>
        <w:t xml:space="preserve"> on account o</w:t>
      </w:r>
      <w:r w:rsidR="00CC40C1" w:rsidRPr="00A036EC">
        <w:rPr>
          <w:rFonts w:ascii="Aptos" w:hAnsi="Aptos"/>
          <w:b/>
          <w:color w:val="1F4E79" w:themeColor="accent5" w:themeShade="80"/>
        </w:rPr>
        <w:t>f</w:t>
      </w:r>
      <w:r w:rsidR="00183541" w:rsidRPr="00A036EC">
        <w:rPr>
          <w:rFonts w:ascii="Aptos" w:hAnsi="Aptos"/>
          <w:b/>
          <w:color w:val="1F4E79" w:themeColor="accent5" w:themeShade="80"/>
        </w:rPr>
        <w:t xml:space="preserve"> </w:t>
      </w:r>
      <w:r w:rsidRPr="00A036EC">
        <w:rPr>
          <w:rFonts w:ascii="Aptos" w:hAnsi="Aptos"/>
          <w:b/>
          <w:color w:val="1F4E79" w:themeColor="accent5" w:themeShade="80"/>
        </w:rPr>
        <w:t>productivity</w:t>
      </w:r>
      <w:r w:rsidR="00183541" w:rsidRPr="00A036EC">
        <w:rPr>
          <w:rFonts w:ascii="Aptos" w:hAnsi="Aptos"/>
          <w:b/>
          <w:color w:val="1F4E79" w:themeColor="accent5" w:themeShade="80"/>
        </w:rPr>
        <w:t xml:space="preserve"> and salaries and wages during the </w:t>
      </w:r>
      <w:r w:rsidR="00865596" w:rsidRPr="00A036EC">
        <w:rPr>
          <w:rFonts w:ascii="Aptos" w:hAnsi="Aptos"/>
          <w:b/>
          <w:color w:val="1F4E79" w:themeColor="accent5" w:themeShade="80"/>
        </w:rPr>
        <w:t xml:space="preserve">dumping </w:t>
      </w:r>
      <w:r w:rsidR="00183541" w:rsidRPr="00A036EC">
        <w:rPr>
          <w:rFonts w:ascii="Aptos" w:hAnsi="Aptos"/>
          <w:b/>
          <w:color w:val="1F4E79" w:themeColor="accent5" w:themeShade="80"/>
        </w:rPr>
        <w:t>POI.</w:t>
      </w:r>
      <w:r w:rsidR="00DE6151" w:rsidRPr="00A036EC">
        <w:rPr>
          <w:rFonts w:ascii="Aptos" w:hAnsi="Aptos"/>
          <w:b/>
          <w:color w:val="1F4E79" w:themeColor="accent5" w:themeShade="80"/>
        </w:rPr>
        <w:t xml:space="preserve"> </w:t>
      </w:r>
    </w:p>
    <w:p w14:paraId="160A9AC4" w14:textId="77777777" w:rsidR="009E6F45" w:rsidRPr="00A036EC" w:rsidRDefault="009E6F45" w:rsidP="00AD55D5">
      <w:pPr>
        <w:pStyle w:val="BodyText2"/>
        <w:spacing w:before="0" w:beforeAutospacing="0" w:after="0" w:afterAutospacing="0" w:line="360" w:lineRule="auto"/>
        <w:ind w:left="720"/>
        <w:jc w:val="both"/>
        <w:rPr>
          <w:rFonts w:ascii="Aptos" w:hAnsi="Aptos"/>
          <w:b/>
          <w:color w:val="2E74B5"/>
          <w:sz w:val="18"/>
          <w:szCs w:val="18"/>
        </w:rPr>
      </w:pPr>
    </w:p>
    <w:p w14:paraId="4CFEDC63"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Growth:</w:t>
      </w:r>
    </w:p>
    <w:p w14:paraId="68598FAA" w14:textId="77777777" w:rsidR="00FD3102" w:rsidRPr="00A036EC" w:rsidRDefault="00FD3102" w:rsidP="00AD55D5">
      <w:pPr>
        <w:spacing w:line="360" w:lineRule="auto"/>
        <w:ind w:left="720"/>
        <w:jc w:val="both"/>
        <w:rPr>
          <w:rFonts w:ascii="Aptos" w:hAnsi="Aptos"/>
          <w:b/>
          <w:bCs/>
          <w:sz w:val="18"/>
          <w:szCs w:val="18"/>
          <w:u w:val="single"/>
        </w:rPr>
      </w:pPr>
    </w:p>
    <w:p w14:paraId="29526A3C" w14:textId="7D1F6F66" w:rsidR="00444F45" w:rsidRPr="00A036EC" w:rsidRDefault="00FD3102" w:rsidP="00F64C7E">
      <w:pPr>
        <w:spacing w:line="360" w:lineRule="auto"/>
        <w:ind w:left="900" w:right="-423"/>
        <w:jc w:val="both"/>
        <w:rPr>
          <w:rFonts w:ascii="Aptos" w:hAnsi="Aptos"/>
          <w:b/>
          <w:color w:val="1F497D"/>
        </w:rPr>
      </w:pPr>
      <w:r w:rsidRPr="00A036EC">
        <w:rPr>
          <w:rFonts w:ascii="Aptos" w:hAnsi="Aptos"/>
          <w:b/>
          <w:color w:val="1F497D"/>
        </w:rPr>
        <w:t>Based on Applicant</w:t>
      </w:r>
      <w:r w:rsidR="00812086" w:rsidRPr="00A036EC">
        <w:rPr>
          <w:rFonts w:ascii="Aptos" w:hAnsi="Aptos"/>
          <w:b/>
          <w:color w:val="1F497D"/>
        </w:rPr>
        <w:t>s’</w:t>
      </w:r>
      <w:r w:rsidRPr="00A036EC">
        <w:rPr>
          <w:rFonts w:ascii="Aptos" w:hAnsi="Aptos"/>
          <w:b/>
          <w:color w:val="1F497D"/>
        </w:rPr>
        <w:t xml:space="preserve"> data, growth during past three years remained as under:</w:t>
      </w:r>
    </w:p>
    <w:p w14:paraId="1D087EC8" w14:textId="77777777" w:rsidR="00DC209D" w:rsidRPr="00A036EC" w:rsidRDefault="00DC209D" w:rsidP="00AD55D5">
      <w:pPr>
        <w:spacing w:line="360" w:lineRule="auto"/>
        <w:jc w:val="center"/>
        <w:rPr>
          <w:rFonts w:ascii="Aptos" w:hAnsi="Aptos"/>
          <w:b/>
          <w:bCs/>
          <w:color w:val="1F3864" w:themeColor="accent1" w:themeShade="80"/>
          <w:sz w:val="18"/>
          <w:szCs w:val="18"/>
        </w:rPr>
      </w:pPr>
    </w:p>
    <w:p w14:paraId="5E2575C6" w14:textId="1602B87D" w:rsidR="00FD3102" w:rsidRPr="00A036EC" w:rsidRDefault="00EB2F70" w:rsidP="00D60949">
      <w:pPr>
        <w:spacing w:line="360" w:lineRule="auto"/>
        <w:ind w:left="2880"/>
        <w:jc w:val="center"/>
        <w:rPr>
          <w:rFonts w:ascii="Aptos" w:hAnsi="Aptos"/>
          <w:b/>
          <w:bCs/>
          <w:color w:val="1F3864" w:themeColor="accent1" w:themeShade="80"/>
        </w:rPr>
      </w:pPr>
      <w:r w:rsidRPr="00A036EC">
        <w:rPr>
          <w:rFonts w:ascii="Aptos" w:hAnsi="Aptos"/>
          <w:b/>
          <w:bCs/>
          <w:color w:val="1F3864" w:themeColor="accent1" w:themeShade="80"/>
        </w:rPr>
        <w:t>(Table-</w:t>
      </w:r>
      <w:r w:rsidR="00BA6A26" w:rsidRPr="00A036EC">
        <w:rPr>
          <w:rFonts w:ascii="Aptos" w:hAnsi="Aptos"/>
          <w:b/>
          <w:bCs/>
          <w:color w:val="1F3864" w:themeColor="accent1" w:themeShade="80"/>
        </w:rPr>
        <w:t>1</w:t>
      </w:r>
      <w:r w:rsidR="00611DC5" w:rsidRPr="00A036EC">
        <w:rPr>
          <w:rFonts w:ascii="Aptos" w:hAnsi="Aptos"/>
          <w:b/>
          <w:bCs/>
          <w:color w:val="1F3864" w:themeColor="accent1" w:themeShade="80"/>
        </w:rPr>
        <w:t>4</w:t>
      </w:r>
      <w:r w:rsidR="00FD3102" w:rsidRPr="00A036EC">
        <w:rPr>
          <w:rFonts w:ascii="Aptos" w:hAnsi="Aptos"/>
          <w:b/>
          <w:bCs/>
          <w:color w:val="1F3864" w:themeColor="accent1" w:themeShade="80"/>
        </w:rPr>
        <w:t>)</w:t>
      </w:r>
      <w:r w:rsidR="00D60949" w:rsidRPr="00A036EC">
        <w:rPr>
          <w:rFonts w:ascii="Aptos" w:hAnsi="Aptos"/>
          <w:b/>
          <w:bCs/>
          <w:color w:val="1F3864" w:themeColor="accent1" w:themeShade="80"/>
        </w:rPr>
        <w:t xml:space="preserve">               </w:t>
      </w:r>
      <w:r w:rsidR="00D60949" w:rsidRPr="00A036EC">
        <w:rPr>
          <w:rFonts w:ascii="Aptos" w:hAnsi="Aptos"/>
          <w:b/>
          <w:bCs/>
          <w:color w:val="1F3864" w:themeColor="accent1" w:themeShade="80"/>
        </w:rPr>
        <w:tab/>
        <w:t xml:space="preserve">            </w:t>
      </w:r>
      <w:proofErr w:type="gramStart"/>
      <w:r w:rsidR="00D60949" w:rsidRPr="00A036EC">
        <w:rPr>
          <w:rFonts w:ascii="Aptos" w:hAnsi="Aptos"/>
          <w:b/>
          <w:bCs/>
          <w:color w:val="1F3864" w:themeColor="accent1" w:themeShade="80"/>
        </w:rPr>
        <w:t xml:space="preserve">   (</w:t>
      </w:r>
      <w:proofErr w:type="gramEnd"/>
      <w:r w:rsidR="00D60949" w:rsidRPr="00A036EC">
        <w:rPr>
          <w:rFonts w:ascii="Aptos" w:hAnsi="Aptos"/>
          <w:b/>
          <w:bCs/>
          <w:color w:val="1F3864" w:themeColor="accent1" w:themeShade="80"/>
        </w:rPr>
        <w:t>Indexed)</w:t>
      </w:r>
    </w:p>
    <w:tbl>
      <w:tblPr>
        <w:tblW w:w="7370" w:type="dxa"/>
        <w:jc w:val="center"/>
        <w:tblLook w:val="04A0" w:firstRow="1" w:lastRow="0" w:firstColumn="1" w:lastColumn="0" w:noHBand="0" w:noVBand="1"/>
      </w:tblPr>
      <w:tblGrid>
        <w:gridCol w:w="3575"/>
        <w:gridCol w:w="3795"/>
      </w:tblGrid>
      <w:tr w:rsidR="00444F45" w:rsidRPr="00A036EC" w14:paraId="6B6B3960" w14:textId="77777777" w:rsidTr="00DC209D">
        <w:trPr>
          <w:trHeight w:val="690"/>
          <w:jc w:val="center"/>
        </w:trPr>
        <w:tc>
          <w:tcPr>
            <w:tcW w:w="3575" w:type="dxa"/>
            <w:tcBorders>
              <w:top w:val="single" w:sz="8" w:space="0" w:color="auto"/>
              <w:left w:val="single" w:sz="8" w:space="0" w:color="auto"/>
              <w:bottom w:val="single" w:sz="8" w:space="0" w:color="auto"/>
              <w:right w:val="single" w:sz="8" w:space="0" w:color="auto"/>
            </w:tcBorders>
            <w:shd w:val="clear" w:color="000000" w:fill="E7E6E6"/>
            <w:vAlign w:val="center"/>
            <w:hideMark/>
          </w:tcPr>
          <w:p w14:paraId="5AE6C631" w14:textId="77777777" w:rsidR="00444F45" w:rsidRPr="00A036EC" w:rsidRDefault="00444F45">
            <w:pPr>
              <w:jc w:val="center"/>
              <w:rPr>
                <w:rFonts w:ascii="Aptos" w:hAnsi="Aptos"/>
                <w:b/>
                <w:bCs/>
                <w:color w:val="000000"/>
                <w:sz w:val="22"/>
                <w:szCs w:val="22"/>
              </w:rPr>
            </w:pPr>
            <w:r w:rsidRPr="00A036EC">
              <w:rPr>
                <w:rFonts w:ascii="Aptos" w:hAnsi="Aptos"/>
                <w:b/>
                <w:bCs/>
                <w:color w:val="000000"/>
                <w:sz w:val="22"/>
                <w:szCs w:val="22"/>
              </w:rPr>
              <w:t>Year</w:t>
            </w:r>
          </w:p>
        </w:tc>
        <w:tc>
          <w:tcPr>
            <w:tcW w:w="3795" w:type="dxa"/>
            <w:tcBorders>
              <w:top w:val="single" w:sz="8" w:space="0" w:color="auto"/>
              <w:left w:val="nil"/>
              <w:bottom w:val="single" w:sz="8" w:space="0" w:color="auto"/>
              <w:right w:val="single" w:sz="8" w:space="0" w:color="auto"/>
            </w:tcBorders>
            <w:shd w:val="clear" w:color="000000" w:fill="E7E6E6"/>
            <w:vAlign w:val="center"/>
            <w:hideMark/>
          </w:tcPr>
          <w:p w14:paraId="624E2841" w14:textId="77777777" w:rsidR="00444F45" w:rsidRPr="00A036EC" w:rsidRDefault="00444F45">
            <w:pPr>
              <w:jc w:val="center"/>
              <w:rPr>
                <w:rFonts w:ascii="Aptos" w:hAnsi="Aptos"/>
                <w:b/>
                <w:bCs/>
                <w:color w:val="000000"/>
                <w:sz w:val="22"/>
                <w:szCs w:val="22"/>
              </w:rPr>
            </w:pPr>
            <w:r w:rsidRPr="00A036EC">
              <w:rPr>
                <w:rFonts w:ascii="Aptos" w:hAnsi="Aptos"/>
                <w:b/>
                <w:bCs/>
                <w:color w:val="000000"/>
                <w:sz w:val="22"/>
                <w:szCs w:val="22"/>
              </w:rPr>
              <w:t>Growth (Rs. In Million)</w:t>
            </w:r>
          </w:p>
        </w:tc>
      </w:tr>
      <w:tr w:rsidR="00D60949" w:rsidRPr="00A036EC" w14:paraId="7197DF05" w14:textId="77777777" w:rsidTr="00DC209D">
        <w:trPr>
          <w:trHeight w:val="350"/>
          <w:jc w:val="center"/>
        </w:trPr>
        <w:tc>
          <w:tcPr>
            <w:tcW w:w="3575" w:type="dxa"/>
            <w:tcBorders>
              <w:top w:val="nil"/>
              <w:left w:val="single" w:sz="8" w:space="0" w:color="auto"/>
              <w:bottom w:val="single" w:sz="8" w:space="0" w:color="auto"/>
              <w:right w:val="single" w:sz="8" w:space="0" w:color="auto"/>
            </w:tcBorders>
            <w:shd w:val="clear" w:color="auto" w:fill="auto"/>
            <w:vAlign w:val="center"/>
            <w:hideMark/>
          </w:tcPr>
          <w:p w14:paraId="0B850A12" w14:textId="77777777" w:rsidR="00D60949" w:rsidRPr="00A036EC" w:rsidRDefault="00D60949" w:rsidP="00D60949">
            <w:pPr>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3795" w:type="dxa"/>
            <w:tcBorders>
              <w:top w:val="nil"/>
              <w:left w:val="nil"/>
              <w:bottom w:val="single" w:sz="8" w:space="0" w:color="auto"/>
              <w:right w:val="single" w:sz="8" w:space="0" w:color="auto"/>
            </w:tcBorders>
            <w:shd w:val="clear" w:color="auto" w:fill="auto"/>
            <w:vAlign w:val="center"/>
            <w:hideMark/>
          </w:tcPr>
          <w:p w14:paraId="09E00120" w14:textId="2278B854" w:rsidR="00D60949" w:rsidRPr="00A036EC" w:rsidRDefault="00D60949" w:rsidP="00D609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100</w:t>
            </w:r>
          </w:p>
        </w:tc>
      </w:tr>
      <w:tr w:rsidR="00D60949" w:rsidRPr="00A036EC" w14:paraId="5429EFE3" w14:textId="77777777" w:rsidTr="00DC209D">
        <w:trPr>
          <w:trHeight w:val="350"/>
          <w:jc w:val="center"/>
        </w:trPr>
        <w:tc>
          <w:tcPr>
            <w:tcW w:w="3575" w:type="dxa"/>
            <w:tcBorders>
              <w:top w:val="nil"/>
              <w:left w:val="single" w:sz="8" w:space="0" w:color="auto"/>
              <w:bottom w:val="single" w:sz="8" w:space="0" w:color="auto"/>
              <w:right w:val="single" w:sz="8" w:space="0" w:color="auto"/>
            </w:tcBorders>
            <w:shd w:val="clear" w:color="auto" w:fill="auto"/>
            <w:vAlign w:val="center"/>
            <w:hideMark/>
          </w:tcPr>
          <w:p w14:paraId="6A53BE12" w14:textId="77777777" w:rsidR="00D60949" w:rsidRPr="00A036EC" w:rsidRDefault="00D60949" w:rsidP="00D60949">
            <w:pPr>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3795" w:type="dxa"/>
            <w:tcBorders>
              <w:top w:val="nil"/>
              <w:left w:val="nil"/>
              <w:bottom w:val="single" w:sz="8" w:space="0" w:color="auto"/>
              <w:right w:val="single" w:sz="8" w:space="0" w:color="auto"/>
            </w:tcBorders>
            <w:shd w:val="clear" w:color="auto" w:fill="auto"/>
            <w:vAlign w:val="center"/>
            <w:hideMark/>
          </w:tcPr>
          <w:p w14:paraId="29AFB11A" w14:textId="317EE968" w:rsidR="00D60949" w:rsidRPr="00A036EC" w:rsidRDefault="00D60949" w:rsidP="00D609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364</w:t>
            </w:r>
          </w:p>
        </w:tc>
      </w:tr>
      <w:tr w:rsidR="00D60949" w:rsidRPr="00A036EC" w14:paraId="7EC8C42D" w14:textId="77777777" w:rsidTr="00DC209D">
        <w:trPr>
          <w:trHeight w:val="350"/>
          <w:jc w:val="center"/>
        </w:trPr>
        <w:tc>
          <w:tcPr>
            <w:tcW w:w="3575" w:type="dxa"/>
            <w:tcBorders>
              <w:top w:val="nil"/>
              <w:left w:val="single" w:sz="8" w:space="0" w:color="auto"/>
              <w:bottom w:val="single" w:sz="8" w:space="0" w:color="auto"/>
              <w:right w:val="single" w:sz="8" w:space="0" w:color="auto"/>
            </w:tcBorders>
            <w:shd w:val="clear" w:color="auto" w:fill="auto"/>
            <w:vAlign w:val="center"/>
            <w:hideMark/>
          </w:tcPr>
          <w:p w14:paraId="67E4AF34" w14:textId="77777777" w:rsidR="00D60949" w:rsidRPr="00A036EC" w:rsidRDefault="00D60949" w:rsidP="00D60949">
            <w:pPr>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3795" w:type="dxa"/>
            <w:tcBorders>
              <w:top w:val="nil"/>
              <w:left w:val="nil"/>
              <w:bottom w:val="single" w:sz="8" w:space="0" w:color="auto"/>
              <w:right w:val="single" w:sz="8" w:space="0" w:color="auto"/>
            </w:tcBorders>
            <w:shd w:val="clear" w:color="auto" w:fill="auto"/>
            <w:vAlign w:val="center"/>
            <w:hideMark/>
          </w:tcPr>
          <w:p w14:paraId="4B2252A1" w14:textId="0FD40982" w:rsidR="00D60949" w:rsidRPr="00A036EC" w:rsidRDefault="00D60949" w:rsidP="00D60949">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527</w:t>
            </w:r>
          </w:p>
        </w:tc>
      </w:tr>
    </w:tbl>
    <w:p w14:paraId="1E37CC09" w14:textId="24E4B4EB" w:rsidR="004C04FD" w:rsidRPr="00A036EC" w:rsidRDefault="004C04FD" w:rsidP="004C04FD">
      <w:pPr>
        <w:pStyle w:val="BodyText2"/>
        <w:spacing w:before="0" w:beforeAutospacing="0" w:after="0" w:afterAutospacing="0" w:line="276" w:lineRule="auto"/>
        <w:ind w:left="180" w:firstLine="720"/>
        <w:jc w:val="both"/>
        <w:rPr>
          <w:rFonts w:ascii="Aptos" w:eastAsia="Times New Roman" w:hAnsi="Aptos" w:cs="Times New Roman"/>
          <w:bCs/>
          <w:i/>
          <w:color w:val="1F3864" w:themeColor="accent1" w:themeShade="80"/>
          <w:sz w:val="20"/>
          <w:szCs w:val="20"/>
        </w:rPr>
      </w:pPr>
      <w:r w:rsidRPr="00A036EC">
        <w:rPr>
          <w:rFonts w:ascii="Aptos" w:eastAsia="Times New Roman" w:hAnsi="Aptos" w:cs="Times New Roman"/>
          <w:b/>
          <w:i/>
          <w:color w:val="1F3864" w:themeColor="accent1" w:themeShade="80"/>
          <w:sz w:val="20"/>
          <w:szCs w:val="20"/>
        </w:rPr>
        <w:t>Note:</w:t>
      </w:r>
      <w:r w:rsidRPr="00A036EC">
        <w:rPr>
          <w:rFonts w:ascii="Aptos" w:eastAsia="Times New Roman" w:hAnsi="Aptos" w:cs="Times New Roman"/>
          <w:bCs/>
          <w:i/>
          <w:color w:val="1F3864" w:themeColor="accent1" w:themeShade="80"/>
          <w:sz w:val="20"/>
          <w:szCs w:val="20"/>
        </w:rPr>
        <w:tab/>
        <w:t xml:space="preserve">Figure of growth for the year Apr 22 - Mar 23 is </w:t>
      </w:r>
      <w:proofErr w:type="gramStart"/>
      <w:r w:rsidRPr="00A036EC">
        <w:rPr>
          <w:rFonts w:ascii="Aptos" w:eastAsia="Times New Roman" w:hAnsi="Aptos" w:cs="Times New Roman"/>
          <w:bCs/>
          <w:i/>
          <w:color w:val="1F3864" w:themeColor="accent1" w:themeShade="80"/>
          <w:sz w:val="20"/>
          <w:szCs w:val="20"/>
        </w:rPr>
        <w:t>indexed</w:t>
      </w:r>
      <w:proofErr w:type="gramEnd"/>
      <w:r w:rsidRPr="00A036EC">
        <w:rPr>
          <w:rFonts w:ascii="Aptos" w:eastAsia="Times New Roman" w:hAnsi="Aptos" w:cs="Times New Roman"/>
          <w:bCs/>
          <w:i/>
          <w:color w:val="1F3864" w:themeColor="accent1" w:themeShade="80"/>
          <w:sz w:val="20"/>
          <w:szCs w:val="20"/>
        </w:rPr>
        <w:t xml:space="preserve"> as 100.</w:t>
      </w:r>
    </w:p>
    <w:p w14:paraId="62F627BA" w14:textId="77777777" w:rsidR="002104D7" w:rsidRPr="00A036EC" w:rsidRDefault="002104D7" w:rsidP="00444F45">
      <w:pPr>
        <w:spacing w:line="360" w:lineRule="auto"/>
        <w:jc w:val="both"/>
        <w:rPr>
          <w:rFonts w:ascii="Aptos" w:hAnsi="Aptos"/>
          <w:b/>
          <w:lang w:val="en-US"/>
        </w:rPr>
      </w:pPr>
    </w:p>
    <w:p w14:paraId="698B4661" w14:textId="1F17F7BE" w:rsidR="0014004D" w:rsidRPr="00A036EC" w:rsidRDefault="0014004D" w:rsidP="00AD55D5">
      <w:pPr>
        <w:spacing w:line="360" w:lineRule="auto"/>
        <w:ind w:left="180" w:firstLine="720"/>
        <w:jc w:val="both"/>
        <w:rPr>
          <w:rFonts w:ascii="Aptos" w:hAnsi="Aptos"/>
          <w:b/>
          <w:color w:val="2E74B5"/>
        </w:rPr>
      </w:pPr>
      <w:r w:rsidRPr="00A036EC">
        <w:rPr>
          <w:rFonts w:ascii="Aptos" w:hAnsi="Aptos"/>
          <w:b/>
        </w:rPr>
        <w:t>Analysis:</w:t>
      </w:r>
    </w:p>
    <w:p w14:paraId="6C08087A" w14:textId="77777777" w:rsidR="00A74751" w:rsidRPr="00A036EC" w:rsidRDefault="00A74751" w:rsidP="00AD55D5">
      <w:pPr>
        <w:spacing w:line="360" w:lineRule="auto"/>
        <w:ind w:left="900" w:right="-423"/>
        <w:jc w:val="both"/>
        <w:rPr>
          <w:rFonts w:ascii="Aptos" w:hAnsi="Aptos"/>
          <w:b/>
          <w:color w:val="1F497D"/>
        </w:rPr>
      </w:pPr>
    </w:p>
    <w:p w14:paraId="2B08D2A6" w14:textId="05093234" w:rsidR="00A74751" w:rsidRPr="00A036EC" w:rsidRDefault="008C5E0E" w:rsidP="00B10213">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The figures provided reflect significant investments in the domestic soda ash industry, with capital expenditures rising from Rs. </w:t>
      </w:r>
      <w:r w:rsidR="00D60949" w:rsidRPr="00A036EC">
        <w:rPr>
          <w:rFonts w:ascii="Aptos" w:hAnsi="Aptos"/>
          <w:b/>
          <w:color w:val="1F4E79" w:themeColor="accent5" w:themeShade="80"/>
        </w:rPr>
        <w:t>***</w:t>
      </w:r>
      <w:r w:rsidRPr="00A036EC">
        <w:rPr>
          <w:rFonts w:ascii="Aptos" w:hAnsi="Aptos"/>
          <w:b/>
          <w:color w:val="1F4E79" w:themeColor="accent5" w:themeShade="80"/>
        </w:rPr>
        <w:t xml:space="preserve"> million in </w:t>
      </w:r>
      <w:r w:rsidR="00444F45" w:rsidRPr="00A036EC">
        <w:rPr>
          <w:rFonts w:ascii="Aptos" w:hAnsi="Aptos"/>
          <w:b/>
          <w:color w:val="1F4E79" w:themeColor="accent5" w:themeShade="80"/>
        </w:rPr>
        <w:t>Apr 22 – Mar 23</w:t>
      </w:r>
      <w:r w:rsidRPr="00A036EC">
        <w:rPr>
          <w:rFonts w:ascii="Aptos" w:hAnsi="Aptos"/>
          <w:b/>
          <w:color w:val="1F4E79" w:themeColor="accent5" w:themeShade="80"/>
        </w:rPr>
        <w:t xml:space="preserve"> to Rs. </w:t>
      </w:r>
      <w:r w:rsidR="00D60949" w:rsidRPr="00A036EC">
        <w:rPr>
          <w:rFonts w:ascii="Aptos" w:hAnsi="Aptos"/>
          <w:b/>
          <w:color w:val="1F4E79" w:themeColor="accent5" w:themeShade="80"/>
        </w:rPr>
        <w:t xml:space="preserve">*** </w:t>
      </w:r>
      <w:r w:rsidRPr="00A036EC">
        <w:rPr>
          <w:rFonts w:ascii="Aptos" w:hAnsi="Aptos"/>
          <w:b/>
          <w:color w:val="1F4E79" w:themeColor="accent5" w:themeShade="80"/>
        </w:rPr>
        <w:t xml:space="preserve">million in </w:t>
      </w:r>
      <w:r w:rsidR="00444F45" w:rsidRPr="00A036EC">
        <w:rPr>
          <w:rFonts w:ascii="Aptos" w:hAnsi="Aptos"/>
          <w:b/>
          <w:color w:val="1F4E79" w:themeColor="accent5" w:themeShade="80"/>
        </w:rPr>
        <w:t>Apr</w:t>
      </w:r>
      <w:r w:rsidRPr="00A036EC">
        <w:rPr>
          <w:rFonts w:ascii="Aptos" w:hAnsi="Aptos"/>
          <w:b/>
          <w:color w:val="1F4E79" w:themeColor="accent5" w:themeShade="80"/>
        </w:rPr>
        <w:t xml:space="preserve"> 2</w:t>
      </w:r>
      <w:r w:rsidR="00444F45" w:rsidRPr="00A036EC">
        <w:rPr>
          <w:rFonts w:ascii="Aptos" w:hAnsi="Aptos"/>
          <w:b/>
          <w:color w:val="1F4E79" w:themeColor="accent5" w:themeShade="80"/>
        </w:rPr>
        <w:t xml:space="preserve">4 </w:t>
      </w:r>
      <w:r w:rsidRPr="00A036EC">
        <w:rPr>
          <w:rFonts w:ascii="Aptos" w:hAnsi="Aptos"/>
          <w:b/>
          <w:color w:val="1F4E79" w:themeColor="accent5" w:themeShade="80"/>
        </w:rPr>
        <w:t>–</w:t>
      </w:r>
      <w:r w:rsidR="00444F45" w:rsidRPr="00A036EC">
        <w:rPr>
          <w:rFonts w:ascii="Aptos" w:hAnsi="Aptos"/>
          <w:b/>
          <w:color w:val="1F4E79" w:themeColor="accent5" w:themeShade="80"/>
        </w:rPr>
        <w:t xml:space="preserve"> Mar</w:t>
      </w:r>
      <w:r w:rsidRPr="00A036EC">
        <w:rPr>
          <w:rFonts w:ascii="Aptos" w:hAnsi="Aptos"/>
          <w:b/>
          <w:color w:val="1F4E79" w:themeColor="accent5" w:themeShade="80"/>
        </w:rPr>
        <w:t xml:space="preserve"> 2</w:t>
      </w:r>
      <w:r w:rsidR="00444F45" w:rsidRPr="00A036EC">
        <w:rPr>
          <w:rFonts w:ascii="Aptos" w:hAnsi="Aptos"/>
          <w:b/>
          <w:color w:val="1F4E79" w:themeColor="accent5" w:themeShade="80"/>
        </w:rPr>
        <w:t xml:space="preserve">5, </w:t>
      </w:r>
      <w:r w:rsidRPr="00A036EC">
        <w:rPr>
          <w:rFonts w:ascii="Aptos" w:hAnsi="Aptos"/>
          <w:b/>
          <w:color w:val="1F4E79" w:themeColor="accent5" w:themeShade="80"/>
        </w:rPr>
        <w:t>a growth of </w:t>
      </w:r>
      <w:r w:rsidR="00444F45" w:rsidRPr="00A036EC">
        <w:rPr>
          <w:rFonts w:ascii="Aptos" w:hAnsi="Aptos"/>
          <w:b/>
          <w:color w:val="1F4E79" w:themeColor="accent5" w:themeShade="80"/>
        </w:rPr>
        <w:t>8</w:t>
      </w:r>
      <w:r w:rsidR="007B620B" w:rsidRPr="00A036EC">
        <w:rPr>
          <w:rFonts w:ascii="Aptos" w:hAnsi="Aptos"/>
          <w:b/>
          <w:color w:val="1F4E79" w:themeColor="accent5" w:themeShade="80"/>
        </w:rPr>
        <w:t>1</w:t>
      </w:r>
      <w:r w:rsidRPr="00A036EC">
        <w:rPr>
          <w:rFonts w:ascii="Aptos" w:hAnsi="Aptos"/>
          <w:b/>
          <w:color w:val="1F4E79" w:themeColor="accent5" w:themeShade="80"/>
        </w:rPr>
        <w:t>% over three years. While these investments demonstrate confidence in the industry’s growth potential, their returns are undermined by persistent challenges, including underutilized capacity, loss of domestic market share, and reduced production.</w:t>
      </w:r>
    </w:p>
    <w:p w14:paraId="08263234" w14:textId="77777777" w:rsidR="006C78D0" w:rsidRPr="00A036EC" w:rsidRDefault="006C78D0" w:rsidP="00B10213">
      <w:pPr>
        <w:spacing w:line="360" w:lineRule="auto"/>
        <w:ind w:left="900" w:right="-423"/>
        <w:jc w:val="both"/>
        <w:rPr>
          <w:rFonts w:ascii="Aptos" w:hAnsi="Aptos"/>
          <w:b/>
          <w:color w:val="1F4E79" w:themeColor="accent5" w:themeShade="80"/>
        </w:rPr>
      </w:pPr>
    </w:p>
    <w:p w14:paraId="45B242B5" w14:textId="6EE14A2E" w:rsidR="006C78D0" w:rsidRPr="00A036EC" w:rsidRDefault="006C78D0" w:rsidP="00B10213">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lastRenderedPageBreak/>
        <w:t>The domestic industry's installed capacity grew from </w:t>
      </w:r>
      <w:r w:rsidR="00D60949" w:rsidRPr="00A036EC">
        <w:rPr>
          <w:rFonts w:ascii="Aptos" w:hAnsi="Aptos"/>
          <w:b/>
          <w:color w:val="1F4E79" w:themeColor="accent5" w:themeShade="80"/>
        </w:rPr>
        <w:t xml:space="preserve">*** </w:t>
      </w:r>
      <w:r w:rsidRPr="00A036EC">
        <w:rPr>
          <w:rFonts w:ascii="Aptos" w:hAnsi="Aptos"/>
          <w:b/>
          <w:color w:val="1F4E79" w:themeColor="accent5" w:themeShade="80"/>
        </w:rPr>
        <w:t xml:space="preserve">MT in </w:t>
      </w:r>
      <w:r w:rsidR="00444F45" w:rsidRPr="00A036EC">
        <w:rPr>
          <w:rFonts w:ascii="Aptos" w:hAnsi="Aptos"/>
          <w:b/>
          <w:color w:val="1F4E79" w:themeColor="accent5" w:themeShade="80"/>
        </w:rPr>
        <w:t>Apr 22 – Mar 23</w:t>
      </w:r>
      <w:r w:rsidRPr="00A036EC">
        <w:rPr>
          <w:rFonts w:ascii="Aptos" w:hAnsi="Aptos"/>
          <w:b/>
          <w:color w:val="1F4E79" w:themeColor="accent5" w:themeShade="80"/>
        </w:rPr>
        <w:t xml:space="preserve"> to </w:t>
      </w:r>
      <w:r w:rsidR="00D60949" w:rsidRPr="00A036EC">
        <w:rPr>
          <w:rFonts w:ascii="Aptos" w:hAnsi="Aptos"/>
          <w:b/>
          <w:color w:val="1F4E79" w:themeColor="accent5" w:themeShade="80"/>
        </w:rPr>
        <w:t xml:space="preserve">*** </w:t>
      </w:r>
      <w:r w:rsidRPr="00A036EC">
        <w:rPr>
          <w:rFonts w:ascii="Aptos" w:hAnsi="Aptos"/>
          <w:b/>
          <w:color w:val="1F4E79" w:themeColor="accent5" w:themeShade="80"/>
        </w:rPr>
        <w:t xml:space="preserve">MT in </w:t>
      </w:r>
      <w:r w:rsidR="00444F45" w:rsidRPr="00A036EC">
        <w:rPr>
          <w:rFonts w:ascii="Aptos" w:hAnsi="Aptos"/>
          <w:b/>
          <w:color w:val="1F4E79" w:themeColor="accent5" w:themeShade="80"/>
        </w:rPr>
        <w:t>Apr 24 – Mar 25</w:t>
      </w:r>
      <w:r w:rsidRPr="00A036EC">
        <w:rPr>
          <w:rFonts w:ascii="Aptos" w:hAnsi="Aptos"/>
          <w:b/>
          <w:color w:val="1F4E79" w:themeColor="accent5" w:themeShade="80"/>
        </w:rPr>
        <w:t>, reflecting a clear alignment with increased capital investments. However, actual capacity utilization has not kept pace with this expansion. Domestic production for local sales decreased from </w:t>
      </w:r>
      <w:r w:rsidR="00D60949" w:rsidRPr="00A036EC">
        <w:rPr>
          <w:rFonts w:ascii="Aptos" w:hAnsi="Aptos"/>
          <w:b/>
          <w:color w:val="1F4E79" w:themeColor="accent5" w:themeShade="80"/>
        </w:rPr>
        <w:t xml:space="preserve">*** </w:t>
      </w:r>
      <w:r w:rsidRPr="00A036EC">
        <w:rPr>
          <w:rFonts w:ascii="Aptos" w:hAnsi="Aptos"/>
          <w:b/>
          <w:color w:val="1F4E79" w:themeColor="accent5" w:themeShade="80"/>
        </w:rPr>
        <w:t xml:space="preserve">MT in </w:t>
      </w:r>
      <w:r w:rsidR="00EA16CC" w:rsidRPr="00A036EC">
        <w:rPr>
          <w:rFonts w:ascii="Aptos" w:hAnsi="Aptos"/>
          <w:b/>
          <w:color w:val="1F4E79" w:themeColor="accent5" w:themeShade="80"/>
        </w:rPr>
        <w:t>Apr 23 – Mar 24</w:t>
      </w:r>
      <w:r w:rsidRPr="00A036EC">
        <w:rPr>
          <w:rFonts w:ascii="Aptos" w:hAnsi="Aptos"/>
          <w:b/>
          <w:color w:val="1F4E79" w:themeColor="accent5" w:themeShade="80"/>
        </w:rPr>
        <w:t xml:space="preserve"> to </w:t>
      </w:r>
      <w:r w:rsidR="00D60949" w:rsidRPr="00A036EC">
        <w:rPr>
          <w:rFonts w:ascii="Aptos" w:hAnsi="Aptos"/>
          <w:b/>
          <w:color w:val="1F4E79" w:themeColor="accent5" w:themeShade="80"/>
        </w:rPr>
        <w:t xml:space="preserve">*** </w:t>
      </w:r>
      <w:r w:rsidRPr="00A036EC">
        <w:rPr>
          <w:rFonts w:ascii="Aptos" w:hAnsi="Aptos"/>
          <w:b/>
          <w:color w:val="1F4E79" w:themeColor="accent5" w:themeShade="80"/>
        </w:rPr>
        <w:t xml:space="preserve">MT in </w:t>
      </w:r>
      <w:r w:rsidR="00EA16CC" w:rsidRPr="00A036EC">
        <w:rPr>
          <w:rFonts w:ascii="Aptos" w:hAnsi="Aptos"/>
          <w:b/>
          <w:color w:val="1F4E79" w:themeColor="accent5" w:themeShade="80"/>
        </w:rPr>
        <w:t>Apr 24 – Mar 25</w:t>
      </w:r>
      <w:r w:rsidRPr="00A036EC">
        <w:rPr>
          <w:rFonts w:ascii="Aptos" w:hAnsi="Aptos"/>
          <w:b/>
          <w:color w:val="1F4E79" w:themeColor="accent5" w:themeShade="80"/>
        </w:rPr>
        <w:t>, despite the added capacity. This points to underutilization of investments due to dumped imports.</w:t>
      </w:r>
    </w:p>
    <w:p w14:paraId="1CF8C809" w14:textId="77777777" w:rsidR="006C78D0" w:rsidRPr="00A036EC" w:rsidRDefault="006C78D0" w:rsidP="006C78D0">
      <w:pPr>
        <w:pStyle w:val="BodyText2"/>
        <w:spacing w:before="0" w:beforeAutospacing="0" w:after="0" w:afterAutospacing="0" w:line="360" w:lineRule="auto"/>
        <w:ind w:left="720"/>
        <w:jc w:val="both"/>
        <w:rPr>
          <w:rFonts w:ascii="Aptos" w:hAnsi="Aptos"/>
          <w:b/>
          <w:color w:val="1F4E79" w:themeColor="accent5" w:themeShade="80"/>
        </w:rPr>
      </w:pPr>
    </w:p>
    <w:p w14:paraId="7C898BCD" w14:textId="77777777" w:rsidR="000F03C2" w:rsidRPr="00A036EC" w:rsidRDefault="006C78D0" w:rsidP="00EA16CC">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 xml:space="preserve">The influx of dumped imports from </w:t>
      </w:r>
      <w:r w:rsidR="000D2B43" w:rsidRPr="00A036EC">
        <w:rPr>
          <w:rFonts w:ascii="Aptos" w:hAnsi="Aptos"/>
          <w:b/>
          <w:color w:val="1F4E79" w:themeColor="accent5" w:themeShade="80"/>
        </w:rPr>
        <w:t>Türkiye</w:t>
      </w:r>
      <w:r w:rsidRPr="00A036EC">
        <w:rPr>
          <w:rFonts w:ascii="Aptos" w:hAnsi="Aptos"/>
          <w:b/>
          <w:color w:val="1F4E79" w:themeColor="accent5" w:themeShade="80"/>
        </w:rPr>
        <w:t xml:space="preserve"> and Kenya has eroded the domestic industry’s market share, particularly among large consumers, which now procures from imports. This displacement has forced the industry to focus on exports rather than fully leveraging domestic market opportunities. </w:t>
      </w:r>
    </w:p>
    <w:p w14:paraId="01CA4498" w14:textId="77777777" w:rsidR="000F03C2" w:rsidRPr="00A036EC" w:rsidRDefault="000F03C2" w:rsidP="00EA16CC">
      <w:pPr>
        <w:spacing w:line="360" w:lineRule="auto"/>
        <w:ind w:left="900" w:right="-423"/>
        <w:jc w:val="both"/>
        <w:rPr>
          <w:rFonts w:ascii="Aptos" w:hAnsi="Aptos"/>
          <w:b/>
          <w:color w:val="1F4E79" w:themeColor="accent5" w:themeShade="80"/>
        </w:rPr>
      </w:pPr>
    </w:p>
    <w:p w14:paraId="2839B2DD" w14:textId="43C543E3" w:rsidR="006C78D0" w:rsidRPr="00A036EC" w:rsidRDefault="006C78D0" w:rsidP="00EA16CC">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Investments in infrastructure, technology, and capacity expansion are at risk if the industry cannot improve its capacity utilization and reclaim its domestic market share. This raises concerns about the long-term viability of these investments.</w:t>
      </w:r>
    </w:p>
    <w:p w14:paraId="59D55993" w14:textId="77777777" w:rsidR="006C78D0" w:rsidRPr="00A036EC" w:rsidRDefault="006C78D0" w:rsidP="00EA16CC">
      <w:pPr>
        <w:spacing w:line="360" w:lineRule="auto"/>
        <w:ind w:left="900" w:right="-423"/>
        <w:jc w:val="both"/>
        <w:rPr>
          <w:rFonts w:ascii="Aptos" w:hAnsi="Aptos"/>
          <w:b/>
          <w:color w:val="1F4E79" w:themeColor="accent5" w:themeShade="80"/>
        </w:rPr>
      </w:pPr>
    </w:p>
    <w:p w14:paraId="2CB6E320" w14:textId="1F5BE83B" w:rsidR="006C78D0" w:rsidRPr="00A036EC" w:rsidRDefault="006C78D0" w:rsidP="00EA16CC">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If dumped imports were absent, the domestic industry would have been in a stronger position to utilize its expanded capacity effectively, achieving Higher Domestic Production, Improved Financial Returns and operational efficiency. Capturing the domestic market share lost to imports would result in higher production volumes, improving capacity utilization and reducing per-unit fixed costs. With better market share and pricing flexibility, the industry could achieve stronger revenue and profitability, justifying its capital investments. Increased production levels would allow for economies of scale, further enhancing the returns on the capital invested in capacity expansion and modernization.</w:t>
      </w:r>
    </w:p>
    <w:p w14:paraId="5B723C23" w14:textId="77777777" w:rsidR="00DA4411" w:rsidRPr="00A036EC" w:rsidRDefault="00DA4411" w:rsidP="006C78D0">
      <w:pPr>
        <w:pStyle w:val="BodyText2"/>
        <w:spacing w:before="0" w:beforeAutospacing="0" w:after="0" w:afterAutospacing="0" w:line="360" w:lineRule="auto"/>
        <w:ind w:left="720"/>
        <w:jc w:val="both"/>
        <w:rPr>
          <w:rFonts w:ascii="Aptos" w:eastAsia="Times New Roman" w:hAnsi="Aptos" w:cs="Times New Roman"/>
          <w:b/>
          <w:color w:val="1F497D"/>
          <w:lang w:eastAsia="en-GB"/>
        </w:rPr>
      </w:pPr>
    </w:p>
    <w:p w14:paraId="63388853" w14:textId="77777777" w:rsidR="00082AC6" w:rsidRDefault="00082AC6" w:rsidP="00F64C7E">
      <w:pPr>
        <w:spacing w:line="360" w:lineRule="auto"/>
        <w:ind w:left="900" w:right="-423"/>
        <w:jc w:val="both"/>
        <w:rPr>
          <w:rFonts w:ascii="Aptos" w:hAnsi="Aptos"/>
          <w:b/>
        </w:rPr>
      </w:pPr>
    </w:p>
    <w:p w14:paraId="53BAA423" w14:textId="77777777" w:rsidR="00082AC6" w:rsidRDefault="00082AC6" w:rsidP="00F64C7E">
      <w:pPr>
        <w:spacing w:line="360" w:lineRule="auto"/>
        <w:ind w:left="900" w:right="-423"/>
        <w:jc w:val="both"/>
        <w:rPr>
          <w:rFonts w:ascii="Aptos" w:hAnsi="Aptos"/>
          <w:b/>
        </w:rPr>
      </w:pPr>
    </w:p>
    <w:p w14:paraId="075ED8AE" w14:textId="77777777" w:rsidR="00082AC6" w:rsidRDefault="00082AC6" w:rsidP="00F64C7E">
      <w:pPr>
        <w:spacing w:line="360" w:lineRule="auto"/>
        <w:ind w:left="900" w:right="-423"/>
        <w:jc w:val="both"/>
        <w:rPr>
          <w:rFonts w:ascii="Aptos" w:hAnsi="Aptos"/>
          <w:b/>
        </w:rPr>
      </w:pPr>
    </w:p>
    <w:p w14:paraId="31FDC730" w14:textId="77777777" w:rsidR="00082AC6" w:rsidRDefault="00082AC6" w:rsidP="00F64C7E">
      <w:pPr>
        <w:spacing w:line="360" w:lineRule="auto"/>
        <w:ind w:left="900" w:right="-423"/>
        <w:jc w:val="both"/>
        <w:rPr>
          <w:rFonts w:ascii="Aptos" w:hAnsi="Aptos"/>
          <w:b/>
        </w:rPr>
      </w:pPr>
    </w:p>
    <w:p w14:paraId="7C6ABEC9" w14:textId="77777777" w:rsidR="00082AC6" w:rsidRDefault="00082AC6" w:rsidP="00F64C7E">
      <w:pPr>
        <w:spacing w:line="360" w:lineRule="auto"/>
        <w:ind w:left="900" w:right="-423"/>
        <w:jc w:val="both"/>
        <w:rPr>
          <w:rFonts w:ascii="Aptos" w:hAnsi="Aptos"/>
          <w:b/>
        </w:rPr>
      </w:pPr>
    </w:p>
    <w:p w14:paraId="5B202DF7" w14:textId="6FCF3D2C" w:rsidR="00DA4411" w:rsidRPr="00A036EC" w:rsidRDefault="00DA4411" w:rsidP="00F64C7E">
      <w:pPr>
        <w:spacing w:line="360" w:lineRule="auto"/>
        <w:ind w:left="900" w:right="-423"/>
        <w:jc w:val="both"/>
        <w:rPr>
          <w:rFonts w:ascii="Aptos" w:hAnsi="Aptos"/>
          <w:b/>
        </w:rPr>
      </w:pPr>
      <w:r w:rsidRPr="00A036EC">
        <w:rPr>
          <w:rFonts w:ascii="Aptos" w:hAnsi="Aptos"/>
          <w:b/>
        </w:rPr>
        <w:t>Conclusion</w:t>
      </w:r>
    </w:p>
    <w:p w14:paraId="417CEA6B" w14:textId="77777777" w:rsidR="00212438" w:rsidRPr="00A036EC" w:rsidRDefault="00212438" w:rsidP="00DA4411">
      <w:pPr>
        <w:pStyle w:val="BodyText2"/>
        <w:spacing w:before="0" w:beforeAutospacing="0" w:after="0" w:afterAutospacing="0" w:line="360" w:lineRule="auto"/>
        <w:ind w:left="720"/>
        <w:jc w:val="both"/>
        <w:rPr>
          <w:rFonts w:ascii="Aptos" w:eastAsia="Times New Roman" w:hAnsi="Aptos" w:cs="Times New Roman"/>
          <w:b/>
          <w:color w:val="1F497D"/>
          <w:lang w:eastAsia="en-GB"/>
        </w:rPr>
      </w:pPr>
    </w:p>
    <w:p w14:paraId="7C90458D" w14:textId="63439264" w:rsidR="00DA4411" w:rsidRPr="00A036EC" w:rsidRDefault="00DA4411" w:rsidP="00EA16CC">
      <w:pPr>
        <w:spacing w:line="360" w:lineRule="auto"/>
        <w:ind w:left="900" w:right="-423"/>
        <w:jc w:val="both"/>
        <w:rPr>
          <w:rFonts w:ascii="Aptos" w:hAnsi="Aptos"/>
          <w:b/>
          <w:color w:val="1F4E79" w:themeColor="accent5" w:themeShade="80"/>
        </w:rPr>
      </w:pPr>
      <w:r w:rsidRPr="00A036EC">
        <w:rPr>
          <w:rFonts w:ascii="Aptos" w:hAnsi="Aptos"/>
          <w:b/>
          <w:color w:val="1F4E79" w:themeColor="accent5" w:themeShade="80"/>
        </w:rPr>
        <w:t>The domestic soda ash industry’s significant capital investments are being undermined by challenges such as underutilized capacity and loss of domestic market share to dumped imports. Without remedial measures, these investments risk becoming stranded assets, placing the industry's financial sustainability at stake. Protective trade actions are essential to ensure the domestic industry can fully leverage its investments, optimize capacity utilization, and achieve sustainable growth in both domestic and export markets.</w:t>
      </w:r>
    </w:p>
    <w:p w14:paraId="78E53E9D" w14:textId="77777777" w:rsidR="008C5E0E" w:rsidRPr="00A036EC" w:rsidRDefault="008C5E0E" w:rsidP="00DA4411">
      <w:pPr>
        <w:pStyle w:val="BodyText2"/>
        <w:spacing w:before="0" w:beforeAutospacing="0" w:after="0" w:afterAutospacing="0" w:line="360" w:lineRule="auto"/>
        <w:jc w:val="both"/>
        <w:rPr>
          <w:rFonts w:ascii="Aptos" w:hAnsi="Aptos"/>
          <w:b/>
          <w:color w:val="2E74B5"/>
        </w:rPr>
      </w:pPr>
    </w:p>
    <w:p w14:paraId="14682F47"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Ability to raise investment:</w:t>
      </w:r>
    </w:p>
    <w:p w14:paraId="6E0F474D" w14:textId="4CBCBB02" w:rsidR="00DE6151" w:rsidRPr="00A036EC" w:rsidRDefault="00DE6151" w:rsidP="00AD55D5">
      <w:pPr>
        <w:spacing w:line="360" w:lineRule="auto"/>
        <w:ind w:left="180" w:firstLine="720"/>
        <w:jc w:val="both"/>
        <w:rPr>
          <w:rFonts w:ascii="Aptos" w:hAnsi="Aptos"/>
          <w:b/>
          <w:color w:val="2E74B5"/>
        </w:rPr>
      </w:pPr>
      <w:r w:rsidRPr="00A036EC">
        <w:rPr>
          <w:rFonts w:ascii="Aptos" w:hAnsi="Aptos"/>
          <w:b/>
        </w:rPr>
        <w:t>Analysis</w:t>
      </w:r>
      <w:r w:rsidR="00636B76" w:rsidRPr="00A036EC">
        <w:rPr>
          <w:rFonts w:ascii="Aptos" w:hAnsi="Aptos"/>
          <w:b/>
        </w:rPr>
        <w:t xml:space="preserve"> &amp; Conclusion</w:t>
      </w:r>
      <w:r w:rsidRPr="00A036EC">
        <w:rPr>
          <w:rFonts w:ascii="Aptos" w:hAnsi="Aptos"/>
          <w:b/>
        </w:rPr>
        <w:t>:</w:t>
      </w:r>
    </w:p>
    <w:p w14:paraId="2D6A7382" w14:textId="77777777" w:rsidR="00DE6151" w:rsidRPr="00A036EC" w:rsidRDefault="00DE6151" w:rsidP="00AD55D5">
      <w:pPr>
        <w:spacing w:line="360" w:lineRule="auto"/>
        <w:ind w:left="900" w:right="-423"/>
        <w:jc w:val="both"/>
        <w:rPr>
          <w:rFonts w:ascii="Aptos" w:hAnsi="Aptos"/>
          <w:b/>
          <w:color w:val="1F497D"/>
        </w:rPr>
      </w:pPr>
    </w:p>
    <w:p w14:paraId="24FA6EA0" w14:textId="3AF82FEF" w:rsidR="00DA4411" w:rsidRPr="00A036EC" w:rsidRDefault="00DA4411"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domestic soda ash industry has raise</w:t>
      </w:r>
      <w:r w:rsidR="00212438" w:rsidRPr="00A036EC">
        <w:rPr>
          <w:rFonts w:ascii="Aptos" w:hAnsi="Aptos"/>
          <w:b/>
          <w:color w:val="1F4E79" w:themeColor="accent5" w:themeShade="80"/>
        </w:rPr>
        <w:t>d</w:t>
      </w:r>
      <w:r w:rsidRPr="00A036EC">
        <w:rPr>
          <w:rFonts w:ascii="Aptos" w:hAnsi="Aptos"/>
          <w:b/>
          <w:color w:val="1F4E79" w:themeColor="accent5" w:themeShade="80"/>
        </w:rPr>
        <w:t xml:space="preserve"> investment, with capital expenditures increasing substantially over the past three years</w:t>
      </w:r>
      <w:r w:rsidR="00A70DE1" w:rsidRPr="00A036EC">
        <w:rPr>
          <w:rFonts w:ascii="Aptos" w:hAnsi="Aptos"/>
          <w:b/>
          <w:color w:val="1F4E79" w:themeColor="accent5" w:themeShade="80"/>
        </w:rPr>
        <w:t xml:space="preserve">. </w:t>
      </w:r>
      <w:r w:rsidRPr="00A036EC">
        <w:rPr>
          <w:rFonts w:ascii="Aptos" w:hAnsi="Aptos"/>
          <w:b/>
          <w:color w:val="1F4E79" w:themeColor="accent5" w:themeShade="80"/>
        </w:rPr>
        <w:t>However, the ability to sustain such investments depends on resolving key challenges impacting the industry's operational and financial health.</w:t>
      </w:r>
    </w:p>
    <w:p w14:paraId="01A3D001" w14:textId="77777777" w:rsidR="00D44317" w:rsidRPr="00A036EC" w:rsidRDefault="00D44317" w:rsidP="00DA4411">
      <w:pPr>
        <w:spacing w:line="360" w:lineRule="auto"/>
        <w:ind w:left="720"/>
        <w:jc w:val="both"/>
        <w:rPr>
          <w:rFonts w:ascii="Aptos" w:hAnsi="Aptos"/>
          <w:b/>
          <w:color w:val="1F4E79" w:themeColor="accent5" w:themeShade="80"/>
        </w:rPr>
      </w:pPr>
    </w:p>
    <w:p w14:paraId="699FB691" w14:textId="69E2D335" w:rsidR="00D44317" w:rsidRPr="00A036EC" w:rsidRDefault="00D44317"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domestic industry's loss of market share to dumped imports undermines its revenue stability, making it harder to present a robust business case for future investments. Eliminating dumped imports would allow the industry to reclaim lost market share, leading to higher revenues and better financial health, enhancing its ability to attract future investments.</w:t>
      </w:r>
    </w:p>
    <w:p w14:paraId="678EA37E" w14:textId="77777777" w:rsidR="00D44317" w:rsidRPr="00A036EC" w:rsidRDefault="00D44317" w:rsidP="00A70DE1">
      <w:pPr>
        <w:spacing w:line="360" w:lineRule="auto"/>
        <w:jc w:val="both"/>
        <w:rPr>
          <w:rFonts w:ascii="Aptos" w:hAnsi="Aptos"/>
          <w:b/>
          <w:color w:val="1F4E79" w:themeColor="accent5" w:themeShade="80"/>
        </w:rPr>
      </w:pPr>
    </w:p>
    <w:p w14:paraId="4222246F" w14:textId="0DE5E506" w:rsidR="00D44317" w:rsidRPr="00A036EC" w:rsidRDefault="00D44317"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If the industry continues to face competition from dumped imports without protective measures existing investments may not yield adequate returns, discouraging future capital inflows. Limited financial flexibility could prevent the industry from capitalizing on any growing domestic and global demand for soda ash.</w:t>
      </w:r>
    </w:p>
    <w:p w14:paraId="482783AB" w14:textId="77777777" w:rsidR="000F03C2" w:rsidRPr="00A036EC" w:rsidRDefault="000F03C2" w:rsidP="00AD55D5">
      <w:pPr>
        <w:spacing w:line="360" w:lineRule="auto"/>
        <w:jc w:val="both"/>
        <w:rPr>
          <w:rFonts w:ascii="Aptos" w:hAnsi="Aptos"/>
          <w:b/>
          <w:bCs/>
          <w:u w:val="single"/>
        </w:rPr>
      </w:pPr>
    </w:p>
    <w:p w14:paraId="5CB9CAC8" w14:textId="6441F652"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Return on investment:</w:t>
      </w:r>
    </w:p>
    <w:p w14:paraId="51938B85" w14:textId="77777777" w:rsidR="001A6D00" w:rsidRPr="00A036EC" w:rsidRDefault="001A6D00" w:rsidP="00AD55D5">
      <w:pPr>
        <w:spacing w:line="360" w:lineRule="auto"/>
        <w:ind w:left="720"/>
        <w:jc w:val="both"/>
        <w:rPr>
          <w:rFonts w:ascii="Aptos" w:hAnsi="Aptos"/>
          <w:b/>
          <w:sz w:val="16"/>
          <w:szCs w:val="16"/>
        </w:rPr>
      </w:pPr>
    </w:p>
    <w:p w14:paraId="0D94B948" w14:textId="3E8C1115" w:rsidR="00FD3102" w:rsidRPr="00A036EC" w:rsidRDefault="00EB2F70" w:rsidP="002D61DA">
      <w:pPr>
        <w:pStyle w:val="BodyText2"/>
        <w:spacing w:before="0" w:beforeAutospacing="0" w:after="0" w:afterAutospacing="0" w:line="360" w:lineRule="auto"/>
        <w:jc w:val="center"/>
        <w:rPr>
          <w:rFonts w:ascii="Aptos" w:hAnsi="Aptos"/>
          <w:b/>
          <w:color w:val="1F3864" w:themeColor="accent1" w:themeShade="80"/>
        </w:rPr>
      </w:pPr>
      <w:r w:rsidRPr="00A036EC">
        <w:rPr>
          <w:rFonts w:ascii="Aptos" w:hAnsi="Aptos"/>
          <w:b/>
          <w:color w:val="1F3864" w:themeColor="accent1" w:themeShade="80"/>
        </w:rPr>
        <w:t>(Table-</w:t>
      </w:r>
      <w:r w:rsidR="002104D7" w:rsidRPr="00A036EC">
        <w:rPr>
          <w:rFonts w:ascii="Aptos" w:hAnsi="Aptos"/>
          <w:b/>
          <w:color w:val="1F3864" w:themeColor="accent1" w:themeShade="80"/>
        </w:rPr>
        <w:t>1</w:t>
      </w:r>
      <w:r w:rsidR="007B620B" w:rsidRPr="00A036EC">
        <w:rPr>
          <w:rFonts w:ascii="Aptos" w:hAnsi="Aptos"/>
          <w:b/>
          <w:color w:val="1F3864" w:themeColor="accent1" w:themeShade="80"/>
        </w:rPr>
        <w:t>5</w:t>
      </w:r>
      <w:r w:rsidR="00FD3102" w:rsidRPr="00A036EC">
        <w:rPr>
          <w:rFonts w:ascii="Aptos" w:hAnsi="Aptos"/>
          <w:b/>
          <w:color w:val="1F3864" w:themeColor="accent1" w:themeShade="80"/>
        </w:rPr>
        <w:t>)</w:t>
      </w:r>
    </w:p>
    <w:tbl>
      <w:tblPr>
        <w:tblpPr w:leftFromText="180" w:rightFromText="180" w:vertAnchor="text" w:horzAnchor="page" w:tblpX="2348" w:tblpY="244"/>
        <w:tblW w:w="7790" w:type="dxa"/>
        <w:tblLook w:val="04A0" w:firstRow="1" w:lastRow="0" w:firstColumn="1" w:lastColumn="0" w:noHBand="0" w:noVBand="1"/>
      </w:tblPr>
      <w:tblGrid>
        <w:gridCol w:w="4016"/>
        <w:gridCol w:w="3322"/>
        <w:gridCol w:w="452"/>
      </w:tblGrid>
      <w:tr w:rsidR="002D61DA" w:rsidRPr="00A036EC" w14:paraId="7E2CCBF5" w14:textId="77777777" w:rsidTr="002D61DA">
        <w:trPr>
          <w:gridAfter w:val="1"/>
          <w:wAfter w:w="452" w:type="dxa"/>
          <w:trHeight w:val="477"/>
        </w:trPr>
        <w:tc>
          <w:tcPr>
            <w:tcW w:w="4016"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59F9B3F5" w14:textId="77777777" w:rsidR="002D61DA" w:rsidRPr="00A036EC" w:rsidRDefault="002D61DA" w:rsidP="00EA16CC">
            <w:pPr>
              <w:jc w:val="center"/>
              <w:rPr>
                <w:rFonts w:ascii="Aptos" w:hAnsi="Aptos"/>
                <w:b/>
                <w:bCs/>
                <w:color w:val="000000"/>
                <w:sz w:val="22"/>
                <w:szCs w:val="22"/>
              </w:rPr>
            </w:pPr>
            <w:r w:rsidRPr="00A036EC">
              <w:rPr>
                <w:rFonts w:ascii="Aptos" w:hAnsi="Aptos"/>
                <w:b/>
                <w:bCs/>
                <w:color w:val="000000"/>
                <w:sz w:val="22"/>
                <w:szCs w:val="22"/>
              </w:rPr>
              <w:t>Year</w:t>
            </w:r>
          </w:p>
        </w:tc>
        <w:tc>
          <w:tcPr>
            <w:tcW w:w="3322"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59AA87E9" w14:textId="0DC2081E" w:rsidR="002D61DA" w:rsidRPr="00A036EC" w:rsidRDefault="002D61DA" w:rsidP="00EA16CC">
            <w:pPr>
              <w:jc w:val="center"/>
              <w:rPr>
                <w:rFonts w:ascii="Aptos" w:hAnsi="Aptos"/>
                <w:b/>
                <w:bCs/>
                <w:color w:val="000000"/>
                <w:sz w:val="22"/>
                <w:szCs w:val="22"/>
              </w:rPr>
            </w:pPr>
            <w:r w:rsidRPr="00A036EC">
              <w:rPr>
                <w:rFonts w:ascii="Aptos" w:hAnsi="Aptos"/>
                <w:b/>
                <w:bCs/>
                <w:color w:val="000000"/>
                <w:sz w:val="22"/>
                <w:szCs w:val="22"/>
              </w:rPr>
              <w:t>Return on investment (%)</w:t>
            </w:r>
          </w:p>
        </w:tc>
      </w:tr>
      <w:tr w:rsidR="002D61DA" w:rsidRPr="00A036EC" w14:paraId="4C926F3F" w14:textId="77777777" w:rsidTr="002D61DA">
        <w:trPr>
          <w:trHeight w:val="437"/>
        </w:trPr>
        <w:tc>
          <w:tcPr>
            <w:tcW w:w="4016" w:type="dxa"/>
            <w:vMerge/>
            <w:tcBorders>
              <w:top w:val="single" w:sz="8" w:space="0" w:color="auto"/>
              <w:left w:val="single" w:sz="8" w:space="0" w:color="auto"/>
              <w:bottom w:val="single" w:sz="8" w:space="0" w:color="000000"/>
              <w:right w:val="single" w:sz="8" w:space="0" w:color="auto"/>
            </w:tcBorders>
            <w:vAlign w:val="center"/>
            <w:hideMark/>
          </w:tcPr>
          <w:p w14:paraId="17997FCD" w14:textId="77777777" w:rsidR="002D61DA" w:rsidRPr="00A036EC" w:rsidRDefault="002D61DA" w:rsidP="00EA16CC">
            <w:pPr>
              <w:rPr>
                <w:rFonts w:ascii="Aptos" w:hAnsi="Aptos"/>
                <w:b/>
                <w:bCs/>
                <w:color w:val="000000"/>
                <w:sz w:val="22"/>
                <w:szCs w:val="22"/>
              </w:rPr>
            </w:pPr>
          </w:p>
        </w:tc>
        <w:tc>
          <w:tcPr>
            <w:tcW w:w="3322" w:type="dxa"/>
            <w:vMerge/>
            <w:tcBorders>
              <w:top w:val="single" w:sz="8" w:space="0" w:color="auto"/>
              <w:left w:val="single" w:sz="8" w:space="0" w:color="auto"/>
              <w:bottom w:val="single" w:sz="8" w:space="0" w:color="000000"/>
              <w:right w:val="single" w:sz="8" w:space="0" w:color="auto"/>
            </w:tcBorders>
            <w:vAlign w:val="center"/>
            <w:hideMark/>
          </w:tcPr>
          <w:p w14:paraId="2EA376A2" w14:textId="77777777" w:rsidR="002D61DA" w:rsidRPr="00A036EC" w:rsidRDefault="002D61DA" w:rsidP="00EA16CC">
            <w:pPr>
              <w:rPr>
                <w:rFonts w:ascii="Aptos" w:hAnsi="Aptos"/>
                <w:b/>
                <w:bCs/>
                <w:color w:val="000000"/>
                <w:sz w:val="22"/>
                <w:szCs w:val="22"/>
              </w:rPr>
            </w:pPr>
          </w:p>
        </w:tc>
        <w:tc>
          <w:tcPr>
            <w:tcW w:w="452" w:type="dxa"/>
            <w:tcBorders>
              <w:top w:val="nil"/>
              <w:left w:val="nil"/>
              <w:bottom w:val="nil"/>
              <w:right w:val="nil"/>
            </w:tcBorders>
            <w:shd w:val="clear" w:color="auto" w:fill="auto"/>
            <w:noWrap/>
            <w:vAlign w:val="bottom"/>
            <w:hideMark/>
          </w:tcPr>
          <w:p w14:paraId="500AE224" w14:textId="77777777" w:rsidR="002D61DA" w:rsidRPr="00A036EC" w:rsidRDefault="002D61DA" w:rsidP="00EA16CC">
            <w:pPr>
              <w:jc w:val="center"/>
              <w:rPr>
                <w:rFonts w:ascii="Aptos" w:hAnsi="Aptos"/>
                <w:b/>
                <w:bCs/>
                <w:color w:val="000000"/>
                <w:sz w:val="22"/>
                <w:szCs w:val="22"/>
              </w:rPr>
            </w:pPr>
          </w:p>
        </w:tc>
      </w:tr>
      <w:tr w:rsidR="002D61DA" w:rsidRPr="00A036EC" w14:paraId="4A9B5539" w14:textId="77777777" w:rsidTr="002D61DA">
        <w:trPr>
          <w:trHeight w:val="294"/>
        </w:trPr>
        <w:tc>
          <w:tcPr>
            <w:tcW w:w="4016" w:type="dxa"/>
            <w:tcBorders>
              <w:top w:val="nil"/>
              <w:left w:val="single" w:sz="8" w:space="0" w:color="auto"/>
              <w:bottom w:val="single" w:sz="4" w:space="0" w:color="auto"/>
              <w:right w:val="single" w:sz="4" w:space="0" w:color="auto"/>
            </w:tcBorders>
            <w:shd w:val="clear" w:color="000000" w:fill="FFFFFF"/>
            <w:hideMark/>
          </w:tcPr>
          <w:p w14:paraId="28C29A81" w14:textId="77777777" w:rsidR="002D61DA" w:rsidRPr="00A036EC" w:rsidRDefault="002D61DA" w:rsidP="00A1177A">
            <w:pPr>
              <w:spacing w:before="60" w:after="60" w:line="360" w:lineRule="auto"/>
              <w:jc w:val="center"/>
              <w:rPr>
                <w:rFonts w:ascii="Aptos" w:hAnsi="Aptos" w:cs="Calibri"/>
                <w:b/>
                <w:bCs/>
                <w:color w:val="000000"/>
                <w:sz w:val="22"/>
                <w:szCs w:val="22"/>
              </w:rPr>
            </w:pPr>
            <w:r w:rsidRPr="00A036EC">
              <w:rPr>
                <w:rFonts w:ascii="Aptos" w:hAnsi="Aptos" w:cs="Calibri"/>
                <w:b/>
                <w:bCs/>
                <w:color w:val="000000"/>
                <w:sz w:val="22"/>
                <w:szCs w:val="22"/>
              </w:rPr>
              <w:t xml:space="preserve">Apr 22 -Mar 23 </w:t>
            </w:r>
          </w:p>
        </w:tc>
        <w:tc>
          <w:tcPr>
            <w:tcW w:w="3322" w:type="dxa"/>
            <w:tcBorders>
              <w:top w:val="nil"/>
              <w:left w:val="nil"/>
              <w:bottom w:val="single" w:sz="4" w:space="0" w:color="auto"/>
              <w:right w:val="single" w:sz="8" w:space="0" w:color="auto"/>
            </w:tcBorders>
            <w:shd w:val="clear" w:color="auto" w:fill="auto"/>
            <w:noWrap/>
            <w:vAlign w:val="center"/>
            <w:hideMark/>
          </w:tcPr>
          <w:p w14:paraId="57B02783" w14:textId="04DEB9B5" w:rsidR="002D61DA" w:rsidRPr="00A036EC" w:rsidRDefault="002D61DA" w:rsidP="00A1177A">
            <w:pPr>
              <w:spacing w:before="60" w:after="60" w:line="360" w:lineRule="auto"/>
              <w:jc w:val="center"/>
              <w:rPr>
                <w:rFonts w:ascii="Aptos" w:hAnsi="Aptos" w:cs="Calibri"/>
                <w:b/>
                <w:bCs/>
                <w:color w:val="1F4E79" w:themeColor="accent5" w:themeShade="80"/>
                <w:sz w:val="22"/>
                <w:szCs w:val="22"/>
              </w:rPr>
            </w:pPr>
            <w:r w:rsidRPr="00A036EC">
              <w:rPr>
                <w:rFonts w:ascii="Aptos" w:hAnsi="Aptos"/>
                <w:b/>
                <w:bCs/>
                <w:color w:val="1F4E79" w:themeColor="accent5" w:themeShade="80"/>
                <w:sz w:val="22"/>
                <w:szCs w:val="22"/>
              </w:rPr>
              <w:t>13.20%</w:t>
            </w:r>
          </w:p>
        </w:tc>
        <w:tc>
          <w:tcPr>
            <w:tcW w:w="452" w:type="dxa"/>
            <w:vAlign w:val="center"/>
            <w:hideMark/>
          </w:tcPr>
          <w:p w14:paraId="1BE8BCAF" w14:textId="77777777" w:rsidR="002D61DA" w:rsidRPr="00A036EC" w:rsidRDefault="002D61DA" w:rsidP="00A1177A">
            <w:pPr>
              <w:rPr>
                <w:rFonts w:ascii="Aptos" w:hAnsi="Aptos"/>
                <w:sz w:val="20"/>
                <w:szCs w:val="20"/>
              </w:rPr>
            </w:pPr>
          </w:p>
        </w:tc>
      </w:tr>
      <w:tr w:rsidR="002D61DA" w:rsidRPr="00A036EC" w14:paraId="59916497" w14:textId="77777777" w:rsidTr="002D61DA">
        <w:trPr>
          <w:trHeight w:val="294"/>
        </w:trPr>
        <w:tc>
          <w:tcPr>
            <w:tcW w:w="4016" w:type="dxa"/>
            <w:tcBorders>
              <w:top w:val="nil"/>
              <w:left w:val="single" w:sz="8" w:space="0" w:color="auto"/>
              <w:bottom w:val="single" w:sz="4" w:space="0" w:color="auto"/>
              <w:right w:val="single" w:sz="4" w:space="0" w:color="auto"/>
            </w:tcBorders>
            <w:shd w:val="clear" w:color="000000" w:fill="FFFFFF"/>
            <w:hideMark/>
          </w:tcPr>
          <w:p w14:paraId="442148C5" w14:textId="77777777" w:rsidR="002D61DA" w:rsidRPr="00A036EC" w:rsidRDefault="002D61DA" w:rsidP="00A1177A">
            <w:pPr>
              <w:spacing w:before="60" w:after="60" w:line="360" w:lineRule="auto"/>
              <w:jc w:val="center"/>
              <w:rPr>
                <w:rFonts w:ascii="Aptos" w:hAnsi="Aptos" w:cs="Calibri"/>
                <w:b/>
                <w:bCs/>
                <w:color w:val="000000"/>
                <w:sz w:val="22"/>
                <w:szCs w:val="22"/>
              </w:rPr>
            </w:pPr>
            <w:r w:rsidRPr="00A036EC">
              <w:rPr>
                <w:rFonts w:ascii="Aptos" w:hAnsi="Aptos" w:cs="Calibri"/>
                <w:b/>
                <w:bCs/>
                <w:color w:val="000000"/>
                <w:sz w:val="22"/>
                <w:szCs w:val="22"/>
              </w:rPr>
              <w:t xml:space="preserve">Apr 23 -Mar 24 </w:t>
            </w:r>
          </w:p>
        </w:tc>
        <w:tc>
          <w:tcPr>
            <w:tcW w:w="3322" w:type="dxa"/>
            <w:tcBorders>
              <w:top w:val="nil"/>
              <w:left w:val="nil"/>
              <w:bottom w:val="single" w:sz="4" w:space="0" w:color="auto"/>
              <w:right w:val="single" w:sz="8" w:space="0" w:color="auto"/>
            </w:tcBorders>
            <w:shd w:val="clear" w:color="auto" w:fill="auto"/>
            <w:noWrap/>
            <w:vAlign w:val="center"/>
            <w:hideMark/>
          </w:tcPr>
          <w:p w14:paraId="195E700E" w14:textId="2F3D46BF" w:rsidR="002D61DA" w:rsidRPr="00A036EC" w:rsidRDefault="002D61DA" w:rsidP="00A1177A">
            <w:pPr>
              <w:spacing w:before="60" w:after="60" w:line="360" w:lineRule="auto"/>
              <w:jc w:val="center"/>
              <w:rPr>
                <w:rFonts w:ascii="Aptos" w:hAnsi="Aptos" w:cs="Calibri"/>
                <w:b/>
                <w:bCs/>
                <w:color w:val="1F4E79" w:themeColor="accent5" w:themeShade="80"/>
                <w:sz w:val="22"/>
                <w:szCs w:val="22"/>
              </w:rPr>
            </w:pPr>
            <w:r w:rsidRPr="00A036EC">
              <w:rPr>
                <w:rFonts w:ascii="Aptos" w:hAnsi="Aptos"/>
                <w:b/>
                <w:bCs/>
                <w:color w:val="1F4E79" w:themeColor="accent5" w:themeShade="80"/>
                <w:sz w:val="22"/>
                <w:szCs w:val="22"/>
              </w:rPr>
              <w:t>15.13%</w:t>
            </w:r>
          </w:p>
        </w:tc>
        <w:tc>
          <w:tcPr>
            <w:tcW w:w="452" w:type="dxa"/>
            <w:vAlign w:val="center"/>
            <w:hideMark/>
          </w:tcPr>
          <w:p w14:paraId="56FD96DC" w14:textId="77777777" w:rsidR="002D61DA" w:rsidRPr="00A036EC" w:rsidRDefault="002D61DA" w:rsidP="00A1177A">
            <w:pPr>
              <w:rPr>
                <w:rFonts w:ascii="Aptos" w:hAnsi="Aptos"/>
                <w:sz w:val="20"/>
                <w:szCs w:val="20"/>
              </w:rPr>
            </w:pPr>
          </w:p>
        </w:tc>
      </w:tr>
      <w:tr w:rsidR="002D61DA" w:rsidRPr="00A036EC" w14:paraId="7C1C6585" w14:textId="77777777" w:rsidTr="002D61DA">
        <w:trPr>
          <w:trHeight w:val="304"/>
        </w:trPr>
        <w:tc>
          <w:tcPr>
            <w:tcW w:w="4016" w:type="dxa"/>
            <w:tcBorders>
              <w:top w:val="nil"/>
              <w:left w:val="single" w:sz="8" w:space="0" w:color="auto"/>
              <w:bottom w:val="single" w:sz="8" w:space="0" w:color="auto"/>
              <w:right w:val="single" w:sz="4" w:space="0" w:color="auto"/>
            </w:tcBorders>
            <w:shd w:val="clear" w:color="000000" w:fill="FFFFFF"/>
            <w:hideMark/>
          </w:tcPr>
          <w:p w14:paraId="39CCD98F" w14:textId="77777777" w:rsidR="002D61DA" w:rsidRPr="00A036EC" w:rsidRDefault="002D61DA" w:rsidP="00A1177A">
            <w:pPr>
              <w:spacing w:before="60" w:after="60" w:line="360" w:lineRule="auto"/>
              <w:jc w:val="center"/>
              <w:rPr>
                <w:rFonts w:ascii="Aptos" w:hAnsi="Aptos" w:cs="Calibri"/>
                <w:b/>
                <w:bCs/>
                <w:color w:val="000000"/>
                <w:sz w:val="22"/>
                <w:szCs w:val="22"/>
              </w:rPr>
            </w:pPr>
            <w:r w:rsidRPr="00A036EC">
              <w:rPr>
                <w:rFonts w:ascii="Aptos" w:hAnsi="Aptos" w:cs="Calibri"/>
                <w:b/>
                <w:bCs/>
                <w:color w:val="000000"/>
                <w:sz w:val="22"/>
                <w:szCs w:val="22"/>
              </w:rPr>
              <w:t xml:space="preserve">Apr 24 -Mar 25 </w:t>
            </w:r>
          </w:p>
        </w:tc>
        <w:tc>
          <w:tcPr>
            <w:tcW w:w="3322" w:type="dxa"/>
            <w:tcBorders>
              <w:top w:val="nil"/>
              <w:left w:val="nil"/>
              <w:bottom w:val="single" w:sz="8" w:space="0" w:color="auto"/>
              <w:right w:val="single" w:sz="8" w:space="0" w:color="auto"/>
            </w:tcBorders>
            <w:shd w:val="clear" w:color="auto" w:fill="auto"/>
            <w:noWrap/>
            <w:vAlign w:val="center"/>
            <w:hideMark/>
          </w:tcPr>
          <w:p w14:paraId="0B97C27C" w14:textId="03ADBB63" w:rsidR="002D61DA" w:rsidRPr="00A036EC" w:rsidRDefault="002D61DA" w:rsidP="00A1177A">
            <w:pPr>
              <w:spacing w:before="60" w:after="60" w:line="360" w:lineRule="auto"/>
              <w:jc w:val="center"/>
              <w:rPr>
                <w:rFonts w:ascii="Aptos" w:hAnsi="Aptos" w:cs="Calibri"/>
                <w:b/>
                <w:bCs/>
                <w:color w:val="1F4E79" w:themeColor="accent5" w:themeShade="80"/>
                <w:sz w:val="22"/>
                <w:szCs w:val="22"/>
              </w:rPr>
            </w:pPr>
            <w:r w:rsidRPr="00A036EC">
              <w:rPr>
                <w:rFonts w:ascii="Aptos" w:hAnsi="Aptos"/>
                <w:b/>
                <w:bCs/>
                <w:color w:val="1F4E79" w:themeColor="accent5" w:themeShade="80"/>
                <w:sz w:val="22"/>
                <w:szCs w:val="22"/>
              </w:rPr>
              <w:t>12.90%</w:t>
            </w:r>
          </w:p>
        </w:tc>
        <w:tc>
          <w:tcPr>
            <w:tcW w:w="452" w:type="dxa"/>
            <w:vAlign w:val="center"/>
            <w:hideMark/>
          </w:tcPr>
          <w:p w14:paraId="580CBF86" w14:textId="77777777" w:rsidR="002D61DA" w:rsidRPr="00A036EC" w:rsidRDefault="002D61DA" w:rsidP="00A1177A">
            <w:pPr>
              <w:rPr>
                <w:rFonts w:ascii="Aptos" w:hAnsi="Aptos"/>
                <w:sz w:val="20"/>
                <w:szCs w:val="20"/>
              </w:rPr>
            </w:pPr>
          </w:p>
        </w:tc>
      </w:tr>
    </w:tbl>
    <w:p w14:paraId="645D3FCA" w14:textId="562C51FA" w:rsidR="00EA16CC" w:rsidRPr="00A036EC" w:rsidRDefault="00EA16CC" w:rsidP="005B7661">
      <w:pPr>
        <w:pStyle w:val="BodyText"/>
        <w:spacing w:before="0" w:beforeAutospacing="0" w:after="0" w:afterAutospacing="0" w:line="360" w:lineRule="auto"/>
        <w:ind w:left="720"/>
        <w:rPr>
          <w:rFonts w:ascii="Aptos" w:hAnsi="Aptos"/>
          <w:b/>
          <w:color w:val="1F497D"/>
        </w:rPr>
      </w:pPr>
      <w:r w:rsidRPr="00A036EC">
        <w:rPr>
          <w:rFonts w:ascii="Aptos" w:hAnsi="Aptos"/>
          <w:b/>
          <w:color w:val="1F497D"/>
        </w:rPr>
        <w:tab/>
      </w:r>
    </w:p>
    <w:p w14:paraId="1D94C870" w14:textId="26E8D505" w:rsidR="00082057" w:rsidRPr="00A036EC" w:rsidRDefault="00082057" w:rsidP="00AD55D5">
      <w:pPr>
        <w:spacing w:line="360" w:lineRule="auto"/>
        <w:ind w:left="180" w:firstLine="720"/>
        <w:jc w:val="both"/>
        <w:rPr>
          <w:rFonts w:ascii="Aptos" w:hAnsi="Aptos"/>
          <w:b/>
        </w:rPr>
      </w:pPr>
      <w:r w:rsidRPr="00A036EC">
        <w:rPr>
          <w:rFonts w:ascii="Aptos" w:hAnsi="Aptos"/>
          <w:b/>
        </w:rPr>
        <w:t>Analysis:</w:t>
      </w:r>
    </w:p>
    <w:p w14:paraId="4D40F0B1" w14:textId="77777777" w:rsidR="002B6561" w:rsidRPr="00A036EC" w:rsidRDefault="002B6561" w:rsidP="00AD55D5">
      <w:pPr>
        <w:spacing w:line="360" w:lineRule="auto"/>
        <w:ind w:firstLine="720"/>
        <w:jc w:val="both"/>
        <w:rPr>
          <w:rFonts w:ascii="Aptos" w:hAnsi="Aptos"/>
          <w:b/>
          <w:color w:val="2E74B5"/>
        </w:rPr>
      </w:pPr>
    </w:p>
    <w:p w14:paraId="4D8C04D1" w14:textId="7F697CA7" w:rsidR="00CE522B" w:rsidRPr="00A036EC" w:rsidRDefault="009A0DC3"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 xml:space="preserve">While total investment continued to rise, the </w:t>
      </w:r>
      <w:r w:rsidR="00A70DE1" w:rsidRPr="00A036EC">
        <w:rPr>
          <w:rFonts w:ascii="Aptos" w:hAnsi="Aptos"/>
          <w:b/>
          <w:color w:val="1F4E79" w:themeColor="accent5" w:themeShade="80"/>
        </w:rPr>
        <w:t>return on investment</w:t>
      </w:r>
      <w:r w:rsidRPr="00A036EC">
        <w:rPr>
          <w:rFonts w:ascii="Aptos" w:hAnsi="Aptos"/>
          <w:b/>
          <w:color w:val="1F4E79" w:themeColor="accent5" w:themeShade="80"/>
        </w:rPr>
        <w:t xml:space="preserve"> saw a </w:t>
      </w:r>
      <w:r w:rsidR="00E86BA6" w:rsidRPr="00A036EC">
        <w:rPr>
          <w:rFonts w:ascii="Aptos" w:hAnsi="Aptos"/>
          <w:b/>
          <w:color w:val="1F4E79" w:themeColor="accent5" w:themeShade="80"/>
        </w:rPr>
        <w:t>significant</w:t>
      </w:r>
      <w:r w:rsidRPr="00A036EC">
        <w:rPr>
          <w:rFonts w:ascii="Aptos" w:hAnsi="Aptos"/>
          <w:b/>
          <w:color w:val="1F4E79" w:themeColor="accent5" w:themeShade="80"/>
        </w:rPr>
        <w:t xml:space="preserve"> decline compared to the previous year. This indicates that while the industry is </w:t>
      </w:r>
      <w:r w:rsidR="00E86BA6" w:rsidRPr="00A036EC">
        <w:rPr>
          <w:rFonts w:ascii="Aptos" w:hAnsi="Aptos"/>
          <w:b/>
          <w:color w:val="1F4E79" w:themeColor="accent5" w:themeShade="80"/>
        </w:rPr>
        <w:t>continually making</w:t>
      </w:r>
      <w:r w:rsidRPr="00A036EC">
        <w:rPr>
          <w:rFonts w:ascii="Aptos" w:hAnsi="Aptos"/>
          <w:b/>
          <w:color w:val="1F4E79" w:themeColor="accent5" w:themeShade="80"/>
        </w:rPr>
        <w:t xml:space="preserve"> investments, the returns are not growing at the same rate as the investments themselves, suggesting that increasing competition from imports or underutilization of capacity may be impacting profitability.</w:t>
      </w:r>
    </w:p>
    <w:p w14:paraId="12E93BEC" w14:textId="77777777" w:rsidR="008A7EEB" w:rsidRPr="00A036EC" w:rsidRDefault="008A7EEB" w:rsidP="009A0DC3">
      <w:pPr>
        <w:spacing w:line="360" w:lineRule="auto"/>
        <w:ind w:left="720"/>
        <w:jc w:val="both"/>
        <w:rPr>
          <w:rFonts w:ascii="Aptos" w:hAnsi="Aptos"/>
          <w:b/>
          <w:color w:val="1F4E79" w:themeColor="accent5" w:themeShade="80"/>
        </w:rPr>
      </w:pPr>
    </w:p>
    <w:p w14:paraId="0CAF557E" w14:textId="0A18B402" w:rsidR="008A7EEB" w:rsidRPr="00A036EC" w:rsidRDefault="008A7EEB"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steady increase in total investment shows the industry</w:t>
      </w:r>
      <w:r w:rsidR="00836416" w:rsidRPr="00A036EC">
        <w:rPr>
          <w:rFonts w:ascii="Aptos" w:hAnsi="Aptos"/>
          <w:b/>
          <w:color w:val="1F4E79" w:themeColor="accent5" w:themeShade="80"/>
        </w:rPr>
        <w:t>’s</w:t>
      </w:r>
      <w:r w:rsidRPr="00A036EC">
        <w:rPr>
          <w:rFonts w:ascii="Aptos" w:hAnsi="Aptos"/>
          <w:b/>
          <w:color w:val="1F4E79" w:themeColor="accent5" w:themeShade="80"/>
        </w:rPr>
        <w:t xml:space="preserve"> commitment to expanding its capacity and improving operations. However, this increase in investment needs to generate a corresponding growth in returns to justify the continued allocation of capital. </w:t>
      </w:r>
      <w:r w:rsidR="005B7661" w:rsidRPr="00A036EC">
        <w:rPr>
          <w:rFonts w:ascii="Aptos" w:hAnsi="Aptos"/>
          <w:b/>
          <w:color w:val="1F4E79" w:themeColor="accent5" w:themeShade="80"/>
        </w:rPr>
        <w:t>The decline</w:t>
      </w:r>
      <w:r w:rsidRPr="00A036EC">
        <w:rPr>
          <w:rFonts w:ascii="Aptos" w:hAnsi="Aptos"/>
          <w:b/>
          <w:bCs/>
          <w:color w:val="1F4E79" w:themeColor="accent5" w:themeShade="80"/>
        </w:rPr>
        <w:t xml:space="preserve"> in ROI from </w:t>
      </w:r>
      <w:r w:rsidR="005B7661" w:rsidRPr="00A036EC">
        <w:rPr>
          <w:rFonts w:ascii="Aptos" w:hAnsi="Aptos"/>
          <w:b/>
          <w:bCs/>
          <w:color w:val="1F4E79" w:themeColor="accent5" w:themeShade="80"/>
        </w:rPr>
        <w:t>15.13</w:t>
      </w:r>
      <w:r w:rsidRPr="00A036EC">
        <w:rPr>
          <w:rFonts w:ascii="Aptos" w:hAnsi="Aptos"/>
          <w:b/>
          <w:bCs/>
          <w:color w:val="1F4E79" w:themeColor="accent5" w:themeShade="80"/>
        </w:rPr>
        <w:t xml:space="preserve">% in </w:t>
      </w:r>
      <w:r w:rsidR="005B7661" w:rsidRPr="00A036EC">
        <w:rPr>
          <w:rFonts w:ascii="Aptos" w:hAnsi="Aptos"/>
          <w:b/>
          <w:bCs/>
          <w:color w:val="1F4E79" w:themeColor="accent5" w:themeShade="80"/>
        </w:rPr>
        <w:t>Apr 23 – Mar 24</w:t>
      </w:r>
      <w:r w:rsidRPr="00A036EC">
        <w:rPr>
          <w:rFonts w:ascii="Aptos" w:hAnsi="Aptos"/>
          <w:b/>
          <w:bCs/>
          <w:color w:val="1F4E79" w:themeColor="accent5" w:themeShade="80"/>
        </w:rPr>
        <w:t xml:space="preserve"> to </w:t>
      </w:r>
      <w:r w:rsidR="005B7661" w:rsidRPr="00A036EC">
        <w:rPr>
          <w:rFonts w:ascii="Aptos" w:hAnsi="Aptos"/>
          <w:b/>
          <w:bCs/>
          <w:color w:val="1F4E79" w:themeColor="accent5" w:themeShade="80"/>
        </w:rPr>
        <w:t>12.</w:t>
      </w:r>
      <w:r w:rsidR="00F13FED" w:rsidRPr="00A036EC">
        <w:rPr>
          <w:rFonts w:ascii="Aptos" w:hAnsi="Aptos"/>
          <w:b/>
          <w:bCs/>
          <w:color w:val="1F4E79" w:themeColor="accent5" w:themeShade="80"/>
        </w:rPr>
        <w:t>90</w:t>
      </w:r>
      <w:r w:rsidRPr="00A036EC">
        <w:rPr>
          <w:rFonts w:ascii="Aptos" w:hAnsi="Aptos"/>
          <w:b/>
          <w:bCs/>
          <w:color w:val="1F4E79" w:themeColor="accent5" w:themeShade="80"/>
        </w:rPr>
        <w:t xml:space="preserve">% in </w:t>
      </w:r>
      <w:r w:rsidR="005B7661" w:rsidRPr="00A036EC">
        <w:rPr>
          <w:rFonts w:ascii="Aptos" w:hAnsi="Aptos"/>
          <w:b/>
          <w:bCs/>
          <w:color w:val="1F4E79" w:themeColor="accent5" w:themeShade="80"/>
        </w:rPr>
        <w:t xml:space="preserve">Apr 24 – Mar 25 </w:t>
      </w:r>
      <w:r w:rsidRPr="00A036EC">
        <w:rPr>
          <w:rFonts w:ascii="Aptos" w:hAnsi="Aptos"/>
          <w:b/>
          <w:color w:val="1F4E79" w:themeColor="accent5" w:themeShade="80"/>
        </w:rPr>
        <w:t xml:space="preserve">is concerning. This suggests that although the industry is </w:t>
      </w:r>
      <w:r w:rsidR="00F13FED" w:rsidRPr="00A036EC">
        <w:rPr>
          <w:rFonts w:ascii="Aptos" w:hAnsi="Aptos"/>
          <w:b/>
          <w:color w:val="1F4E79" w:themeColor="accent5" w:themeShade="80"/>
        </w:rPr>
        <w:t xml:space="preserve">investing </w:t>
      </w:r>
      <w:r w:rsidRPr="00A036EC">
        <w:rPr>
          <w:rFonts w:ascii="Aptos" w:hAnsi="Aptos"/>
          <w:b/>
          <w:color w:val="1F4E79" w:themeColor="accent5" w:themeShade="80"/>
        </w:rPr>
        <w:t>more, the rate of return is slowing, which is attributed to underutilization of capacity and increased competition, particularly from dumped imports.</w:t>
      </w:r>
    </w:p>
    <w:p w14:paraId="01F0D608" w14:textId="012016ED" w:rsidR="008A7EEB" w:rsidRPr="00A036EC" w:rsidRDefault="008A7EEB" w:rsidP="008A7EEB">
      <w:pPr>
        <w:spacing w:line="360" w:lineRule="auto"/>
        <w:ind w:left="720"/>
        <w:jc w:val="both"/>
        <w:rPr>
          <w:rFonts w:ascii="Aptos" w:hAnsi="Aptos"/>
          <w:b/>
        </w:rPr>
      </w:pPr>
    </w:p>
    <w:p w14:paraId="05A0E50A" w14:textId="77777777" w:rsidR="000F03C2" w:rsidRPr="00A036EC" w:rsidRDefault="000F03C2" w:rsidP="008A7EEB">
      <w:pPr>
        <w:spacing w:line="360" w:lineRule="auto"/>
        <w:ind w:left="720"/>
        <w:jc w:val="both"/>
        <w:rPr>
          <w:rFonts w:ascii="Aptos" w:hAnsi="Aptos"/>
          <w:b/>
        </w:rPr>
      </w:pPr>
    </w:p>
    <w:p w14:paraId="17E3125C" w14:textId="77777777" w:rsidR="000F03C2" w:rsidRPr="00A036EC" w:rsidRDefault="000F03C2" w:rsidP="008A7EEB">
      <w:pPr>
        <w:spacing w:line="360" w:lineRule="auto"/>
        <w:ind w:left="720"/>
        <w:jc w:val="both"/>
        <w:rPr>
          <w:rFonts w:ascii="Aptos" w:hAnsi="Aptos"/>
          <w:b/>
        </w:rPr>
      </w:pPr>
    </w:p>
    <w:p w14:paraId="35D7D695" w14:textId="77777777" w:rsidR="000F03C2" w:rsidRPr="00A036EC" w:rsidRDefault="000F03C2" w:rsidP="008A7EEB">
      <w:pPr>
        <w:spacing w:line="360" w:lineRule="auto"/>
        <w:ind w:left="720"/>
        <w:jc w:val="both"/>
        <w:rPr>
          <w:rFonts w:ascii="Aptos" w:hAnsi="Aptos"/>
          <w:b/>
        </w:rPr>
      </w:pPr>
    </w:p>
    <w:p w14:paraId="75F77EF9" w14:textId="77777777" w:rsidR="000F03C2" w:rsidRPr="00A036EC" w:rsidRDefault="000F03C2" w:rsidP="008A7EEB">
      <w:pPr>
        <w:spacing w:line="360" w:lineRule="auto"/>
        <w:ind w:left="720"/>
        <w:jc w:val="both"/>
        <w:rPr>
          <w:rFonts w:ascii="Aptos" w:hAnsi="Aptos"/>
          <w:b/>
        </w:rPr>
      </w:pPr>
    </w:p>
    <w:p w14:paraId="24DA9DA3" w14:textId="77777777" w:rsidR="008A7EEB" w:rsidRPr="00A036EC" w:rsidRDefault="008A7EEB" w:rsidP="008A7EEB">
      <w:pPr>
        <w:spacing w:line="360" w:lineRule="auto"/>
        <w:ind w:left="180" w:firstLine="720"/>
        <w:jc w:val="both"/>
        <w:rPr>
          <w:rFonts w:ascii="Aptos" w:hAnsi="Aptos"/>
          <w:b/>
        </w:rPr>
      </w:pPr>
      <w:r w:rsidRPr="00A036EC">
        <w:rPr>
          <w:rFonts w:ascii="Aptos" w:hAnsi="Aptos"/>
          <w:b/>
        </w:rPr>
        <w:t>Conclusion:</w:t>
      </w:r>
    </w:p>
    <w:p w14:paraId="77A3C6E9" w14:textId="77777777" w:rsidR="008A7EEB" w:rsidRPr="00A036EC" w:rsidRDefault="008A7EEB" w:rsidP="008A7EEB">
      <w:pPr>
        <w:spacing w:line="360" w:lineRule="auto"/>
        <w:ind w:left="720"/>
        <w:jc w:val="both"/>
        <w:rPr>
          <w:rFonts w:ascii="Aptos" w:hAnsi="Aptos"/>
          <w:b/>
        </w:rPr>
      </w:pPr>
    </w:p>
    <w:p w14:paraId="7AC73347" w14:textId="2B08522D" w:rsidR="008A7EEB" w:rsidRPr="00A036EC" w:rsidRDefault="008A7EEB" w:rsidP="00B10213">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rising total investment in the domestic soda ash industry reflects growth, but the declining ROI is a concern. The industry’s ability to generate strong returns on its investments is being undermined by competition from dumped imports, underutilized capacity, and lost market share. To maintain healthy investment growth and profitability, the domestic industry must regain its market share, improve capacity utilization, and reduce dependency on external factors like imports, which will allow it to optimize its returns on investment. Protective trade measures could be vital in ensuring these investments continue to yield sustainable returns.</w:t>
      </w:r>
    </w:p>
    <w:p w14:paraId="7388F53F" w14:textId="77777777" w:rsidR="00692F85" w:rsidRPr="00A036EC" w:rsidRDefault="00692F85" w:rsidP="008A7EEB">
      <w:pPr>
        <w:pStyle w:val="BodyText"/>
        <w:spacing w:before="0" w:beforeAutospacing="0" w:after="0" w:afterAutospacing="0" w:line="360" w:lineRule="auto"/>
        <w:rPr>
          <w:rFonts w:ascii="Aptos" w:hAnsi="Aptos"/>
          <w:b/>
          <w:sz w:val="18"/>
          <w:szCs w:val="18"/>
        </w:rPr>
      </w:pPr>
    </w:p>
    <w:p w14:paraId="185F5971"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Magnitude of Dumping Margin:</w:t>
      </w:r>
    </w:p>
    <w:p w14:paraId="1CF6FD00" w14:textId="77777777" w:rsidR="00982F11" w:rsidRPr="00A036EC" w:rsidRDefault="00982F11" w:rsidP="00AD55D5">
      <w:pPr>
        <w:spacing w:line="360" w:lineRule="auto"/>
        <w:rPr>
          <w:rFonts w:ascii="Aptos" w:hAnsi="Aptos"/>
          <w:sz w:val="18"/>
          <w:szCs w:val="18"/>
        </w:rPr>
      </w:pPr>
    </w:p>
    <w:p w14:paraId="79226463" w14:textId="4E06DEBE" w:rsidR="00910FB5" w:rsidRPr="00A036EC" w:rsidRDefault="00FD3102" w:rsidP="000F03C2">
      <w:pPr>
        <w:spacing w:line="360" w:lineRule="auto"/>
        <w:ind w:left="900" w:right="-423"/>
        <w:jc w:val="both"/>
        <w:rPr>
          <w:rFonts w:ascii="Aptos" w:hAnsi="Aptos"/>
          <w:b/>
          <w:color w:val="1F497D"/>
        </w:rPr>
      </w:pPr>
      <w:r w:rsidRPr="00A036EC">
        <w:rPr>
          <w:rFonts w:ascii="Aptos" w:hAnsi="Aptos"/>
          <w:b/>
          <w:color w:val="1F497D"/>
        </w:rPr>
        <w:t>Following table depicts the magnitude of dumping margins from dumped sources.</w:t>
      </w:r>
    </w:p>
    <w:p w14:paraId="32D3D944" w14:textId="77777777" w:rsidR="00910FB5" w:rsidRPr="00A036EC" w:rsidRDefault="00910FB5" w:rsidP="00AD55D5">
      <w:pPr>
        <w:pStyle w:val="BodyText"/>
        <w:spacing w:before="0" w:beforeAutospacing="0" w:after="0" w:afterAutospacing="0" w:line="360" w:lineRule="auto"/>
        <w:rPr>
          <w:rFonts w:ascii="Aptos" w:hAnsi="Aptos"/>
          <w:sz w:val="18"/>
          <w:szCs w:val="18"/>
        </w:rPr>
      </w:pPr>
    </w:p>
    <w:p w14:paraId="2169680A" w14:textId="766BED22" w:rsidR="00FD3102" w:rsidRPr="00A036EC" w:rsidRDefault="00EB2F70" w:rsidP="00AD55D5">
      <w:pPr>
        <w:pStyle w:val="BodyText"/>
        <w:spacing w:before="0" w:beforeAutospacing="0" w:after="0" w:afterAutospacing="0" w:line="360" w:lineRule="auto"/>
        <w:ind w:left="3960"/>
        <w:rPr>
          <w:rFonts w:ascii="Aptos" w:hAnsi="Aptos"/>
          <w:b/>
          <w:color w:val="1F3864" w:themeColor="accent1" w:themeShade="80"/>
        </w:rPr>
      </w:pPr>
      <w:r w:rsidRPr="00A036EC">
        <w:rPr>
          <w:rFonts w:ascii="Aptos" w:hAnsi="Aptos"/>
          <w:b/>
          <w:color w:val="1F3864" w:themeColor="accent1" w:themeShade="80"/>
        </w:rPr>
        <w:t>(Table-</w:t>
      </w:r>
      <w:r w:rsidR="002104D7" w:rsidRPr="00A036EC">
        <w:rPr>
          <w:rFonts w:ascii="Aptos" w:hAnsi="Aptos"/>
          <w:b/>
          <w:color w:val="1F3864" w:themeColor="accent1" w:themeShade="80"/>
        </w:rPr>
        <w:t>1</w:t>
      </w:r>
      <w:r w:rsidR="0006567B" w:rsidRPr="00A036EC">
        <w:rPr>
          <w:rFonts w:ascii="Aptos" w:hAnsi="Aptos"/>
          <w:b/>
          <w:color w:val="1F3864" w:themeColor="accent1" w:themeShade="80"/>
        </w:rPr>
        <w:t>6</w:t>
      </w:r>
      <w:r w:rsidR="00FD3102" w:rsidRPr="00A036EC">
        <w:rPr>
          <w:rFonts w:ascii="Aptos" w:hAnsi="Aptos"/>
          <w:b/>
          <w:color w:val="1F3864" w:themeColor="accent1" w:themeShade="80"/>
        </w:rPr>
        <w:t>)</w:t>
      </w:r>
    </w:p>
    <w:tbl>
      <w:tblPr>
        <w:tblW w:w="8468" w:type="dxa"/>
        <w:tblInd w:w="980" w:type="dxa"/>
        <w:tblLook w:val="04A0" w:firstRow="1" w:lastRow="0" w:firstColumn="1" w:lastColumn="0" w:noHBand="0" w:noVBand="1"/>
      </w:tblPr>
      <w:tblGrid>
        <w:gridCol w:w="3780"/>
        <w:gridCol w:w="4315"/>
        <w:gridCol w:w="373"/>
      </w:tblGrid>
      <w:tr w:rsidR="00910FB5" w:rsidRPr="00A036EC" w14:paraId="410C34A4" w14:textId="77777777" w:rsidTr="00DC209D">
        <w:trPr>
          <w:gridAfter w:val="1"/>
          <w:wAfter w:w="373" w:type="dxa"/>
          <w:trHeight w:val="361"/>
        </w:trPr>
        <w:tc>
          <w:tcPr>
            <w:tcW w:w="378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A41AE1E" w14:textId="77777777" w:rsidR="00910FB5" w:rsidRPr="00A036EC" w:rsidRDefault="00910FB5" w:rsidP="00DC209D">
            <w:pPr>
              <w:jc w:val="center"/>
              <w:rPr>
                <w:rFonts w:ascii="Aptos" w:hAnsi="Aptos"/>
                <w:b/>
                <w:bCs/>
                <w:color w:val="000000"/>
                <w:sz w:val="22"/>
                <w:szCs w:val="22"/>
              </w:rPr>
            </w:pPr>
            <w:r w:rsidRPr="00A036EC">
              <w:rPr>
                <w:rFonts w:ascii="Aptos" w:hAnsi="Aptos"/>
                <w:b/>
                <w:bCs/>
                <w:color w:val="000000"/>
                <w:sz w:val="22"/>
                <w:szCs w:val="22"/>
              </w:rPr>
              <w:t>Country Name</w:t>
            </w:r>
          </w:p>
        </w:tc>
        <w:tc>
          <w:tcPr>
            <w:tcW w:w="4315"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74C19208" w14:textId="77777777" w:rsidR="00910FB5" w:rsidRPr="00A036EC" w:rsidRDefault="00910FB5" w:rsidP="00DC209D">
            <w:pPr>
              <w:jc w:val="center"/>
              <w:rPr>
                <w:rFonts w:ascii="Aptos" w:hAnsi="Aptos"/>
                <w:b/>
                <w:bCs/>
                <w:color w:val="000000"/>
                <w:sz w:val="22"/>
                <w:szCs w:val="22"/>
              </w:rPr>
            </w:pPr>
            <w:r w:rsidRPr="00A036EC">
              <w:rPr>
                <w:rFonts w:ascii="Aptos" w:hAnsi="Aptos"/>
                <w:b/>
                <w:bCs/>
                <w:color w:val="000000"/>
                <w:sz w:val="22"/>
                <w:szCs w:val="22"/>
              </w:rPr>
              <w:t>Dumping Margin %age on C&amp;F Basis</w:t>
            </w:r>
          </w:p>
        </w:tc>
      </w:tr>
      <w:tr w:rsidR="00910FB5" w:rsidRPr="00A036EC" w14:paraId="13020645" w14:textId="77777777" w:rsidTr="00DC209D">
        <w:trPr>
          <w:trHeight w:val="374"/>
        </w:trPr>
        <w:tc>
          <w:tcPr>
            <w:tcW w:w="3780" w:type="dxa"/>
            <w:vMerge/>
            <w:tcBorders>
              <w:top w:val="single" w:sz="8" w:space="0" w:color="auto"/>
              <w:left w:val="single" w:sz="8" w:space="0" w:color="auto"/>
              <w:bottom w:val="single" w:sz="8" w:space="0" w:color="000000"/>
              <w:right w:val="single" w:sz="8" w:space="0" w:color="auto"/>
            </w:tcBorders>
            <w:vAlign w:val="center"/>
            <w:hideMark/>
          </w:tcPr>
          <w:p w14:paraId="0C4C5B9C" w14:textId="77777777" w:rsidR="00910FB5" w:rsidRPr="00A036EC" w:rsidRDefault="00910FB5">
            <w:pPr>
              <w:rPr>
                <w:rFonts w:ascii="Aptos" w:hAnsi="Aptos"/>
                <w:b/>
                <w:bCs/>
                <w:color w:val="000000"/>
                <w:sz w:val="22"/>
                <w:szCs w:val="22"/>
              </w:rPr>
            </w:pPr>
          </w:p>
        </w:tc>
        <w:tc>
          <w:tcPr>
            <w:tcW w:w="4315" w:type="dxa"/>
            <w:vMerge/>
            <w:tcBorders>
              <w:top w:val="single" w:sz="8" w:space="0" w:color="auto"/>
              <w:left w:val="single" w:sz="8" w:space="0" w:color="auto"/>
              <w:bottom w:val="single" w:sz="8" w:space="0" w:color="000000"/>
              <w:right w:val="single" w:sz="8" w:space="0" w:color="auto"/>
            </w:tcBorders>
            <w:vAlign w:val="center"/>
            <w:hideMark/>
          </w:tcPr>
          <w:p w14:paraId="686335F4" w14:textId="77777777" w:rsidR="00910FB5" w:rsidRPr="00A036EC" w:rsidRDefault="00910FB5">
            <w:pPr>
              <w:rPr>
                <w:rFonts w:ascii="Aptos" w:hAnsi="Aptos"/>
                <w:b/>
                <w:bCs/>
                <w:color w:val="000000"/>
                <w:sz w:val="22"/>
                <w:szCs w:val="22"/>
              </w:rPr>
            </w:pPr>
          </w:p>
        </w:tc>
        <w:tc>
          <w:tcPr>
            <w:tcW w:w="373" w:type="dxa"/>
            <w:tcBorders>
              <w:top w:val="nil"/>
              <w:left w:val="nil"/>
              <w:bottom w:val="nil"/>
              <w:right w:val="nil"/>
            </w:tcBorders>
            <w:shd w:val="clear" w:color="auto" w:fill="auto"/>
            <w:noWrap/>
            <w:vAlign w:val="bottom"/>
            <w:hideMark/>
          </w:tcPr>
          <w:p w14:paraId="4119BA04" w14:textId="77777777" w:rsidR="00910FB5" w:rsidRPr="00A036EC" w:rsidRDefault="00910FB5">
            <w:pPr>
              <w:rPr>
                <w:rFonts w:ascii="Aptos" w:hAnsi="Aptos"/>
                <w:b/>
                <w:bCs/>
                <w:color w:val="000000"/>
                <w:sz w:val="22"/>
                <w:szCs w:val="22"/>
              </w:rPr>
            </w:pPr>
          </w:p>
        </w:tc>
      </w:tr>
      <w:tr w:rsidR="00910FB5" w:rsidRPr="00A036EC" w14:paraId="2226BDBA" w14:textId="77777777" w:rsidTr="00DC209D">
        <w:trPr>
          <w:trHeight w:val="412"/>
        </w:trPr>
        <w:tc>
          <w:tcPr>
            <w:tcW w:w="3780" w:type="dxa"/>
            <w:tcBorders>
              <w:top w:val="nil"/>
              <w:left w:val="single" w:sz="8" w:space="0" w:color="auto"/>
              <w:bottom w:val="single" w:sz="8" w:space="0" w:color="auto"/>
              <w:right w:val="single" w:sz="8" w:space="0" w:color="auto"/>
            </w:tcBorders>
            <w:shd w:val="clear" w:color="auto" w:fill="auto"/>
            <w:noWrap/>
            <w:vAlign w:val="center"/>
            <w:hideMark/>
          </w:tcPr>
          <w:p w14:paraId="4FB73E3C" w14:textId="77777777" w:rsidR="00910FB5" w:rsidRPr="00A036EC" w:rsidRDefault="00910FB5">
            <w:pPr>
              <w:rPr>
                <w:rFonts w:ascii="Aptos" w:hAnsi="Aptos"/>
                <w:b/>
                <w:bCs/>
                <w:color w:val="1F497D"/>
              </w:rPr>
            </w:pPr>
            <w:r w:rsidRPr="00A036EC">
              <w:rPr>
                <w:rFonts w:ascii="Aptos" w:hAnsi="Aptos"/>
                <w:b/>
                <w:bCs/>
                <w:color w:val="1F497D"/>
              </w:rPr>
              <w:t>Türkiye</w:t>
            </w:r>
          </w:p>
        </w:tc>
        <w:tc>
          <w:tcPr>
            <w:tcW w:w="4315" w:type="dxa"/>
            <w:tcBorders>
              <w:top w:val="nil"/>
              <w:left w:val="nil"/>
              <w:bottom w:val="single" w:sz="8" w:space="0" w:color="auto"/>
              <w:right w:val="single" w:sz="8" w:space="0" w:color="auto"/>
            </w:tcBorders>
            <w:shd w:val="clear" w:color="auto" w:fill="auto"/>
            <w:vAlign w:val="center"/>
            <w:hideMark/>
          </w:tcPr>
          <w:p w14:paraId="43DB7457" w14:textId="77777777" w:rsidR="00910FB5" w:rsidRPr="00A036EC" w:rsidRDefault="00910FB5">
            <w:pPr>
              <w:jc w:val="center"/>
              <w:rPr>
                <w:rFonts w:ascii="Aptos" w:hAnsi="Aptos"/>
                <w:b/>
                <w:bCs/>
                <w:color w:val="1F497D"/>
              </w:rPr>
            </w:pPr>
            <w:r w:rsidRPr="00A036EC">
              <w:rPr>
                <w:rFonts w:ascii="Aptos" w:hAnsi="Aptos"/>
                <w:b/>
                <w:bCs/>
                <w:color w:val="1F497D"/>
              </w:rPr>
              <w:t>21.30%</w:t>
            </w:r>
          </w:p>
        </w:tc>
        <w:tc>
          <w:tcPr>
            <w:tcW w:w="373" w:type="dxa"/>
            <w:vAlign w:val="center"/>
            <w:hideMark/>
          </w:tcPr>
          <w:p w14:paraId="550B00B3" w14:textId="77777777" w:rsidR="00910FB5" w:rsidRPr="00A036EC" w:rsidRDefault="00910FB5">
            <w:pPr>
              <w:rPr>
                <w:rFonts w:ascii="Aptos" w:hAnsi="Aptos"/>
                <w:sz w:val="20"/>
                <w:szCs w:val="20"/>
              </w:rPr>
            </w:pPr>
          </w:p>
        </w:tc>
      </w:tr>
      <w:tr w:rsidR="00910FB5" w:rsidRPr="00A036EC" w14:paraId="3F920C0A" w14:textId="77777777" w:rsidTr="00DC209D">
        <w:trPr>
          <w:trHeight w:val="412"/>
        </w:trPr>
        <w:tc>
          <w:tcPr>
            <w:tcW w:w="3780" w:type="dxa"/>
            <w:tcBorders>
              <w:top w:val="nil"/>
              <w:left w:val="single" w:sz="8" w:space="0" w:color="auto"/>
              <w:bottom w:val="single" w:sz="8" w:space="0" w:color="auto"/>
              <w:right w:val="single" w:sz="8" w:space="0" w:color="auto"/>
            </w:tcBorders>
            <w:shd w:val="clear" w:color="auto" w:fill="auto"/>
            <w:noWrap/>
            <w:vAlign w:val="center"/>
            <w:hideMark/>
          </w:tcPr>
          <w:p w14:paraId="43495539" w14:textId="77777777" w:rsidR="00910FB5" w:rsidRPr="00A036EC" w:rsidRDefault="00910FB5">
            <w:pPr>
              <w:rPr>
                <w:rFonts w:ascii="Aptos" w:hAnsi="Aptos"/>
                <w:b/>
                <w:bCs/>
                <w:color w:val="1F497D"/>
              </w:rPr>
            </w:pPr>
            <w:r w:rsidRPr="00A036EC">
              <w:rPr>
                <w:rFonts w:ascii="Aptos" w:hAnsi="Aptos"/>
                <w:b/>
                <w:bCs/>
                <w:color w:val="1F497D"/>
              </w:rPr>
              <w:t>Kenya</w:t>
            </w:r>
          </w:p>
        </w:tc>
        <w:tc>
          <w:tcPr>
            <w:tcW w:w="4315" w:type="dxa"/>
            <w:tcBorders>
              <w:top w:val="nil"/>
              <w:left w:val="nil"/>
              <w:bottom w:val="single" w:sz="8" w:space="0" w:color="auto"/>
              <w:right w:val="single" w:sz="8" w:space="0" w:color="auto"/>
            </w:tcBorders>
            <w:shd w:val="clear" w:color="auto" w:fill="auto"/>
            <w:vAlign w:val="center"/>
            <w:hideMark/>
          </w:tcPr>
          <w:p w14:paraId="6F573E93" w14:textId="77777777" w:rsidR="00910FB5" w:rsidRPr="00A036EC" w:rsidRDefault="00910FB5">
            <w:pPr>
              <w:jc w:val="center"/>
              <w:rPr>
                <w:rFonts w:ascii="Aptos" w:hAnsi="Aptos"/>
                <w:b/>
                <w:bCs/>
                <w:color w:val="1F497D"/>
              </w:rPr>
            </w:pPr>
            <w:r w:rsidRPr="00A036EC">
              <w:rPr>
                <w:rFonts w:ascii="Aptos" w:hAnsi="Aptos"/>
                <w:b/>
                <w:bCs/>
                <w:color w:val="1F497D"/>
              </w:rPr>
              <w:t>22.78%</w:t>
            </w:r>
          </w:p>
        </w:tc>
        <w:tc>
          <w:tcPr>
            <w:tcW w:w="373" w:type="dxa"/>
            <w:vAlign w:val="center"/>
            <w:hideMark/>
          </w:tcPr>
          <w:p w14:paraId="01088990" w14:textId="77777777" w:rsidR="00910FB5" w:rsidRPr="00A036EC" w:rsidRDefault="00910FB5">
            <w:pPr>
              <w:rPr>
                <w:rFonts w:ascii="Aptos" w:hAnsi="Aptos"/>
                <w:sz w:val="20"/>
                <w:szCs w:val="20"/>
              </w:rPr>
            </w:pPr>
          </w:p>
        </w:tc>
      </w:tr>
    </w:tbl>
    <w:p w14:paraId="4932EED4" w14:textId="77777777" w:rsidR="00FD3102" w:rsidRPr="00A036EC" w:rsidRDefault="00FD3102" w:rsidP="00AD55D5">
      <w:pPr>
        <w:spacing w:line="360" w:lineRule="auto"/>
        <w:ind w:left="720"/>
        <w:jc w:val="both"/>
        <w:rPr>
          <w:rFonts w:ascii="Aptos" w:hAnsi="Aptos"/>
          <w:b/>
        </w:rPr>
      </w:pPr>
    </w:p>
    <w:p w14:paraId="42010951" w14:textId="77777777" w:rsidR="009239C3" w:rsidRPr="00A036EC" w:rsidRDefault="009239C3" w:rsidP="00AD55D5">
      <w:pPr>
        <w:spacing w:line="360" w:lineRule="auto"/>
        <w:ind w:left="180" w:firstLine="720"/>
        <w:jc w:val="both"/>
        <w:rPr>
          <w:rFonts w:ascii="Aptos" w:hAnsi="Aptos"/>
          <w:b/>
          <w:color w:val="2E74B5"/>
        </w:rPr>
      </w:pPr>
      <w:r w:rsidRPr="00A036EC">
        <w:rPr>
          <w:rFonts w:ascii="Aptos" w:hAnsi="Aptos"/>
          <w:b/>
        </w:rPr>
        <w:t>Analysis:</w:t>
      </w:r>
    </w:p>
    <w:p w14:paraId="3CCF3B26" w14:textId="77777777" w:rsidR="009239C3" w:rsidRPr="00A036EC" w:rsidRDefault="009239C3" w:rsidP="00AD55D5">
      <w:pPr>
        <w:pStyle w:val="BodyText2"/>
        <w:spacing w:before="0" w:beforeAutospacing="0" w:after="0" w:afterAutospacing="0" w:line="360" w:lineRule="auto"/>
        <w:ind w:left="720"/>
        <w:jc w:val="both"/>
        <w:rPr>
          <w:rFonts w:ascii="Aptos" w:hAnsi="Aptos"/>
          <w:b/>
          <w:color w:val="2E74B5"/>
          <w:sz w:val="18"/>
          <w:szCs w:val="18"/>
        </w:rPr>
      </w:pPr>
    </w:p>
    <w:p w14:paraId="751CE8A8" w14:textId="1F45148C" w:rsidR="00FD3102" w:rsidRPr="00A036EC" w:rsidRDefault="00FD3102" w:rsidP="003D0436">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ab</w:t>
      </w:r>
      <w:r w:rsidR="00B132BD" w:rsidRPr="00A036EC">
        <w:rPr>
          <w:rFonts w:ascii="Aptos" w:hAnsi="Aptos"/>
          <w:b/>
          <w:color w:val="1F4E79" w:themeColor="accent5" w:themeShade="80"/>
        </w:rPr>
        <w:t>ove figure reveal that</w:t>
      </w:r>
      <w:r w:rsidR="00C77C79" w:rsidRPr="00A036EC">
        <w:rPr>
          <w:rFonts w:ascii="Aptos" w:hAnsi="Aptos"/>
          <w:b/>
          <w:color w:val="1F4E79" w:themeColor="accent5" w:themeShade="80"/>
        </w:rPr>
        <w:t xml:space="preserve"> </w:t>
      </w:r>
      <w:r w:rsidRPr="00A036EC">
        <w:rPr>
          <w:rFonts w:ascii="Aptos" w:hAnsi="Aptos"/>
          <w:b/>
          <w:color w:val="1F4E79" w:themeColor="accent5" w:themeShade="80"/>
        </w:rPr>
        <w:t>magnitude of dumping margin</w:t>
      </w:r>
      <w:r w:rsidR="00B132BD" w:rsidRPr="00A036EC">
        <w:rPr>
          <w:rFonts w:ascii="Aptos" w:hAnsi="Aptos"/>
          <w:b/>
          <w:color w:val="1F4E79" w:themeColor="accent5" w:themeShade="80"/>
        </w:rPr>
        <w:t xml:space="preserve"> </w:t>
      </w:r>
      <w:r w:rsidR="002A5D0B" w:rsidRPr="00A036EC">
        <w:rPr>
          <w:rFonts w:ascii="Aptos" w:hAnsi="Aptos"/>
          <w:b/>
          <w:color w:val="1F4E79" w:themeColor="accent5" w:themeShade="80"/>
        </w:rPr>
        <w:t>is</w:t>
      </w:r>
      <w:r w:rsidR="00B132BD" w:rsidRPr="00A036EC">
        <w:rPr>
          <w:rFonts w:ascii="Aptos" w:hAnsi="Aptos"/>
          <w:b/>
          <w:color w:val="1F4E79" w:themeColor="accent5" w:themeShade="80"/>
        </w:rPr>
        <w:t xml:space="preserve"> </w:t>
      </w:r>
      <w:r w:rsidR="00751559" w:rsidRPr="00A036EC">
        <w:rPr>
          <w:rFonts w:ascii="Aptos" w:hAnsi="Aptos"/>
          <w:b/>
          <w:color w:val="1F4E79" w:themeColor="accent5" w:themeShade="80"/>
        </w:rPr>
        <w:t xml:space="preserve">well above the deminimis level of </w:t>
      </w:r>
      <w:r w:rsidR="00B132BD" w:rsidRPr="00A036EC">
        <w:rPr>
          <w:rFonts w:ascii="Aptos" w:hAnsi="Aptos"/>
          <w:b/>
          <w:color w:val="1F4E79" w:themeColor="accent5" w:themeShade="80"/>
        </w:rPr>
        <w:t>less t</w:t>
      </w:r>
      <w:r w:rsidR="00751559" w:rsidRPr="00A036EC">
        <w:rPr>
          <w:rFonts w:ascii="Aptos" w:hAnsi="Aptos"/>
          <w:b/>
          <w:color w:val="1F4E79" w:themeColor="accent5" w:themeShade="80"/>
        </w:rPr>
        <w:t>han 2%</w:t>
      </w:r>
      <w:r w:rsidR="009239C3" w:rsidRPr="00A036EC">
        <w:rPr>
          <w:rFonts w:ascii="Aptos" w:hAnsi="Aptos"/>
          <w:b/>
          <w:color w:val="1F4E79" w:themeColor="accent5" w:themeShade="80"/>
        </w:rPr>
        <w:t>.</w:t>
      </w:r>
      <w:r w:rsidR="0098133F" w:rsidRPr="00A036EC">
        <w:rPr>
          <w:rFonts w:ascii="Aptos" w:hAnsi="Aptos"/>
          <w:b/>
          <w:color w:val="1F4E79" w:themeColor="accent5" w:themeShade="80"/>
        </w:rPr>
        <w:t xml:space="preserve"> This huge dumping margin clearly demonstrates the level of material injury and further threat thereof.</w:t>
      </w:r>
    </w:p>
    <w:p w14:paraId="71167CA6" w14:textId="77777777" w:rsidR="00FD3102" w:rsidRPr="00A036EC" w:rsidRDefault="00FD3102" w:rsidP="00AD55D5">
      <w:pPr>
        <w:spacing w:line="360" w:lineRule="auto"/>
        <w:ind w:left="720"/>
        <w:jc w:val="both"/>
        <w:rPr>
          <w:rFonts w:ascii="Aptos" w:hAnsi="Aptos"/>
          <w:b/>
          <w:color w:val="1F4E79" w:themeColor="accent5" w:themeShade="80"/>
          <w:sz w:val="18"/>
          <w:szCs w:val="18"/>
        </w:rPr>
      </w:pPr>
    </w:p>
    <w:p w14:paraId="15A0C5B0" w14:textId="77777777" w:rsidR="000F03C2" w:rsidRPr="00A036EC" w:rsidRDefault="000F03C2" w:rsidP="00AD55D5">
      <w:pPr>
        <w:spacing w:line="360" w:lineRule="auto"/>
        <w:ind w:left="180" w:firstLine="720"/>
        <w:jc w:val="both"/>
        <w:rPr>
          <w:rFonts w:ascii="Aptos" w:hAnsi="Aptos"/>
          <w:b/>
          <w:color w:val="1F4E79" w:themeColor="accent5" w:themeShade="80"/>
        </w:rPr>
      </w:pPr>
    </w:p>
    <w:p w14:paraId="6FCEA585" w14:textId="77777777" w:rsidR="000F03C2" w:rsidRPr="00A036EC" w:rsidRDefault="000F03C2" w:rsidP="00AD55D5">
      <w:pPr>
        <w:spacing w:line="360" w:lineRule="auto"/>
        <w:ind w:left="180" w:firstLine="720"/>
        <w:jc w:val="both"/>
        <w:rPr>
          <w:rFonts w:ascii="Aptos" w:hAnsi="Aptos"/>
          <w:b/>
        </w:rPr>
      </w:pPr>
    </w:p>
    <w:p w14:paraId="48E13816" w14:textId="77777777" w:rsidR="000F03C2" w:rsidRPr="00A036EC" w:rsidRDefault="000F03C2" w:rsidP="00AD55D5">
      <w:pPr>
        <w:spacing w:line="360" w:lineRule="auto"/>
        <w:ind w:left="180" w:firstLine="720"/>
        <w:jc w:val="both"/>
        <w:rPr>
          <w:rFonts w:ascii="Aptos" w:hAnsi="Aptos"/>
          <w:b/>
        </w:rPr>
      </w:pPr>
    </w:p>
    <w:p w14:paraId="1DEE77F5" w14:textId="77777777" w:rsidR="000F03C2" w:rsidRPr="00A036EC" w:rsidRDefault="000F03C2" w:rsidP="00AD55D5">
      <w:pPr>
        <w:spacing w:line="360" w:lineRule="auto"/>
        <w:ind w:left="180" w:firstLine="720"/>
        <w:jc w:val="both"/>
        <w:rPr>
          <w:rFonts w:ascii="Aptos" w:hAnsi="Aptos"/>
          <w:b/>
        </w:rPr>
      </w:pPr>
    </w:p>
    <w:p w14:paraId="06B8E3D2" w14:textId="03318601" w:rsidR="009239C3" w:rsidRPr="00A036EC" w:rsidRDefault="009239C3" w:rsidP="00AD55D5">
      <w:pPr>
        <w:spacing w:line="360" w:lineRule="auto"/>
        <w:ind w:left="180" w:firstLine="720"/>
        <w:jc w:val="both"/>
        <w:rPr>
          <w:rFonts w:ascii="Aptos" w:hAnsi="Aptos"/>
          <w:b/>
        </w:rPr>
      </w:pPr>
      <w:r w:rsidRPr="00A036EC">
        <w:rPr>
          <w:rFonts w:ascii="Aptos" w:hAnsi="Aptos"/>
          <w:b/>
        </w:rPr>
        <w:t>Conclusion:</w:t>
      </w:r>
    </w:p>
    <w:p w14:paraId="7E0897F9" w14:textId="77777777" w:rsidR="009239C3" w:rsidRPr="00A036EC" w:rsidRDefault="009239C3" w:rsidP="00AD55D5">
      <w:pPr>
        <w:spacing w:line="360" w:lineRule="auto"/>
        <w:ind w:left="720"/>
        <w:jc w:val="both"/>
        <w:rPr>
          <w:rFonts w:ascii="Aptos" w:hAnsi="Aptos"/>
          <w:b/>
          <w:sz w:val="18"/>
          <w:szCs w:val="18"/>
        </w:rPr>
      </w:pPr>
    </w:p>
    <w:p w14:paraId="2ABB1D80" w14:textId="29AE7B33" w:rsidR="009239C3" w:rsidRPr="00A036EC" w:rsidRDefault="009239C3" w:rsidP="003D0436">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domestic industry suffered material injury on account of magnitude of du</w:t>
      </w:r>
      <w:r w:rsidR="00B37746" w:rsidRPr="00A036EC">
        <w:rPr>
          <w:rFonts w:ascii="Aptos" w:hAnsi="Aptos"/>
          <w:b/>
          <w:color w:val="1F4E79" w:themeColor="accent5" w:themeShade="80"/>
        </w:rPr>
        <w:t>m</w:t>
      </w:r>
      <w:r w:rsidRPr="00A036EC">
        <w:rPr>
          <w:rFonts w:ascii="Aptos" w:hAnsi="Aptos"/>
          <w:b/>
          <w:color w:val="1F4E79" w:themeColor="accent5" w:themeShade="80"/>
        </w:rPr>
        <w:t>ping margin during the dumping POI</w:t>
      </w:r>
      <w:r w:rsidR="00C77C79" w:rsidRPr="00A036EC">
        <w:rPr>
          <w:rFonts w:ascii="Aptos" w:hAnsi="Aptos"/>
          <w:b/>
          <w:color w:val="1F4E79" w:themeColor="accent5" w:themeShade="80"/>
        </w:rPr>
        <w:t xml:space="preserve"> and it is also facing threat of material injury in imminent future due to higher magnitude of dumping margin</w:t>
      </w:r>
      <w:r w:rsidRPr="00A036EC">
        <w:rPr>
          <w:rFonts w:ascii="Aptos" w:hAnsi="Aptos"/>
          <w:b/>
          <w:color w:val="1F4E79" w:themeColor="accent5" w:themeShade="80"/>
        </w:rPr>
        <w:t>.</w:t>
      </w:r>
    </w:p>
    <w:p w14:paraId="67677CA8" w14:textId="77777777" w:rsidR="009239C3" w:rsidRPr="00A036EC" w:rsidRDefault="009239C3" w:rsidP="00AD55D5">
      <w:pPr>
        <w:spacing w:line="360" w:lineRule="auto"/>
        <w:ind w:left="720"/>
        <w:jc w:val="both"/>
        <w:rPr>
          <w:rFonts w:ascii="Aptos" w:hAnsi="Aptos"/>
          <w:b/>
          <w:color w:val="1F497D"/>
          <w:sz w:val="18"/>
          <w:szCs w:val="18"/>
        </w:rPr>
      </w:pPr>
    </w:p>
    <w:p w14:paraId="08262BFA" w14:textId="77777777" w:rsidR="00FD3102" w:rsidRPr="00A036EC" w:rsidRDefault="00FD3102" w:rsidP="00A519FD">
      <w:pPr>
        <w:numPr>
          <w:ilvl w:val="1"/>
          <w:numId w:val="11"/>
        </w:numPr>
        <w:tabs>
          <w:tab w:val="clear" w:pos="1140"/>
          <w:tab w:val="num" w:pos="720"/>
        </w:tabs>
        <w:spacing w:line="360" w:lineRule="auto"/>
        <w:ind w:left="720" w:hanging="720"/>
        <w:jc w:val="both"/>
        <w:rPr>
          <w:rFonts w:ascii="Aptos" w:hAnsi="Aptos"/>
          <w:b/>
        </w:rPr>
      </w:pPr>
      <w:r w:rsidRPr="00A036EC">
        <w:rPr>
          <w:rFonts w:ascii="Aptos" w:hAnsi="Aptos"/>
          <w:b/>
        </w:rPr>
        <w:t>Cash Flow:</w:t>
      </w:r>
    </w:p>
    <w:p w14:paraId="3B71BB5C" w14:textId="77777777" w:rsidR="00FD3102" w:rsidRPr="00A036EC" w:rsidRDefault="00FD3102" w:rsidP="00AD55D5">
      <w:pPr>
        <w:spacing w:line="360" w:lineRule="auto"/>
        <w:ind w:left="720"/>
        <w:jc w:val="both"/>
        <w:rPr>
          <w:rFonts w:ascii="Aptos" w:hAnsi="Aptos"/>
          <w:b/>
          <w:bCs/>
          <w:sz w:val="18"/>
          <w:szCs w:val="18"/>
          <w:u w:val="single"/>
        </w:rPr>
      </w:pPr>
    </w:p>
    <w:p w14:paraId="152D9257" w14:textId="77777777" w:rsidR="00082057" w:rsidRPr="00A036EC" w:rsidRDefault="00FD3102" w:rsidP="00AD55D5">
      <w:pPr>
        <w:spacing w:line="360" w:lineRule="auto"/>
        <w:ind w:left="900" w:right="-423"/>
        <w:jc w:val="both"/>
        <w:rPr>
          <w:rFonts w:ascii="Aptos" w:hAnsi="Aptos"/>
          <w:b/>
          <w:color w:val="1F497D"/>
        </w:rPr>
      </w:pPr>
      <w:bookmarkStart w:id="4" w:name="_Hlk201141090"/>
      <w:r w:rsidRPr="00A036EC">
        <w:rPr>
          <w:rFonts w:ascii="Aptos" w:hAnsi="Aptos"/>
          <w:b/>
          <w:color w:val="1F497D"/>
        </w:rPr>
        <w:t>It is given in the following table:</w:t>
      </w:r>
    </w:p>
    <w:p w14:paraId="78E283D6" w14:textId="77777777" w:rsidR="00082057" w:rsidRPr="00A036EC" w:rsidRDefault="00082057" w:rsidP="00AD55D5">
      <w:pPr>
        <w:spacing w:line="360" w:lineRule="auto"/>
        <w:ind w:left="720"/>
        <w:jc w:val="both"/>
        <w:rPr>
          <w:rFonts w:ascii="Aptos" w:hAnsi="Aptos"/>
          <w:b/>
          <w:bCs/>
          <w:sz w:val="18"/>
          <w:szCs w:val="18"/>
        </w:rPr>
      </w:pPr>
    </w:p>
    <w:p w14:paraId="24E8B3D0" w14:textId="5917E920" w:rsidR="00FD3102" w:rsidRPr="00A036EC" w:rsidRDefault="003017DB" w:rsidP="00AD55D5">
      <w:pPr>
        <w:spacing w:line="360" w:lineRule="auto"/>
        <w:jc w:val="center"/>
        <w:rPr>
          <w:rFonts w:ascii="Aptos" w:hAnsi="Aptos"/>
          <w:b/>
          <w:bCs/>
          <w:color w:val="1F3864" w:themeColor="accent1" w:themeShade="80"/>
        </w:rPr>
      </w:pPr>
      <w:r w:rsidRPr="00A036EC">
        <w:rPr>
          <w:rFonts w:ascii="Aptos" w:hAnsi="Aptos"/>
          <w:b/>
          <w:bCs/>
        </w:rPr>
        <w:t xml:space="preserve">       </w:t>
      </w:r>
      <w:r w:rsidRPr="00A036EC">
        <w:rPr>
          <w:rFonts w:ascii="Aptos" w:hAnsi="Aptos"/>
          <w:b/>
          <w:bCs/>
        </w:rPr>
        <w:tab/>
      </w:r>
      <w:r w:rsidRPr="00A036EC">
        <w:rPr>
          <w:rFonts w:ascii="Aptos" w:hAnsi="Aptos"/>
          <w:b/>
          <w:bCs/>
        </w:rPr>
        <w:tab/>
      </w:r>
      <w:r w:rsidR="00AB3483" w:rsidRPr="00A036EC">
        <w:rPr>
          <w:rFonts w:ascii="Aptos" w:hAnsi="Aptos"/>
          <w:b/>
          <w:bCs/>
          <w:color w:val="1F3864" w:themeColor="accent1" w:themeShade="80"/>
        </w:rPr>
        <w:t xml:space="preserve">    </w:t>
      </w:r>
      <w:r w:rsidR="001A6D00" w:rsidRPr="00A036EC">
        <w:rPr>
          <w:rFonts w:ascii="Aptos" w:hAnsi="Aptos"/>
          <w:b/>
          <w:bCs/>
          <w:color w:val="1F3864" w:themeColor="accent1" w:themeShade="80"/>
        </w:rPr>
        <w:t xml:space="preserve">           </w:t>
      </w:r>
      <w:r w:rsidR="001A6D00" w:rsidRPr="00A036EC">
        <w:rPr>
          <w:rFonts w:ascii="Aptos" w:hAnsi="Aptos"/>
          <w:b/>
          <w:bCs/>
          <w:color w:val="1F3864" w:themeColor="accent1" w:themeShade="80"/>
        </w:rPr>
        <w:tab/>
      </w:r>
      <w:r w:rsidR="001A6D00" w:rsidRPr="00A036EC">
        <w:rPr>
          <w:rFonts w:ascii="Aptos" w:hAnsi="Aptos"/>
          <w:b/>
          <w:bCs/>
          <w:color w:val="1F3864" w:themeColor="accent1" w:themeShade="80"/>
        </w:rPr>
        <w:tab/>
        <w:t xml:space="preserve"> </w:t>
      </w:r>
      <w:r w:rsidR="001A6D00" w:rsidRPr="00A036EC">
        <w:rPr>
          <w:rFonts w:ascii="Aptos" w:hAnsi="Aptos"/>
          <w:b/>
          <w:bCs/>
          <w:color w:val="1F3864" w:themeColor="accent1" w:themeShade="80"/>
        </w:rPr>
        <w:tab/>
      </w:r>
      <w:r w:rsidR="00050D10" w:rsidRPr="00A036EC">
        <w:rPr>
          <w:rFonts w:ascii="Aptos" w:hAnsi="Aptos"/>
          <w:b/>
          <w:bCs/>
          <w:color w:val="1F3864" w:themeColor="accent1" w:themeShade="80"/>
        </w:rPr>
        <w:t>(Table-</w:t>
      </w:r>
      <w:r w:rsidR="007F56E0" w:rsidRPr="00A036EC">
        <w:rPr>
          <w:rFonts w:ascii="Aptos" w:hAnsi="Aptos"/>
          <w:b/>
          <w:bCs/>
          <w:color w:val="1F3864" w:themeColor="accent1" w:themeShade="80"/>
        </w:rPr>
        <w:t>17</w:t>
      </w:r>
      <w:r w:rsidRPr="00A036EC">
        <w:rPr>
          <w:rFonts w:ascii="Aptos" w:hAnsi="Aptos"/>
          <w:b/>
          <w:bCs/>
          <w:color w:val="1F3864" w:themeColor="accent1" w:themeShade="80"/>
        </w:rPr>
        <w:t xml:space="preserve">)  </w:t>
      </w:r>
      <w:r w:rsidR="00AB3483" w:rsidRPr="00A036EC">
        <w:rPr>
          <w:rFonts w:ascii="Aptos" w:hAnsi="Aptos"/>
          <w:b/>
          <w:bCs/>
          <w:color w:val="1F3864" w:themeColor="accent1" w:themeShade="80"/>
        </w:rPr>
        <w:t xml:space="preserve">       </w:t>
      </w:r>
      <w:r w:rsidR="001A6D00" w:rsidRPr="00A036EC">
        <w:rPr>
          <w:rFonts w:ascii="Aptos" w:hAnsi="Aptos"/>
          <w:b/>
          <w:bCs/>
          <w:color w:val="1F3864" w:themeColor="accent1" w:themeShade="80"/>
        </w:rPr>
        <w:t xml:space="preserve">        </w:t>
      </w:r>
      <w:r w:rsidR="00AB3483" w:rsidRPr="00A036EC">
        <w:rPr>
          <w:rFonts w:ascii="Aptos" w:hAnsi="Aptos"/>
          <w:b/>
          <w:bCs/>
          <w:color w:val="1F3864" w:themeColor="accent1" w:themeShade="80"/>
        </w:rPr>
        <w:t xml:space="preserve">   </w:t>
      </w:r>
      <w:r w:rsidR="001A6D00" w:rsidRPr="00A036EC">
        <w:rPr>
          <w:rFonts w:ascii="Aptos" w:hAnsi="Aptos"/>
          <w:b/>
          <w:bCs/>
          <w:color w:val="1F3864" w:themeColor="accent1" w:themeShade="80"/>
        </w:rPr>
        <w:t xml:space="preserve">       </w:t>
      </w:r>
      <w:proofErr w:type="gramStart"/>
      <w:r w:rsidR="001A6D00" w:rsidRPr="00A036EC">
        <w:rPr>
          <w:rFonts w:ascii="Aptos" w:hAnsi="Aptos"/>
          <w:b/>
          <w:bCs/>
          <w:color w:val="1F3864" w:themeColor="accent1" w:themeShade="80"/>
        </w:rPr>
        <w:t xml:space="preserve">   </w:t>
      </w:r>
      <w:r w:rsidR="00FD3102" w:rsidRPr="00A036EC">
        <w:rPr>
          <w:rFonts w:ascii="Aptos" w:hAnsi="Aptos"/>
          <w:b/>
          <w:bCs/>
          <w:color w:val="1F3864" w:themeColor="accent1" w:themeShade="80"/>
        </w:rPr>
        <w:t>(</w:t>
      </w:r>
      <w:proofErr w:type="gramEnd"/>
      <w:r w:rsidR="000D371D" w:rsidRPr="00A036EC">
        <w:rPr>
          <w:rFonts w:ascii="Aptos" w:hAnsi="Aptos"/>
          <w:b/>
          <w:bCs/>
          <w:color w:val="1F3864" w:themeColor="accent1" w:themeShade="80"/>
        </w:rPr>
        <w:t>Indexed</w:t>
      </w:r>
      <w:r w:rsidR="00FD3102" w:rsidRPr="00A036EC">
        <w:rPr>
          <w:rFonts w:ascii="Aptos" w:hAnsi="Aptos"/>
          <w:b/>
          <w:bCs/>
          <w:color w:val="1F3864" w:themeColor="accent1" w:themeShade="80"/>
        </w:rPr>
        <w:t>)</w:t>
      </w:r>
    </w:p>
    <w:tbl>
      <w:tblPr>
        <w:tblW w:w="8743" w:type="dxa"/>
        <w:tblInd w:w="897" w:type="dxa"/>
        <w:tblLook w:val="04A0" w:firstRow="1" w:lastRow="0" w:firstColumn="1" w:lastColumn="0" w:noHBand="0" w:noVBand="1"/>
      </w:tblPr>
      <w:tblGrid>
        <w:gridCol w:w="3693"/>
        <w:gridCol w:w="4448"/>
        <w:gridCol w:w="602"/>
      </w:tblGrid>
      <w:tr w:rsidR="003D0436" w:rsidRPr="00A036EC" w14:paraId="2D793A30" w14:textId="77777777" w:rsidTr="003D0436">
        <w:trPr>
          <w:gridAfter w:val="1"/>
          <w:wAfter w:w="602" w:type="dxa"/>
          <w:trHeight w:val="313"/>
        </w:trPr>
        <w:tc>
          <w:tcPr>
            <w:tcW w:w="3693" w:type="dxa"/>
            <w:vMerge w:val="restart"/>
            <w:tcBorders>
              <w:top w:val="single" w:sz="8" w:space="0" w:color="auto"/>
              <w:left w:val="single" w:sz="8" w:space="0" w:color="auto"/>
              <w:bottom w:val="single" w:sz="8" w:space="0" w:color="auto"/>
              <w:right w:val="single" w:sz="8" w:space="0" w:color="auto"/>
            </w:tcBorders>
            <w:shd w:val="clear" w:color="000000" w:fill="D9D9D9"/>
            <w:vAlign w:val="center"/>
            <w:hideMark/>
          </w:tcPr>
          <w:p w14:paraId="2B90E70E" w14:textId="77777777" w:rsidR="003D0436" w:rsidRPr="00A036EC" w:rsidRDefault="003D0436">
            <w:pPr>
              <w:jc w:val="center"/>
              <w:rPr>
                <w:rFonts w:ascii="Aptos" w:hAnsi="Aptos"/>
                <w:b/>
                <w:bCs/>
                <w:sz w:val="22"/>
                <w:szCs w:val="22"/>
              </w:rPr>
            </w:pPr>
            <w:r w:rsidRPr="00A036EC">
              <w:rPr>
                <w:rFonts w:ascii="Aptos" w:hAnsi="Aptos"/>
                <w:b/>
                <w:bCs/>
                <w:sz w:val="22"/>
                <w:szCs w:val="22"/>
              </w:rPr>
              <w:t>Year</w:t>
            </w:r>
          </w:p>
        </w:tc>
        <w:tc>
          <w:tcPr>
            <w:tcW w:w="4448" w:type="dxa"/>
            <w:vMerge w:val="restart"/>
            <w:tcBorders>
              <w:top w:val="single" w:sz="8" w:space="0" w:color="auto"/>
              <w:left w:val="single" w:sz="8" w:space="0" w:color="auto"/>
              <w:bottom w:val="single" w:sz="8" w:space="0" w:color="000000"/>
              <w:right w:val="single" w:sz="8" w:space="0" w:color="auto"/>
            </w:tcBorders>
            <w:shd w:val="clear" w:color="000000" w:fill="D9D9D9"/>
            <w:hideMark/>
          </w:tcPr>
          <w:p w14:paraId="70FCCE0A" w14:textId="77777777" w:rsidR="003D0436" w:rsidRPr="00A036EC" w:rsidRDefault="003D0436">
            <w:pPr>
              <w:jc w:val="center"/>
              <w:rPr>
                <w:rFonts w:ascii="Aptos" w:hAnsi="Aptos"/>
                <w:b/>
                <w:bCs/>
                <w:sz w:val="22"/>
                <w:szCs w:val="22"/>
              </w:rPr>
            </w:pPr>
            <w:r w:rsidRPr="00A036EC">
              <w:rPr>
                <w:rFonts w:ascii="Aptos" w:hAnsi="Aptos"/>
                <w:b/>
                <w:bCs/>
                <w:sz w:val="22"/>
                <w:szCs w:val="22"/>
              </w:rPr>
              <w:t>Cash Flow from operations</w:t>
            </w:r>
            <w:r w:rsidRPr="00A036EC">
              <w:rPr>
                <w:rFonts w:ascii="Aptos" w:hAnsi="Aptos"/>
                <w:b/>
                <w:bCs/>
                <w:sz w:val="22"/>
                <w:szCs w:val="22"/>
              </w:rPr>
              <w:br/>
              <w:t>(Rs. in Million)</w:t>
            </w:r>
          </w:p>
        </w:tc>
      </w:tr>
      <w:tr w:rsidR="003D0436" w:rsidRPr="00A036EC" w14:paraId="406EADA8" w14:textId="77777777" w:rsidTr="003D0436">
        <w:trPr>
          <w:trHeight w:val="313"/>
        </w:trPr>
        <w:tc>
          <w:tcPr>
            <w:tcW w:w="3693" w:type="dxa"/>
            <w:vMerge/>
            <w:tcBorders>
              <w:top w:val="single" w:sz="8" w:space="0" w:color="auto"/>
              <w:left w:val="single" w:sz="8" w:space="0" w:color="auto"/>
              <w:bottom w:val="single" w:sz="8" w:space="0" w:color="auto"/>
              <w:right w:val="single" w:sz="8" w:space="0" w:color="auto"/>
            </w:tcBorders>
            <w:vAlign w:val="center"/>
            <w:hideMark/>
          </w:tcPr>
          <w:p w14:paraId="1EBA144A" w14:textId="77777777" w:rsidR="003D0436" w:rsidRPr="00A036EC" w:rsidRDefault="003D0436">
            <w:pPr>
              <w:rPr>
                <w:rFonts w:ascii="Aptos" w:hAnsi="Aptos"/>
                <w:b/>
                <w:bCs/>
                <w:sz w:val="22"/>
                <w:szCs w:val="22"/>
              </w:rPr>
            </w:pPr>
          </w:p>
        </w:tc>
        <w:tc>
          <w:tcPr>
            <w:tcW w:w="4448" w:type="dxa"/>
            <w:vMerge/>
            <w:tcBorders>
              <w:top w:val="single" w:sz="8" w:space="0" w:color="auto"/>
              <w:left w:val="single" w:sz="8" w:space="0" w:color="auto"/>
              <w:bottom w:val="single" w:sz="8" w:space="0" w:color="000000"/>
              <w:right w:val="single" w:sz="8" w:space="0" w:color="auto"/>
            </w:tcBorders>
            <w:vAlign w:val="center"/>
            <w:hideMark/>
          </w:tcPr>
          <w:p w14:paraId="63A90DFB" w14:textId="77777777" w:rsidR="003D0436" w:rsidRPr="00A036EC" w:rsidRDefault="003D0436">
            <w:pPr>
              <w:rPr>
                <w:rFonts w:ascii="Aptos" w:hAnsi="Aptos"/>
                <w:b/>
                <w:bCs/>
                <w:sz w:val="22"/>
                <w:szCs w:val="22"/>
              </w:rPr>
            </w:pPr>
          </w:p>
        </w:tc>
        <w:tc>
          <w:tcPr>
            <w:tcW w:w="602" w:type="dxa"/>
            <w:tcBorders>
              <w:top w:val="nil"/>
              <w:left w:val="nil"/>
              <w:bottom w:val="nil"/>
              <w:right w:val="nil"/>
            </w:tcBorders>
            <w:shd w:val="clear" w:color="auto" w:fill="auto"/>
            <w:noWrap/>
            <w:vAlign w:val="bottom"/>
            <w:hideMark/>
          </w:tcPr>
          <w:p w14:paraId="678A51BD" w14:textId="77777777" w:rsidR="003D0436" w:rsidRPr="00A036EC" w:rsidRDefault="003D0436">
            <w:pPr>
              <w:jc w:val="center"/>
              <w:rPr>
                <w:rFonts w:ascii="Aptos" w:hAnsi="Aptos"/>
                <w:b/>
                <w:bCs/>
                <w:sz w:val="22"/>
                <w:szCs w:val="22"/>
              </w:rPr>
            </w:pPr>
          </w:p>
        </w:tc>
      </w:tr>
      <w:tr w:rsidR="000D371D" w:rsidRPr="00A036EC" w14:paraId="216A2E47" w14:textId="77777777" w:rsidTr="000D371D">
        <w:trPr>
          <w:trHeight w:val="430"/>
        </w:trPr>
        <w:tc>
          <w:tcPr>
            <w:tcW w:w="3693" w:type="dxa"/>
            <w:tcBorders>
              <w:top w:val="single" w:sz="8" w:space="0" w:color="auto"/>
              <w:left w:val="single" w:sz="8" w:space="0" w:color="auto"/>
              <w:bottom w:val="single" w:sz="4" w:space="0" w:color="auto"/>
              <w:right w:val="single" w:sz="4" w:space="0" w:color="auto"/>
            </w:tcBorders>
            <w:shd w:val="clear" w:color="000000" w:fill="FFFFFF"/>
            <w:vAlign w:val="center"/>
            <w:hideMark/>
          </w:tcPr>
          <w:p w14:paraId="7108D261" w14:textId="56542141" w:rsidR="000D371D" w:rsidRPr="00A036EC" w:rsidRDefault="000D371D" w:rsidP="000D371D">
            <w:pPr>
              <w:jc w:val="center"/>
              <w:rPr>
                <w:rFonts w:ascii="Aptos" w:hAnsi="Aptos"/>
                <w:b/>
                <w:bCs/>
                <w:sz w:val="22"/>
                <w:szCs w:val="22"/>
              </w:rPr>
            </w:pPr>
            <w:r w:rsidRPr="00A036EC">
              <w:rPr>
                <w:rFonts w:ascii="Aptos" w:hAnsi="Aptos"/>
                <w:b/>
                <w:bCs/>
                <w:sz w:val="22"/>
                <w:szCs w:val="22"/>
              </w:rPr>
              <w:t>Apr 22 -Mar 23</w:t>
            </w:r>
          </w:p>
        </w:tc>
        <w:tc>
          <w:tcPr>
            <w:tcW w:w="4448" w:type="dxa"/>
            <w:tcBorders>
              <w:top w:val="nil"/>
              <w:left w:val="nil"/>
              <w:bottom w:val="single" w:sz="4" w:space="0" w:color="auto"/>
              <w:right w:val="single" w:sz="8" w:space="0" w:color="auto"/>
            </w:tcBorders>
            <w:shd w:val="clear" w:color="auto" w:fill="auto"/>
            <w:noWrap/>
            <w:vAlign w:val="center"/>
            <w:hideMark/>
          </w:tcPr>
          <w:p w14:paraId="7A7BD6F6" w14:textId="267AC2E3" w:rsidR="000D371D" w:rsidRPr="00A036EC" w:rsidRDefault="000D371D" w:rsidP="000D371D">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100</w:t>
            </w:r>
          </w:p>
        </w:tc>
        <w:tc>
          <w:tcPr>
            <w:tcW w:w="602" w:type="dxa"/>
            <w:vAlign w:val="center"/>
            <w:hideMark/>
          </w:tcPr>
          <w:p w14:paraId="7BF281CA" w14:textId="77777777" w:rsidR="000D371D" w:rsidRPr="00A036EC" w:rsidRDefault="000D371D" w:rsidP="000D371D">
            <w:pPr>
              <w:rPr>
                <w:rFonts w:ascii="Aptos" w:hAnsi="Aptos"/>
                <w:sz w:val="20"/>
                <w:szCs w:val="20"/>
              </w:rPr>
            </w:pPr>
          </w:p>
        </w:tc>
      </w:tr>
      <w:tr w:rsidR="000D371D" w:rsidRPr="00A036EC" w14:paraId="56F47E63" w14:textId="77777777" w:rsidTr="000D371D">
        <w:trPr>
          <w:trHeight w:val="440"/>
        </w:trPr>
        <w:tc>
          <w:tcPr>
            <w:tcW w:w="3693" w:type="dxa"/>
            <w:tcBorders>
              <w:top w:val="nil"/>
              <w:left w:val="single" w:sz="8" w:space="0" w:color="auto"/>
              <w:bottom w:val="single" w:sz="4" w:space="0" w:color="auto"/>
              <w:right w:val="single" w:sz="4" w:space="0" w:color="auto"/>
            </w:tcBorders>
            <w:shd w:val="clear" w:color="000000" w:fill="FFFFFF"/>
            <w:vAlign w:val="center"/>
            <w:hideMark/>
          </w:tcPr>
          <w:p w14:paraId="017E1211" w14:textId="748C8FF4" w:rsidR="000D371D" w:rsidRPr="00A036EC" w:rsidRDefault="000D371D" w:rsidP="000D371D">
            <w:pPr>
              <w:jc w:val="center"/>
              <w:rPr>
                <w:rFonts w:ascii="Aptos" w:hAnsi="Aptos"/>
                <w:b/>
                <w:bCs/>
                <w:sz w:val="22"/>
                <w:szCs w:val="22"/>
              </w:rPr>
            </w:pPr>
            <w:r w:rsidRPr="00A036EC">
              <w:rPr>
                <w:rFonts w:ascii="Aptos" w:hAnsi="Aptos"/>
                <w:b/>
                <w:bCs/>
                <w:sz w:val="22"/>
                <w:szCs w:val="22"/>
              </w:rPr>
              <w:t>Apr 23 -Mar 24</w:t>
            </w:r>
          </w:p>
        </w:tc>
        <w:tc>
          <w:tcPr>
            <w:tcW w:w="4448" w:type="dxa"/>
            <w:tcBorders>
              <w:top w:val="nil"/>
              <w:left w:val="nil"/>
              <w:bottom w:val="single" w:sz="4" w:space="0" w:color="auto"/>
              <w:right w:val="single" w:sz="8" w:space="0" w:color="auto"/>
            </w:tcBorders>
            <w:shd w:val="clear" w:color="auto" w:fill="auto"/>
            <w:noWrap/>
            <w:vAlign w:val="center"/>
            <w:hideMark/>
          </w:tcPr>
          <w:p w14:paraId="5C87D976" w14:textId="01A4A892" w:rsidR="000D371D" w:rsidRPr="00A036EC" w:rsidRDefault="000D371D" w:rsidP="000D371D">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542</w:t>
            </w:r>
          </w:p>
        </w:tc>
        <w:tc>
          <w:tcPr>
            <w:tcW w:w="602" w:type="dxa"/>
            <w:vAlign w:val="center"/>
            <w:hideMark/>
          </w:tcPr>
          <w:p w14:paraId="62AE620D" w14:textId="77777777" w:rsidR="000D371D" w:rsidRPr="00A036EC" w:rsidRDefault="000D371D" w:rsidP="000D371D">
            <w:pPr>
              <w:rPr>
                <w:rFonts w:ascii="Aptos" w:hAnsi="Aptos"/>
                <w:sz w:val="20"/>
                <w:szCs w:val="20"/>
              </w:rPr>
            </w:pPr>
          </w:p>
        </w:tc>
      </w:tr>
      <w:tr w:rsidR="000D371D" w:rsidRPr="00A036EC" w14:paraId="48EE6179" w14:textId="77777777" w:rsidTr="000D371D">
        <w:trPr>
          <w:trHeight w:val="440"/>
        </w:trPr>
        <w:tc>
          <w:tcPr>
            <w:tcW w:w="3693" w:type="dxa"/>
            <w:tcBorders>
              <w:top w:val="nil"/>
              <w:left w:val="single" w:sz="8" w:space="0" w:color="auto"/>
              <w:bottom w:val="single" w:sz="8" w:space="0" w:color="auto"/>
              <w:right w:val="single" w:sz="4" w:space="0" w:color="auto"/>
            </w:tcBorders>
            <w:shd w:val="clear" w:color="000000" w:fill="FFFFFF"/>
            <w:vAlign w:val="center"/>
            <w:hideMark/>
          </w:tcPr>
          <w:p w14:paraId="7CA18ADB" w14:textId="4F7B7F92" w:rsidR="000D371D" w:rsidRPr="00A036EC" w:rsidRDefault="000D371D" w:rsidP="000D371D">
            <w:pPr>
              <w:jc w:val="center"/>
              <w:rPr>
                <w:rFonts w:ascii="Aptos" w:hAnsi="Aptos"/>
                <w:b/>
                <w:bCs/>
                <w:sz w:val="22"/>
                <w:szCs w:val="22"/>
              </w:rPr>
            </w:pPr>
            <w:r w:rsidRPr="00A036EC">
              <w:rPr>
                <w:rFonts w:ascii="Aptos" w:hAnsi="Aptos"/>
                <w:b/>
                <w:bCs/>
                <w:sz w:val="22"/>
                <w:szCs w:val="22"/>
              </w:rPr>
              <w:t>Apr 24 -Mar 25</w:t>
            </w:r>
          </w:p>
        </w:tc>
        <w:tc>
          <w:tcPr>
            <w:tcW w:w="4448" w:type="dxa"/>
            <w:tcBorders>
              <w:top w:val="nil"/>
              <w:left w:val="nil"/>
              <w:bottom w:val="single" w:sz="8" w:space="0" w:color="auto"/>
              <w:right w:val="single" w:sz="8" w:space="0" w:color="auto"/>
            </w:tcBorders>
            <w:shd w:val="clear" w:color="auto" w:fill="auto"/>
            <w:noWrap/>
            <w:vAlign w:val="center"/>
            <w:hideMark/>
          </w:tcPr>
          <w:p w14:paraId="5C58ED2A" w14:textId="49041C21" w:rsidR="000D371D" w:rsidRPr="00A036EC" w:rsidRDefault="000D371D" w:rsidP="000D371D">
            <w:pPr>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344</w:t>
            </w:r>
          </w:p>
        </w:tc>
        <w:tc>
          <w:tcPr>
            <w:tcW w:w="602" w:type="dxa"/>
            <w:vAlign w:val="center"/>
            <w:hideMark/>
          </w:tcPr>
          <w:p w14:paraId="5A8F5CF7" w14:textId="77777777" w:rsidR="000D371D" w:rsidRPr="00A036EC" w:rsidRDefault="000D371D" w:rsidP="000D371D">
            <w:pPr>
              <w:rPr>
                <w:rFonts w:ascii="Aptos" w:hAnsi="Aptos"/>
                <w:sz w:val="20"/>
                <w:szCs w:val="20"/>
              </w:rPr>
            </w:pPr>
          </w:p>
        </w:tc>
      </w:tr>
    </w:tbl>
    <w:p w14:paraId="6BB811E5" w14:textId="3C68D729" w:rsidR="003A0AFC" w:rsidRPr="003A0AFC" w:rsidRDefault="003A0AFC" w:rsidP="003A0AFC">
      <w:pPr>
        <w:spacing w:line="360" w:lineRule="auto"/>
        <w:ind w:left="180" w:firstLine="720"/>
        <w:jc w:val="both"/>
        <w:rPr>
          <w:rFonts w:ascii="Aptos" w:hAnsi="Aptos"/>
          <w:bCs/>
          <w:i/>
          <w:color w:val="2E74B5" w:themeColor="accent5" w:themeShade="BF"/>
          <w:sz w:val="20"/>
          <w:szCs w:val="20"/>
          <w:lang w:val="en-US"/>
        </w:rPr>
      </w:pPr>
      <w:r w:rsidRPr="003A0AFC">
        <w:rPr>
          <w:rFonts w:ascii="Aptos" w:hAnsi="Aptos"/>
          <w:bCs/>
          <w:i/>
          <w:color w:val="2E74B5" w:themeColor="accent5" w:themeShade="BF"/>
          <w:sz w:val="20"/>
          <w:szCs w:val="20"/>
          <w:lang w:val="en-US"/>
        </w:rPr>
        <w:t>Note:</w:t>
      </w:r>
      <w:r w:rsidRPr="00A036EC">
        <w:rPr>
          <w:rFonts w:ascii="Aptos" w:hAnsi="Aptos"/>
          <w:bCs/>
          <w:i/>
          <w:color w:val="2E74B5" w:themeColor="accent5" w:themeShade="BF"/>
          <w:sz w:val="20"/>
          <w:szCs w:val="20"/>
          <w:lang w:val="en-US"/>
        </w:rPr>
        <w:t xml:space="preserve"> </w:t>
      </w:r>
      <w:r w:rsidRPr="003A0AFC">
        <w:rPr>
          <w:rFonts w:ascii="Aptos" w:hAnsi="Aptos"/>
          <w:bCs/>
          <w:i/>
          <w:color w:val="2E74B5" w:themeColor="accent5" w:themeShade="BF"/>
          <w:sz w:val="20"/>
          <w:szCs w:val="20"/>
          <w:lang w:val="en-US"/>
        </w:rPr>
        <w:t xml:space="preserve">Figures </w:t>
      </w:r>
      <w:r w:rsidRPr="00A036EC">
        <w:rPr>
          <w:rFonts w:ascii="Aptos" w:hAnsi="Aptos"/>
          <w:bCs/>
          <w:i/>
          <w:color w:val="2E74B5" w:themeColor="accent5" w:themeShade="BF"/>
          <w:sz w:val="20"/>
          <w:szCs w:val="20"/>
          <w:lang w:val="en-US"/>
        </w:rPr>
        <w:t>for the Cashflow</w:t>
      </w:r>
      <w:r w:rsidRPr="003A0AFC">
        <w:rPr>
          <w:rFonts w:ascii="Aptos" w:hAnsi="Aptos"/>
          <w:bCs/>
          <w:i/>
          <w:color w:val="2E74B5" w:themeColor="accent5" w:themeShade="BF"/>
          <w:sz w:val="20"/>
          <w:szCs w:val="20"/>
          <w:lang w:val="en-US"/>
        </w:rPr>
        <w:t xml:space="preserve"> for the year </w:t>
      </w:r>
      <w:r w:rsidRPr="00A036EC">
        <w:rPr>
          <w:rFonts w:ascii="Aptos" w:hAnsi="Aptos"/>
          <w:bCs/>
          <w:i/>
          <w:color w:val="2E74B5" w:themeColor="accent5" w:themeShade="BF"/>
          <w:sz w:val="20"/>
          <w:szCs w:val="20"/>
          <w:lang w:val="en-US"/>
        </w:rPr>
        <w:t xml:space="preserve">Apr 22 </w:t>
      </w:r>
      <w:r w:rsidRPr="003A0AFC">
        <w:rPr>
          <w:rFonts w:ascii="Aptos" w:hAnsi="Aptos"/>
          <w:bCs/>
          <w:i/>
          <w:color w:val="2E74B5" w:themeColor="accent5" w:themeShade="BF"/>
          <w:sz w:val="20"/>
          <w:szCs w:val="20"/>
          <w:lang w:val="en-US"/>
        </w:rPr>
        <w:t>-</w:t>
      </w:r>
      <w:r w:rsidRPr="00A036EC">
        <w:rPr>
          <w:rFonts w:ascii="Aptos" w:hAnsi="Aptos"/>
          <w:bCs/>
          <w:i/>
          <w:color w:val="2E74B5" w:themeColor="accent5" w:themeShade="BF"/>
          <w:sz w:val="20"/>
          <w:szCs w:val="20"/>
          <w:lang w:val="en-US"/>
        </w:rPr>
        <w:t xml:space="preserve"> Mar</w:t>
      </w:r>
      <w:r w:rsidRPr="003A0AFC">
        <w:rPr>
          <w:rFonts w:ascii="Aptos" w:hAnsi="Aptos"/>
          <w:bCs/>
          <w:i/>
          <w:color w:val="2E74B5" w:themeColor="accent5" w:themeShade="BF"/>
          <w:sz w:val="20"/>
          <w:szCs w:val="20"/>
          <w:lang w:val="en-US"/>
        </w:rPr>
        <w:t xml:space="preserve"> </w:t>
      </w:r>
      <w:r w:rsidRPr="00A036EC">
        <w:rPr>
          <w:rFonts w:ascii="Aptos" w:hAnsi="Aptos"/>
          <w:bCs/>
          <w:i/>
          <w:color w:val="2E74B5" w:themeColor="accent5" w:themeShade="BF"/>
          <w:sz w:val="20"/>
          <w:szCs w:val="20"/>
          <w:lang w:val="en-US"/>
        </w:rPr>
        <w:t>23</w:t>
      </w:r>
      <w:r w:rsidRPr="003A0AFC">
        <w:rPr>
          <w:rFonts w:ascii="Aptos" w:hAnsi="Aptos"/>
          <w:bCs/>
          <w:i/>
          <w:color w:val="2E74B5" w:themeColor="accent5" w:themeShade="BF"/>
          <w:sz w:val="20"/>
          <w:szCs w:val="20"/>
          <w:lang w:val="en-US"/>
        </w:rPr>
        <w:t xml:space="preserve"> </w:t>
      </w:r>
      <w:proofErr w:type="gramStart"/>
      <w:r w:rsidRPr="003A0AFC">
        <w:rPr>
          <w:rFonts w:ascii="Aptos" w:hAnsi="Aptos"/>
          <w:bCs/>
          <w:i/>
          <w:color w:val="2E74B5" w:themeColor="accent5" w:themeShade="BF"/>
          <w:sz w:val="20"/>
          <w:szCs w:val="20"/>
          <w:lang w:val="en-US"/>
        </w:rPr>
        <w:t>is</w:t>
      </w:r>
      <w:proofErr w:type="gramEnd"/>
      <w:r w:rsidRPr="003A0AFC">
        <w:rPr>
          <w:rFonts w:ascii="Aptos" w:hAnsi="Aptos"/>
          <w:bCs/>
          <w:i/>
          <w:color w:val="2E74B5" w:themeColor="accent5" w:themeShade="BF"/>
          <w:sz w:val="20"/>
          <w:szCs w:val="20"/>
          <w:lang w:val="en-US"/>
        </w:rPr>
        <w:t xml:space="preserve"> indexed as 100.</w:t>
      </w:r>
    </w:p>
    <w:p w14:paraId="31EAD89A" w14:textId="77777777" w:rsidR="00F97198" w:rsidRPr="00A036EC" w:rsidRDefault="00F97198" w:rsidP="00AD55D5">
      <w:pPr>
        <w:spacing w:line="360" w:lineRule="auto"/>
        <w:ind w:firstLine="720"/>
        <w:jc w:val="both"/>
        <w:rPr>
          <w:rFonts w:ascii="Aptos" w:hAnsi="Aptos"/>
          <w:b/>
          <w:lang w:val="en-US"/>
        </w:rPr>
      </w:pPr>
    </w:p>
    <w:p w14:paraId="19846231" w14:textId="77777777" w:rsidR="009239C3" w:rsidRPr="00A036EC" w:rsidRDefault="009239C3" w:rsidP="00AD55D5">
      <w:pPr>
        <w:spacing w:line="360" w:lineRule="auto"/>
        <w:ind w:left="180" w:firstLine="720"/>
        <w:jc w:val="both"/>
        <w:rPr>
          <w:rFonts w:ascii="Aptos" w:hAnsi="Aptos"/>
          <w:b/>
          <w:color w:val="2E74B5"/>
        </w:rPr>
      </w:pPr>
      <w:r w:rsidRPr="00A036EC">
        <w:rPr>
          <w:rFonts w:ascii="Aptos" w:hAnsi="Aptos"/>
          <w:b/>
        </w:rPr>
        <w:t>Analysis:</w:t>
      </w:r>
    </w:p>
    <w:p w14:paraId="7737A91C" w14:textId="77777777" w:rsidR="004A4DC4" w:rsidRPr="00A036EC" w:rsidRDefault="004A4DC4" w:rsidP="004A4DC4">
      <w:pPr>
        <w:spacing w:line="360" w:lineRule="auto"/>
        <w:ind w:left="900" w:right="-423"/>
        <w:jc w:val="both"/>
        <w:rPr>
          <w:rFonts w:ascii="Aptos" w:hAnsi="Aptos"/>
          <w:b/>
          <w:color w:val="1F4E79" w:themeColor="accent5" w:themeShade="80"/>
          <w:lang w:eastAsia="en-US"/>
        </w:rPr>
      </w:pPr>
    </w:p>
    <w:p w14:paraId="734ED9F7" w14:textId="08D19643" w:rsidR="003D0436" w:rsidRPr="00A036EC" w:rsidRDefault="003D0436" w:rsidP="00F56154">
      <w:pPr>
        <w:spacing w:line="360" w:lineRule="auto"/>
        <w:ind w:left="900"/>
        <w:jc w:val="both"/>
        <w:rPr>
          <w:rFonts w:ascii="Aptos" w:hAnsi="Aptos"/>
          <w:b/>
          <w:color w:val="1F4E79" w:themeColor="accent5" w:themeShade="80"/>
        </w:rPr>
      </w:pPr>
      <w:r w:rsidRPr="00A036EC">
        <w:rPr>
          <w:rFonts w:ascii="Aptos" w:hAnsi="Aptos"/>
          <w:b/>
          <w:color w:val="1F4E79" w:themeColor="accent5" w:themeShade="80"/>
        </w:rPr>
        <w:t>The data</w:t>
      </w:r>
      <w:r w:rsidR="00F56154" w:rsidRPr="00A036EC">
        <w:rPr>
          <w:rFonts w:ascii="Aptos" w:hAnsi="Aptos"/>
          <w:b/>
          <w:color w:val="1F4E79" w:themeColor="accent5" w:themeShade="80"/>
        </w:rPr>
        <w:t xml:space="preserve"> from the above table</w:t>
      </w:r>
      <w:r w:rsidRPr="00A036EC">
        <w:rPr>
          <w:rFonts w:ascii="Aptos" w:hAnsi="Aptos"/>
          <w:b/>
          <w:color w:val="1F4E79" w:themeColor="accent5" w:themeShade="80"/>
        </w:rPr>
        <w:t xml:space="preserve"> on cash flow from operations reveals fluctuating performance over the three-year period. In the year Apr 2022 – Mar 2023, the domestic soda ash industry reported cash flow of PKR </w:t>
      </w:r>
      <w:r w:rsidR="000D371D" w:rsidRPr="00A036EC">
        <w:rPr>
          <w:rFonts w:ascii="Aptos" w:hAnsi="Aptos"/>
          <w:b/>
          <w:color w:val="1F4E79" w:themeColor="accent5" w:themeShade="80"/>
        </w:rPr>
        <w:t>***</w:t>
      </w:r>
      <w:r w:rsidRPr="00A036EC">
        <w:rPr>
          <w:rFonts w:ascii="Aptos" w:hAnsi="Aptos"/>
          <w:b/>
          <w:color w:val="1F4E79" w:themeColor="accent5" w:themeShade="80"/>
        </w:rPr>
        <w:t xml:space="preserve"> million. This figure rose sharply to PKR </w:t>
      </w:r>
      <w:r w:rsidR="000D371D" w:rsidRPr="00A036EC">
        <w:rPr>
          <w:rFonts w:ascii="Aptos" w:hAnsi="Aptos"/>
          <w:b/>
          <w:color w:val="1F4E79" w:themeColor="accent5" w:themeShade="80"/>
        </w:rPr>
        <w:t xml:space="preserve">*** </w:t>
      </w:r>
      <w:r w:rsidRPr="00A036EC">
        <w:rPr>
          <w:rFonts w:ascii="Aptos" w:hAnsi="Aptos"/>
          <w:b/>
          <w:color w:val="1F4E79" w:themeColor="accent5" w:themeShade="80"/>
        </w:rPr>
        <w:t xml:space="preserve">million in Apr 2023 – Mar 2024, primarily driven by increased export sales as the industry sought alternative markets amid declining domestic demand caused by dumped imports. However, in Apr 2024 – Mar 2025, cash flow declined significantly to PKR </w:t>
      </w:r>
      <w:r w:rsidR="000D371D" w:rsidRPr="00A036EC">
        <w:rPr>
          <w:rFonts w:ascii="Aptos" w:hAnsi="Aptos"/>
          <w:b/>
          <w:color w:val="1F4E79" w:themeColor="accent5" w:themeShade="80"/>
        </w:rPr>
        <w:t xml:space="preserve">*** </w:t>
      </w:r>
      <w:r w:rsidRPr="00A036EC">
        <w:rPr>
          <w:rFonts w:ascii="Aptos" w:hAnsi="Aptos"/>
          <w:b/>
          <w:color w:val="1F4E79" w:themeColor="accent5" w:themeShade="80"/>
        </w:rPr>
        <w:t xml:space="preserve">million, reflecting a drop of approximately 36.5% from the previous year. This downturn indicates the fragile nature of the industry's financial health when dependent on exports, which are inherently exposed to global risks </w:t>
      </w:r>
      <w:r w:rsidRPr="00A036EC">
        <w:rPr>
          <w:rFonts w:ascii="Aptos" w:hAnsi="Aptos"/>
          <w:b/>
          <w:color w:val="1F4E79" w:themeColor="accent5" w:themeShade="80"/>
        </w:rPr>
        <w:lastRenderedPageBreak/>
        <w:t>such as price fluctuations, changing demand patterns, and foreign trade policy shifts.</w:t>
      </w:r>
    </w:p>
    <w:p w14:paraId="705EF9E6" w14:textId="77777777" w:rsidR="00F56154" w:rsidRPr="00A036EC" w:rsidRDefault="00F56154" w:rsidP="00F56154">
      <w:pPr>
        <w:spacing w:line="360" w:lineRule="auto"/>
        <w:ind w:left="900"/>
        <w:jc w:val="both"/>
        <w:rPr>
          <w:rFonts w:ascii="Aptos" w:hAnsi="Aptos"/>
          <w:b/>
        </w:rPr>
      </w:pPr>
    </w:p>
    <w:p w14:paraId="2A80B593" w14:textId="77777777" w:rsidR="00F56154" w:rsidRPr="00A036EC" w:rsidRDefault="003D0436" w:rsidP="00F56154">
      <w:pPr>
        <w:spacing w:line="360" w:lineRule="auto"/>
        <w:ind w:left="900"/>
        <w:jc w:val="both"/>
        <w:rPr>
          <w:rFonts w:ascii="Aptos" w:hAnsi="Aptos"/>
          <w:b/>
        </w:rPr>
      </w:pPr>
      <w:r w:rsidRPr="00A036EC">
        <w:rPr>
          <w:rFonts w:ascii="Aptos" w:hAnsi="Aptos"/>
          <w:b/>
        </w:rPr>
        <w:t>Conclusion:</w:t>
      </w:r>
    </w:p>
    <w:p w14:paraId="0BB7DF82" w14:textId="1CAC8350" w:rsidR="003D0436" w:rsidRPr="00A036EC" w:rsidRDefault="003D0436" w:rsidP="00F56154">
      <w:pPr>
        <w:spacing w:line="360" w:lineRule="auto"/>
        <w:ind w:left="900"/>
        <w:jc w:val="both"/>
        <w:rPr>
          <w:rFonts w:ascii="Aptos" w:hAnsi="Aptos"/>
          <w:b/>
        </w:rPr>
      </w:pPr>
      <w:r w:rsidRPr="00A036EC">
        <w:rPr>
          <w:rFonts w:ascii="Aptos" w:hAnsi="Aptos"/>
          <w:b/>
        </w:rPr>
        <w:br/>
      </w:r>
      <w:r w:rsidRPr="00A036EC">
        <w:rPr>
          <w:rFonts w:ascii="Aptos" w:hAnsi="Aptos"/>
          <w:b/>
          <w:color w:val="1F4E79" w:themeColor="accent5" w:themeShade="80"/>
        </w:rPr>
        <w:t xml:space="preserve">Although the industry demonstrated short-term resilience through increased exports, the overall cash flow performance reflects growing financial pressure due to </w:t>
      </w:r>
      <w:r w:rsidR="000B4CD5" w:rsidRPr="00A036EC">
        <w:rPr>
          <w:rFonts w:ascii="Aptos" w:hAnsi="Aptos"/>
          <w:b/>
          <w:color w:val="1F4E79" w:themeColor="accent5" w:themeShade="80"/>
        </w:rPr>
        <w:t>dumped imports</w:t>
      </w:r>
      <w:r w:rsidRPr="00A036EC">
        <w:rPr>
          <w:rFonts w:ascii="Aptos" w:hAnsi="Aptos"/>
          <w:b/>
          <w:color w:val="1F4E79" w:themeColor="accent5" w:themeShade="80"/>
        </w:rPr>
        <w:t>. The recent decline in operational cash flow signals that this situation is unsustainable in the long term. Without trade remedial measures, the domestic industry risks further financial deterioration, which could hamper its ability to invest, expand, and remain competitive. Timely intervention is essential to stabilize domestic sales, protect market share, and restore consistent and healthy cash flow generation.</w:t>
      </w:r>
    </w:p>
    <w:p w14:paraId="11B0F736" w14:textId="4D0885DE" w:rsidR="00A74751" w:rsidRPr="00A036EC" w:rsidRDefault="00A74751" w:rsidP="00AD55D5">
      <w:pPr>
        <w:pStyle w:val="BodyText2"/>
        <w:spacing w:before="0" w:beforeAutospacing="0" w:after="0" w:afterAutospacing="0" w:line="360" w:lineRule="auto"/>
        <w:ind w:left="720"/>
        <w:jc w:val="center"/>
        <w:rPr>
          <w:rFonts w:ascii="Aptos" w:hAnsi="Aptos"/>
          <w:b/>
          <w:color w:val="2E74B5"/>
        </w:rPr>
      </w:pPr>
    </w:p>
    <w:bookmarkEnd w:id="4"/>
    <w:p w14:paraId="4FD86E7A" w14:textId="3D13122A" w:rsidR="00A74751" w:rsidRPr="00A036EC" w:rsidRDefault="00A74751" w:rsidP="00AD55D5">
      <w:pPr>
        <w:pStyle w:val="BodyText2"/>
        <w:spacing w:before="0" w:beforeAutospacing="0" w:after="0" w:afterAutospacing="0" w:line="360" w:lineRule="auto"/>
        <w:ind w:left="720"/>
        <w:jc w:val="center"/>
        <w:rPr>
          <w:rFonts w:ascii="Aptos" w:hAnsi="Aptos"/>
          <w:b/>
          <w:color w:val="2E74B5"/>
        </w:rPr>
      </w:pPr>
    </w:p>
    <w:p w14:paraId="450E5E01" w14:textId="77777777" w:rsidR="00E04576" w:rsidRPr="00A036EC" w:rsidRDefault="00E04576" w:rsidP="00AD55D5">
      <w:pPr>
        <w:pStyle w:val="BodyText2"/>
        <w:spacing w:before="0" w:beforeAutospacing="0" w:after="0" w:afterAutospacing="0" w:line="360" w:lineRule="auto"/>
        <w:ind w:left="720"/>
        <w:jc w:val="center"/>
        <w:rPr>
          <w:rFonts w:ascii="Aptos" w:hAnsi="Aptos"/>
          <w:b/>
          <w:color w:val="2E74B5"/>
        </w:rPr>
      </w:pPr>
    </w:p>
    <w:p w14:paraId="5857586E"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52E321C7"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335EBCEB"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27F9B565"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61E5B8C9"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1D9DA23F"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3AED46AF"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6C54BCA1" w14:textId="77777777" w:rsidR="000F03C2" w:rsidRPr="00A036EC" w:rsidRDefault="000F03C2" w:rsidP="00AD55D5">
      <w:pPr>
        <w:pStyle w:val="BodyText2"/>
        <w:spacing w:before="0" w:beforeAutospacing="0" w:after="0" w:afterAutospacing="0" w:line="360" w:lineRule="auto"/>
        <w:ind w:left="720"/>
        <w:jc w:val="center"/>
        <w:rPr>
          <w:rFonts w:ascii="Aptos" w:hAnsi="Aptos"/>
          <w:b/>
          <w:color w:val="2E74B5"/>
        </w:rPr>
      </w:pPr>
    </w:p>
    <w:p w14:paraId="5C304E9D" w14:textId="419D3360" w:rsidR="000F03C2" w:rsidRPr="00A036EC" w:rsidRDefault="0006567B" w:rsidP="00AD55D5">
      <w:pPr>
        <w:pStyle w:val="BodyText2"/>
        <w:spacing w:before="0" w:beforeAutospacing="0" w:after="0" w:afterAutospacing="0" w:line="360" w:lineRule="auto"/>
        <w:ind w:left="720"/>
        <w:jc w:val="center"/>
        <w:rPr>
          <w:rFonts w:ascii="Aptos" w:hAnsi="Aptos"/>
          <w:b/>
          <w:color w:val="2E74B5"/>
        </w:rPr>
      </w:pPr>
      <w:r w:rsidRPr="00A036EC">
        <w:rPr>
          <w:rFonts w:ascii="Aptos" w:hAnsi="Aptos"/>
          <w:b/>
          <w:color w:val="2E74B5"/>
        </w:rPr>
        <w:br/>
      </w:r>
    </w:p>
    <w:p w14:paraId="1DFDC12F"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421BE351"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052F3B21"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029BE293"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5CA124B1"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5E493FCB" w14:textId="77777777" w:rsidR="0006567B" w:rsidRPr="00A036EC" w:rsidRDefault="0006567B" w:rsidP="00AD55D5">
      <w:pPr>
        <w:pStyle w:val="BodyText2"/>
        <w:spacing w:before="0" w:beforeAutospacing="0" w:after="0" w:afterAutospacing="0" w:line="360" w:lineRule="auto"/>
        <w:ind w:left="720"/>
        <w:jc w:val="center"/>
        <w:rPr>
          <w:rFonts w:ascii="Aptos" w:hAnsi="Aptos"/>
          <w:b/>
          <w:color w:val="2E74B5"/>
        </w:rPr>
      </w:pPr>
    </w:p>
    <w:p w14:paraId="45202686" w14:textId="05BFE182" w:rsidR="000526D5" w:rsidRPr="00A036EC" w:rsidRDefault="000526D5" w:rsidP="00AD55D5">
      <w:pPr>
        <w:pStyle w:val="BodyText2"/>
        <w:spacing w:before="0" w:beforeAutospacing="0" w:after="0" w:afterAutospacing="0" w:line="360" w:lineRule="auto"/>
        <w:ind w:left="720"/>
        <w:jc w:val="center"/>
        <w:rPr>
          <w:rFonts w:ascii="Aptos" w:hAnsi="Aptos"/>
          <w:b/>
          <w:sz w:val="32"/>
          <w:u w:val="single"/>
        </w:rPr>
      </w:pPr>
      <w:r w:rsidRPr="00A036EC">
        <w:rPr>
          <w:rFonts w:ascii="Aptos" w:hAnsi="Aptos"/>
          <w:b/>
          <w:color w:val="000000"/>
          <w:sz w:val="32"/>
          <w:szCs w:val="32"/>
        </w:rPr>
        <w:t>1</w:t>
      </w:r>
      <w:r w:rsidR="00A74751" w:rsidRPr="00A036EC">
        <w:rPr>
          <w:rFonts w:ascii="Aptos" w:hAnsi="Aptos"/>
          <w:b/>
          <w:color w:val="000000"/>
          <w:sz w:val="32"/>
          <w:szCs w:val="32"/>
        </w:rPr>
        <w:t>1</w:t>
      </w:r>
      <w:r w:rsidRPr="00A036EC">
        <w:rPr>
          <w:rFonts w:ascii="Aptos" w:hAnsi="Aptos"/>
          <w:b/>
          <w:color w:val="000000"/>
          <w:sz w:val="32"/>
          <w:szCs w:val="32"/>
        </w:rPr>
        <w:t>)</w:t>
      </w:r>
      <w:r w:rsidRPr="00A036EC">
        <w:rPr>
          <w:rFonts w:ascii="Aptos" w:hAnsi="Aptos"/>
          <w:b/>
          <w:color w:val="2E74B5"/>
        </w:rPr>
        <w:t xml:space="preserve"> </w:t>
      </w:r>
      <w:r w:rsidRPr="00A036EC">
        <w:rPr>
          <w:rFonts w:ascii="Aptos" w:hAnsi="Aptos"/>
          <w:b/>
          <w:sz w:val="32"/>
          <w:u w:val="single"/>
        </w:rPr>
        <w:t>THREAT OF MATERIAL INJURY</w:t>
      </w:r>
    </w:p>
    <w:p w14:paraId="7D72BA7E" w14:textId="77777777" w:rsidR="000526D5" w:rsidRPr="00A036EC" w:rsidRDefault="000526D5" w:rsidP="00AD55D5">
      <w:pPr>
        <w:pStyle w:val="BodyText2"/>
        <w:spacing w:before="0" w:beforeAutospacing="0" w:after="0" w:afterAutospacing="0" w:line="360" w:lineRule="auto"/>
        <w:ind w:left="720"/>
        <w:jc w:val="both"/>
        <w:rPr>
          <w:rFonts w:ascii="Aptos" w:hAnsi="Aptos"/>
          <w:b/>
          <w:color w:val="1F4E79" w:themeColor="accent5" w:themeShade="80"/>
        </w:rPr>
      </w:pPr>
    </w:p>
    <w:p w14:paraId="35696F7B" w14:textId="30E0C18F" w:rsidR="000526D5" w:rsidRPr="00A036EC" w:rsidRDefault="000526D5" w:rsidP="00AD55D5">
      <w:pPr>
        <w:pStyle w:val="BodyText2"/>
        <w:spacing w:before="0" w:beforeAutospacing="0" w:after="0" w:afterAutospacing="0" w:line="360" w:lineRule="auto"/>
        <w:ind w:left="360" w:right="-333"/>
        <w:jc w:val="both"/>
        <w:rPr>
          <w:rFonts w:ascii="Aptos" w:hAnsi="Aptos"/>
          <w:b/>
          <w:iCs/>
          <w:color w:val="1F4E79" w:themeColor="accent5" w:themeShade="80"/>
        </w:rPr>
      </w:pPr>
      <w:r w:rsidRPr="00A036EC">
        <w:rPr>
          <w:rFonts w:ascii="Aptos" w:hAnsi="Aptos"/>
          <w:b/>
          <w:iCs/>
          <w:color w:val="1F4E79" w:themeColor="accent5" w:themeShade="80"/>
        </w:rPr>
        <w:t xml:space="preserve">With regard to threat of material injury Section 19 of the Act requires </w:t>
      </w:r>
      <w:r w:rsidR="006263B8" w:rsidRPr="00A036EC">
        <w:rPr>
          <w:rFonts w:ascii="Aptos" w:hAnsi="Aptos"/>
          <w:b/>
          <w:iCs/>
          <w:color w:val="1F4E79" w:themeColor="accent5" w:themeShade="80"/>
        </w:rPr>
        <w:t xml:space="preserve">the Commission </w:t>
      </w:r>
      <w:r w:rsidRPr="00A036EC">
        <w:rPr>
          <w:rFonts w:ascii="Aptos" w:hAnsi="Aptos"/>
          <w:b/>
          <w:iCs/>
          <w:color w:val="1F4E79" w:themeColor="accent5" w:themeShade="80"/>
        </w:rPr>
        <w:t>to consider;</w:t>
      </w:r>
    </w:p>
    <w:p w14:paraId="28E69754" w14:textId="77777777" w:rsidR="000526D5" w:rsidRPr="00A036EC" w:rsidRDefault="000526D5" w:rsidP="00AD55D5">
      <w:pPr>
        <w:pStyle w:val="BodyText2"/>
        <w:spacing w:before="0" w:beforeAutospacing="0" w:after="0" w:afterAutospacing="0" w:line="360" w:lineRule="auto"/>
        <w:ind w:right="-333"/>
        <w:jc w:val="both"/>
        <w:rPr>
          <w:rFonts w:ascii="Aptos" w:hAnsi="Aptos"/>
          <w:b/>
          <w:iCs/>
          <w:color w:val="1F4E79" w:themeColor="accent5" w:themeShade="80"/>
        </w:rPr>
      </w:pPr>
    </w:p>
    <w:p w14:paraId="31483C98" w14:textId="77777777" w:rsidR="000526D5" w:rsidRPr="00A036EC" w:rsidRDefault="000526D5" w:rsidP="00A519FD">
      <w:pPr>
        <w:pStyle w:val="BodyText2"/>
        <w:numPr>
          <w:ilvl w:val="0"/>
          <w:numId w:val="13"/>
        </w:numPr>
        <w:spacing w:before="0" w:beforeAutospacing="0" w:after="0" w:afterAutospacing="0" w:line="360" w:lineRule="auto"/>
        <w:ind w:left="1080" w:right="-333" w:hanging="720"/>
        <w:jc w:val="both"/>
        <w:rPr>
          <w:rFonts w:ascii="Aptos" w:hAnsi="Aptos"/>
          <w:b/>
          <w:iCs/>
          <w:color w:val="1F4E79" w:themeColor="accent5" w:themeShade="80"/>
        </w:rPr>
      </w:pPr>
      <w:r w:rsidRPr="00A036EC">
        <w:rPr>
          <w:rFonts w:ascii="Aptos" w:hAnsi="Aptos"/>
          <w:b/>
          <w:iCs/>
          <w:color w:val="1F4E79" w:themeColor="accent5" w:themeShade="80"/>
        </w:rPr>
        <w:t xml:space="preserve">A significant rate of increase of dumped imports into domestic market indicating the likelihood of substantially increased importation. </w:t>
      </w:r>
    </w:p>
    <w:p w14:paraId="3B496D35" w14:textId="77777777" w:rsidR="000526D5" w:rsidRPr="00A036EC" w:rsidRDefault="000526D5" w:rsidP="00AD55D5">
      <w:pPr>
        <w:pStyle w:val="BodyText2"/>
        <w:spacing w:before="0" w:beforeAutospacing="0" w:after="0" w:afterAutospacing="0" w:line="360" w:lineRule="auto"/>
        <w:ind w:left="1080" w:right="-333" w:hanging="720"/>
        <w:jc w:val="both"/>
        <w:rPr>
          <w:rFonts w:ascii="Aptos" w:hAnsi="Aptos"/>
          <w:b/>
          <w:iCs/>
          <w:color w:val="1F4E79" w:themeColor="accent5" w:themeShade="80"/>
        </w:rPr>
      </w:pPr>
    </w:p>
    <w:p w14:paraId="0AEF69DE" w14:textId="77777777" w:rsidR="000526D5" w:rsidRPr="00A036EC" w:rsidRDefault="000526D5" w:rsidP="00A519FD">
      <w:pPr>
        <w:pStyle w:val="BodyText2"/>
        <w:numPr>
          <w:ilvl w:val="0"/>
          <w:numId w:val="13"/>
        </w:numPr>
        <w:spacing w:before="0" w:beforeAutospacing="0" w:after="0" w:afterAutospacing="0" w:line="360" w:lineRule="auto"/>
        <w:ind w:left="1080" w:right="-333" w:hanging="720"/>
        <w:jc w:val="both"/>
        <w:rPr>
          <w:rFonts w:ascii="Aptos" w:hAnsi="Aptos"/>
          <w:b/>
          <w:iCs/>
          <w:color w:val="1F4E79" w:themeColor="accent5" w:themeShade="80"/>
        </w:rPr>
      </w:pPr>
      <w:r w:rsidRPr="00A036EC">
        <w:rPr>
          <w:rFonts w:ascii="Aptos" w:hAnsi="Aptos"/>
          <w:b/>
          <w:iCs/>
          <w:color w:val="1F4E79" w:themeColor="accent5" w:themeShade="80"/>
        </w:rPr>
        <w:t>Sufficient freely disposable, or an imminent and substantial increase in capacity of an exporter indicating the likelihood of substantially increased dumped exports to market in Pakistan, taking into account the availability of other export markets to absorb any additional exports;</w:t>
      </w:r>
    </w:p>
    <w:p w14:paraId="1DBD146F" w14:textId="77777777" w:rsidR="000526D5" w:rsidRPr="00A036EC" w:rsidRDefault="000526D5" w:rsidP="00AD55D5">
      <w:pPr>
        <w:pStyle w:val="ListParagraph"/>
        <w:spacing w:line="360" w:lineRule="auto"/>
        <w:ind w:left="1080" w:right="-333" w:hanging="720"/>
        <w:rPr>
          <w:rFonts w:ascii="Aptos" w:eastAsia="Arial Unicode MS" w:hAnsi="Aptos" w:cs="Book Antiqua"/>
          <w:b/>
          <w:iCs/>
          <w:color w:val="1F4E79" w:themeColor="accent5" w:themeShade="80"/>
        </w:rPr>
      </w:pPr>
    </w:p>
    <w:p w14:paraId="79C5B54C" w14:textId="7726ECF1" w:rsidR="000526D5" w:rsidRPr="00A036EC" w:rsidRDefault="000526D5" w:rsidP="00A519FD">
      <w:pPr>
        <w:pStyle w:val="BodyText2"/>
        <w:numPr>
          <w:ilvl w:val="0"/>
          <w:numId w:val="13"/>
        </w:numPr>
        <w:spacing w:before="0" w:beforeAutospacing="0" w:after="0" w:afterAutospacing="0" w:line="360" w:lineRule="auto"/>
        <w:ind w:left="1080" w:right="-333" w:hanging="720"/>
        <w:jc w:val="both"/>
        <w:rPr>
          <w:rFonts w:ascii="Aptos" w:hAnsi="Aptos"/>
          <w:b/>
          <w:iCs/>
          <w:color w:val="1F4E79" w:themeColor="accent5" w:themeShade="80"/>
        </w:rPr>
      </w:pPr>
      <w:r w:rsidRPr="00A036EC">
        <w:rPr>
          <w:rFonts w:ascii="Aptos" w:hAnsi="Aptos"/>
          <w:b/>
          <w:iCs/>
          <w:color w:val="1F4E79" w:themeColor="accent5" w:themeShade="80"/>
        </w:rPr>
        <w:t>Whether imports are entering at prices that shall have a significant depressing or suppressing effect on prices in Pakistan, and would likely increase demand for further imports and;</w:t>
      </w:r>
    </w:p>
    <w:p w14:paraId="30C90FAF" w14:textId="77777777" w:rsidR="000526D5" w:rsidRPr="00A036EC" w:rsidRDefault="000526D5" w:rsidP="00AD55D5">
      <w:pPr>
        <w:pStyle w:val="BodyText2"/>
        <w:spacing w:before="0" w:beforeAutospacing="0" w:after="0" w:afterAutospacing="0" w:line="360" w:lineRule="auto"/>
        <w:ind w:left="1080" w:right="-333" w:hanging="720"/>
        <w:jc w:val="both"/>
        <w:rPr>
          <w:rFonts w:ascii="Aptos" w:hAnsi="Aptos"/>
          <w:b/>
          <w:iCs/>
          <w:color w:val="1F4E79" w:themeColor="accent5" w:themeShade="80"/>
        </w:rPr>
      </w:pPr>
    </w:p>
    <w:p w14:paraId="2C6B75C8" w14:textId="77777777" w:rsidR="000526D5" w:rsidRPr="00A036EC" w:rsidRDefault="000526D5" w:rsidP="00A519FD">
      <w:pPr>
        <w:pStyle w:val="BodyText2"/>
        <w:numPr>
          <w:ilvl w:val="0"/>
          <w:numId w:val="13"/>
        </w:numPr>
        <w:spacing w:before="0" w:beforeAutospacing="0" w:after="0" w:afterAutospacing="0" w:line="360" w:lineRule="auto"/>
        <w:ind w:left="1080" w:right="-333" w:hanging="720"/>
        <w:jc w:val="both"/>
        <w:rPr>
          <w:rFonts w:ascii="Aptos" w:hAnsi="Aptos"/>
          <w:b/>
          <w:i/>
          <w:color w:val="1F4E79" w:themeColor="accent5" w:themeShade="80"/>
        </w:rPr>
      </w:pPr>
      <w:r w:rsidRPr="00A036EC">
        <w:rPr>
          <w:rFonts w:ascii="Aptos" w:hAnsi="Aptos"/>
          <w:b/>
          <w:iCs/>
          <w:color w:val="1F4E79" w:themeColor="accent5" w:themeShade="80"/>
        </w:rPr>
        <w:t>Inventories of the investigated product</w:t>
      </w:r>
      <w:r w:rsidRPr="00A036EC">
        <w:rPr>
          <w:rFonts w:ascii="Aptos" w:hAnsi="Aptos"/>
          <w:b/>
          <w:i/>
          <w:color w:val="1F4E79" w:themeColor="accent5" w:themeShade="80"/>
        </w:rPr>
        <w:t xml:space="preserve">. </w:t>
      </w:r>
    </w:p>
    <w:p w14:paraId="31923EE4" w14:textId="77777777" w:rsidR="000526D5" w:rsidRPr="00A036EC" w:rsidRDefault="000526D5" w:rsidP="00AD55D5">
      <w:pPr>
        <w:pStyle w:val="BodyText2"/>
        <w:spacing w:before="0" w:beforeAutospacing="0" w:after="0" w:afterAutospacing="0" w:line="360" w:lineRule="auto"/>
        <w:ind w:left="720" w:right="-333"/>
        <w:jc w:val="both"/>
        <w:rPr>
          <w:rFonts w:ascii="Aptos" w:hAnsi="Aptos"/>
          <w:b/>
          <w:i/>
          <w:color w:val="1F4E79" w:themeColor="accent5" w:themeShade="80"/>
        </w:rPr>
      </w:pPr>
    </w:p>
    <w:p w14:paraId="5283845F" w14:textId="77777777" w:rsidR="000526D5" w:rsidRPr="00A036EC" w:rsidRDefault="000526D5" w:rsidP="00AD55D5">
      <w:pPr>
        <w:spacing w:line="360" w:lineRule="auto"/>
        <w:ind w:left="36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Evaluation of each of the factor listed above as per Section 19 of the Act has been provided as follows;</w:t>
      </w:r>
    </w:p>
    <w:p w14:paraId="30FF33C5"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2DDB20E8"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34F6B781"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7D7AD2B8"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5DD4F597"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6C671FE2"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4EDF4B3D"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73F8C8F4"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455B5887" w14:textId="77777777" w:rsidR="00843767" w:rsidRPr="00A036EC" w:rsidRDefault="00843767" w:rsidP="00AD55D5">
      <w:pPr>
        <w:spacing w:line="360" w:lineRule="auto"/>
        <w:ind w:left="360" w:right="-333"/>
        <w:jc w:val="both"/>
        <w:rPr>
          <w:rFonts w:ascii="Aptos" w:eastAsia="Arial Unicode MS" w:hAnsi="Aptos" w:cs="Book Antiqua"/>
          <w:b/>
          <w:color w:val="4472C4" w:themeColor="accent1"/>
        </w:rPr>
      </w:pPr>
    </w:p>
    <w:p w14:paraId="1A7A1EA9" w14:textId="77777777" w:rsidR="000526D5" w:rsidRPr="00A036EC" w:rsidRDefault="000526D5" w:rsidP="00AD55D5">
      <w:pPr>
        <w:spacing w:line="360" w:lineRule="auto"/>
        <w:ind w:left="360" w:right="-333"/>
        <w:jc w:val="both"/>
        <w:rPr>
          <w:rFonts w:ascii="Aptos" w:eastAsia="Arial Unicode MS" w:hAnsi="Aptos" w:cs="Book Antiqua"/>
          <w:b/>
          <w:color w:val="FF0000"/>
        </w:rPr>
      </w:pPr>
    </w:p>
    <w:p w14:paraId="4D2FD695" w14:textId="37DE197D" w:rsidR="00843767" w:rsidRPr="00A036EC" w:rsidRDefault="000526D5" w:rsidP="002B15E8">
      <w:pPr>
        <w:numPr>
          <w:ilvl w:val="0"/>
          <w:numId w:val="14"/>
        </w:numPr>
        <w:spacing w:line="360" w:lineRule="auto"/>
        <w:ind w:right="-333"/>
        <w:jc w:val="both"/>
        <w:rPr>
          <w:rFonts w:ascii="Aptos" w:eastAsia="Arial Unicode MS" w:hAnsi="Aptos" w:cs="Book Antiqua"/>
          <w:b/>
          <w:u w:val="single"/>
        </w:rPr>
      </w:pPr>
      <w:r w:rsidRPr="00A036EC">
        <w:rPr>
          <w:rFonts w:ascii="Aptos" w:eastAsia="Arial Unicode MS" w:hAnsi="Aptos" w:cs="Book Antiqua"/>
          <w:b/>
          <w:u w:val="single"/>
        </w:rPr>
        <w:t>Significant increase in dumped imports</w:t>
      </w:r>
    </w:p>
    <w:p w14:paraId="76A5B570" w14:textId="77777777" w:rsidR="00DC209D" w:rsidRPr="00A036EC" w:rsidRDefault="00DC209D" w:rsidP="00F60715">
      <w:pPr>
        <w:spacing w:line="360" w:lineRule="auto"/>
        <w:ind w:left="720" w:right="-333"/>
        <w:jc w:val="center"/>
        <w:rPr>
          <w:rFonts w:ascii="Aptos" w:hAnsi="Aptos"/>
          <w:b/>
          <w:bCs/>
          <w:color w:val="1F3864" w:themeColor="accent1" w:themeShade="80"/>
          <w:sz w:val="12"/>
          <w:szCs w:val="12"/>
        </w:rPr>
      </w:pPr>
    </w:p>
    <w:p w14:paraId="70FB37E8" w14:textId="4FD9EEA9" w:rsidR="000526D5" w:rsidRPr="00A036EC" w:rsidRDefault="00F60715" w:rsidP="00F60715">
      <w:pPr>
        <w:spacing w:line="360" w:lineRule="auto"/>
        <w:ind w:left="720" w:right="-333"/>
        <w:jc w:val="center"/>
        <w:rPr>
          <w:rFonts w:ascii="Aptos" w:eastAsia="Arial Unicode MS" w:hAnsi="Aptos" w:cs="Book Antiqua"/>
          <w:b/>
          <w:color w:val="002060"/>
        </w:rPr>
      </w:pPr>
      <w:r w:rsidRPr="00A036EC">
        <w:rPr>
          <w:rFonts w:ascii="Aptos" w:hAnsi="Aptos"/>
          <w:b/>
          <w:bCs/>
          <w:color w:val="1F3864" w:themeColor="accent1" w:themeShade="80"/>
        </w:rPr>
        <w:t>(Table-</w:t>
      </w:r>
      <w:r w:rsidR="007F56E0" w:rsidRPr="00A036EC">
        <w:rPr>
          <w:rFonts w:ascii="Aptos" w:hAnsi="Aptos"/>
          <w:b/>
          <w:bCs/>
          <w:color w:val="1F3864" w:themeColor="accent1" w:themeShade="80"/>
        </w:rPr>
        <w:t>18</w:t>
      </w:r>
      <w:r w:rsidRPr="00A036EC">
        <w:rPr>
          <w:rFonts w:ascii="Aptos" w:hAnsi="Aptos"/>
          <w:b/>
          <w:bCs/>
          <w:color w:val="1F3864" w:themeColor="accent1" w:themeShade="80"/>
        </w:rPr>
        <w:t>)</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3420"/>
      </w:tblGrid>
      <w:tr w:rsidR="00463669" w:rsidRPr="00A036EC" w14:paraId="32E9B4D4" w14:textId="77777777" w:rsidTr="00DC209D">
        <w:trPr>
          <w:trHeight w:val="782"/>
          <w:jc w:val="center"/>
        </w:trPr>
        <w:tc>
          <w:tcPr>
            <w:tcW w:w="3235" w:type="dxa"/>
            <w:shd w:val="clear" w:color="auto" w:fill="D5DCE4"/>
            <w:vAlign w:val="center"/>
            <w:hideMark/>
          </w:tcPr>
          <w:p w14:paraId="1039297F" w14:textId="77777777" w:rsidR="00463669" w:rsidRPr="00A036EC" w:rsidRDefault="00463669" w:rsidP="00DC209D">
            <w:pPr>
              <w:tabs>
                <w:tab w:val="left" w:pos="900"/>
              </w:tabs>
              <w:spacing w:before="120" w:after="120" w:line="276" w:lineRule="auto"/>
              <w:jc w:val="center"/>
              <w:rPr>
                <w:rFonts w:ascii="Aptos" w:hAnsi="Aptos"/>
                <w:b/>
                <w:sz w:val="22"/>
                <w:szCs w:val="22"/>
              </w:rPr>
            </w:pPr>
            <w:r w:rsidRPr="00A036EC">
              <w:rPr>
                <w:rFonts w:ascii="Aptos" w:hAnsi="Aptos"/>
                <w:b/>
                <w:sz w:val="22"/>
                <w:szCs w:val="22"/>
              </w:rPr>
              <w:t>Year/Period</w:t>
            </w:r>
          </w:p>
        </w:tc>
        <w:tc>
          <w:tcPr>
            <w:tcW w:w="3420" w:type="dxa"/>
            <w:shd w:val="clear" w:color="auto" w:fill="D5DCE4"/>
            <w:vAlign w:val="center"/>
            <w:hideMark/>
          </w:tcPr>
          <w:p w14:paraId="7BF9A2DB" w14:textId="06E7C32B" w:rsidR="00463669" w:rsidRPr="00A036EC" w:rsidRDefault="00463669" w:rsidP="00DC209D">
            <w:pPr>
              <w:tabs>
                <w:tab w:val="left" w:pos="900"/>
              </w:tabs>
              <w:spacing w:before="120" w:after="120" w:line="276" w:lineRule="auto"/>
              <w:jc w:val="center"/>
              <w:rPr>
                <w:rFonts w:ascii="Aptos" w:hAnsi="Aptos"/>
                <w:b/>
                <w:sz w:val="22"/>
                <w:szCs w:val="22"/>
              </w:rPr>
            </w:pPr>
            <w:r w:rsidRPr="00A036EC">
              <w:rPr>
                <w:rFonts w:ascii="Aptos" w:hAnsi="Aptos"/>
                <w:b/>
                <w:sz w:val="22"/>
                <w:szCs w:val="22"/>
              </w:rPr>
              <w:t>Imports from Dumped Source</w:t>
            </w:r>
            <w:r w:rsidR="00B10213" w:rsidRPr="00A036EC">
              <w:rPr>
                <w:rFonts w:ascii="Aptos" w:hAnsi="Aptos"/>
                <w:b/>
                <w:sz w:val="22"/>
                <w:szCs w:val="22"/>
              </w:rPr>
              <w:t xml:space="preserve"> </w:t>
            </w:r>
            <w:r w:rsidRPr="00A036EC">
              <w:rPr>
                <w:rFonts w:ascii="Aptos" w:hAnsi="Aptos"/>
                <w:b/>
                <w:sz w:val="22"/>
                <w:szCs w:val="22"/>
              </w:rPr>
              <w:t>Qty (MT)</w:t>
            </w:r>
          </w:p>
        </w:tc>
      </w:tr>
      <w:tr w:rsidR="000D371D" w:rsidRPr="00A036EC" w14:paraId="5D03F09E" w14:textId="77777777" w:rsidTr="00DC209D">
        <w:trPr>
          <w:trHeight w:val="389"/>
          <w:jc w:val="center"/>
        </w:trPr>
        <w:tc>
          <w:tcPr>
            <w:tcW w:w="3235" w:type="dxa"/>
            <w:vAlign w:val="center"/>
          </w:tcPr>
          <w:p w14:paraId="3A080CF8" w14:textId="3DB40303" w:rsidR="000D371D" w:rsidRPr="00A036EC" w:rsidRDefault="000D371D" w:rsidP="000D371D">
            <w:pPr>
              <w:spacing w:before="120" w:after="120" w:line="276" w:lineRule="auto"/>
              <w:jc w:val="center"/>
              <w:rPr>
                <w:rFonts w:ascii="Aptos" w:eastAsia="Arial Unicode MS" w:hAnsi="Aptos" w:cs="Book Antiqua"/>
                <w:b/>
                <w:bCs/>
                <w:color w:val="4472C4" w:themeColor="accent1"/>
                <w:sz w:val="22"/>
                <w:szCs w:val="22"/>
              </w:rPr>
            </w:pPr>
            <w:r w:rsidRPr="00A036EC">
              <w:rPr>
                <w:rFonts w:ascii="Aptos" w:hAnsi="Aptos" w:cs="Calibri"/>
                <w:b/>
                <w:bCs/>
                <w:color w:val="000000"/>
                <w:sz w:val="22"/>
                <w:szCs w:val="22"/>
              </w:rPr>
              <w:t>Apr 22 - Mar 23</w:t>
            </w:r>
          </w:p>
        </w:tc>
        <w:tc>
          <w:tcPr>
            <w:tcW w:w="3420" w:type="dxa"/>
            <w:vAlign w:val="center"/>
          </w:tcPr>
          <w:p w14:paraId="61E6597D" w14:textId="35F54D2D" w:rsidR="000D371D" w:rsidRPr="00A036EC" w:rsidRDefault="000D371D" w:rsidP="000D371D">
            <w:pPr>
              <w:spacing w:before="120" w:after="120" w:line="276" w:lineRule="auto"/>
              <w:jc w:val="center"/>
              <w:rPr>
                <w:rFonts w:ascii="Aptos" w:eastAsia="Arial Unicode MS" w:hAnsi="Aptos" w:cs="Book Antiqua"/>
                <w:b/>
                <w:bCs/>
                <w:color w:val="1F4E79" w:themeColor="accent5" w:themeShade="80"/>
                <w:sz w:val="22"/>
                <w:szCs w:val="22"/>
              </w:rPr>
            </w:pPr>
            <w:r w:rsidRPr="00A036EC">
              <w:rPr>
                <w:rFonts w:ascii="Aptos" w:hAnsi="Aptos"/>
                <w:b/>
                <w:bCs/>
                <w:color w:val="1F4E79" w:themeColor="accent5" w:themeShade="80"/>
                <w:sz w:val="22"/>
                <w:szCs w:val="22"/>
              </w:rPr>
              <w:t>-</w:t>
            </w:r>
          </w:p>
        </w:tc>
      </w:tr>
      <w:tr w:rsidR="000D371D" w:rsidRPr="00A036EC" w14:paraId="61597015" w14:textId="77777777" w:rsidTr="00DC209D">
        <w:trPr>
          <w:trHeight w:val="362"/>
          <w:jc w:val="center"/>
        </w:trPr>
        <w:tc>
          <w:tcPr>
            <w:tcW w:w="3235" w:type="dxa"/>
            <w:vAlign w:val="center"/>
          </w:tcPr>
          <w:p w14:paraId="7B32BFED" w14:textId="7E58ED70" w:rsidR="000D371D" w:rsidRPr="00A036EC" w:rsidRDefault="000D371D" w:rsidP="000D371D">
            <w:pPr>
              <w:spacing w:before="120" w:after="120" w:line="276" w:lineRule="auto"/>
              <w:jc w:val="center"/>
              <w:rPr>
                <w:rFonts w:ascii="Aptos" w:eastAsia="Arial Unicode MS" w:hAnsi="Aptos" w:cs="Book Antiqua"/>
                <w:b/>
                <w:bCs/>
                <w:color w:val="4472C4" w:themeColor="accent1"/>
                <w:sz w:val="22"/>
                <w:szCs w:val="22"/>
              </w:rPr>
            </w:pPr>
            <w:r w:rsidRPr="00A036EC">
              <w:rPr>
                <w:rFonts w:ascii="Aptos" w:hAnsi="Aptos" w:cs="Calibri"/>
                <w:b/>
                <w:bCs/>
                <w:color w:val="000000"/>
                <w:sz w:val="22"/>
                <w:szCs w:val="22"/>
              </w:rPr>
              <w:t>Apr 23 - Mar 24</w:t>
            </w:r>
          </w:p>
        </w:tc>
        <w:tc>
          <w:tcPr>
            <w:tcW w:w="3420" w:type="dxa"/>
            <w:vAlign w:val="center"/>
          </w:tcPr>
          <w:p w14:paraId="64F9E1D4" w14:textId="43A4F693" w:rsidR="000D371D" w:rsidRPr="00A036EC" w:rsidRDefault="000D371D" w:rsidP="000D371D">
            <w:pPr>
              <w:spacing w:before="120" w:after="120" w:line="276" w:lineRule="auto"/>
              <w:jc w:val="center"/>
              <w:rPr>
                <w:rFonts w:ascii="Aptos" w:eastAsia="Arial Unicode MS" w:hAnsi="Aptos" w:cs="Book Antiqua"/>
                <w:b/>
                <w:bCs/>
                <w:color w:val="1F4E79" w:themeColor="accent5" w:themeShade="80"/>
                <w:sz w:val="22"/>
                <w:szCs w:val="22"/>
              </w:rPr>
            </w:pPr>
            <w:r w:rsidRPr="00A036EC">
              <w:rPr>
                <w:rFonts w:ascii="Aptos" w:hAnsi="Aptos"/>
                <w:b/>
                <w:bCs/>
                <w:color w:val="1F4E79" w:themeColor="accent5" w:themeShade="80"/>
                <w:sz w:val="22"/>
                <w:szCs w:val="22"/>
              </w:rPr>
              <w:t>100</w:t>
            </w:r>
          </w:p>
        </w:tc>
      </w:tr>
      <w:tr w:rsidR="000D371D" w:rsidRPr="00A036EC" w14:paraId="00ACB5A1" w14:textId="77777777" w:rsidTr="00DC209D">
        <w:trPr>
          <w:trHeight w:val="353"/>
          <w:jc w:val="center"/>
        </w:trPr>
        <w:tc>
          <w:tcPr>
            <w:tcW w:w="3235" w:type="dxa"/>
            <w:vAlign w:val="center"/>
          </w:tcPr>
          <w:p w14:paraId="3F2DCF50" w14:textId="0FFCE840" w:rsidR="000D371D" w:rsidRPr="00A036EC" w:rsidRDefault="000D371D" w:rsidP="000D371D">
            <w:pPr>
              <w:spacing w:before="120" w:after="120" w:line="276" w:lineRule="auto"/>
              <w:jc w:val="center"/>
              <w:rPr>
                <w:rFonts w:ascii="Aptos" w:eastAsia="Arial Unicode MS" w:hAnsi="Aptos" w:cs="Book Antiqua"/>
                <w:b/>
                <w:bCs/>
                <w:color w:val="4472C4" w:themeColor="accent1"/>
                <w:sz w:val="22"/>
                <w:szCs w:val="22"/>
              </w:rPr>
            </w:pPr>
            <w:r w:rsidRPr="00A036EC">
              <w:rPr>
                <w:rFonts w:ascii="Aptos" w:hAnsi="Aptos" w:cs="Calibri"/>
                <w:b/>
                <w:bCs/>
                <w:color w:val="000000"/>
                <w:sz w:val="22"/>
                <w:szCs w:val="22"/>
              </w:rPr>
              <w:t>Apr 24 - Mar 25</w:t>
            </w:r>
          </w:p>
        </w:tc>
        <w:tc>
          <w:tcPr>
            <w:tcW w:w="3420" w:type="dxa"/>
            <w:vAlign w:val="center"/>
          </w:tcPr>
          <w:p w14:paraId="5B77094D" w14:textId="165BE767" w:rsidR="000D371D" w:rsidRPr="00A036EC" w:rsidRDefault="000D371D" w:rsidP="000D371D">
            <w:pPr>
              <w:spacing w:before="120" w:after="120" w:line="276" w:lineRule="auto"/>
              <w:jc w:val="center"/>
              <w:rPr>
                <w:rFonts w:ascii="Aptos" w:eastAsia="Arial Unicode MS" w:hAnsi="Aptos" w:cs="Book Antiqua"/>
                <w:b/>
                <w:bCs/>
                <w:color w:val="1F4E79" w:themeColor="accent5" w:themeShade="80"/>
                <w:sz w:val="22"/>
                <w:szCs w:val="22"/>
              </w:rPr>
            </w:pPr>
            <w:r w:rsidRPr="00A036EC">
              <w:rPr>
                <w:rFonts w:ascii="Aptos" w:hAnsi="Aptos"/>
                <w:b/>
                <w:bCs/>
                <w:color w:val="1F4E79" w:themeColor="accent5" w:themeShade="80"/>
                <w:sz w:val="22"/>
                <w:szCs w:val="22"/>
              </w:rPr>
              <w:t>117</w:t>
            </w:r>
          </w:p>
        </w:tc>
      </w:tr>
    </w:tbl>
    <w:p w14:paraId="3821477C" w14:textId="33480E72" w:rsidR="000D371D" w:rsidRPr="003A0AFC" w:rsidRDefault="000D371D" w:rsidP="000D371D">
      <w:pPr>
        <w:spacing w:line="360" w:lineRule="auto"/>
        <w:ind w:left="720"/>
        <w:jc w:val="both"/>
        <w:rPr>
          <w:rFonts w:ascii="Aptos" w:hAnsi="Aptos"/>
          <w:bCs/>
          <w:i/>
          <w:color w:val="2E74B5" w:themeColor="accent5" w:themeShade="BF"/>
          <w:sz w:val="20"/>
          <w:szCs w:val="20"/>
          <w:lang w:val="en-US"/>
        </w:rPr>
      </w:pPr>
      <w:r w:rsidRPr="00A036EC">
        <w:rPr>
          <w:rFonts w:ascii="Aptos" w:hAnsi="Aptos"/>
          <w:bCs/>
          <w:i/>
          <w:color w:val="2E74B5" w:themeColor="accent5" w:themeShade="BF"/>
          <w:sz w:val="20"/>
          <w:szCs w:val="20"/>
          <w:lang w:val="en-US"/>
        </w:rPr>
        <w:t xml:space="preserve">          </w:t>
      </w:r>
      <w:r w:rsidRPr="003A0AFC">
        <w:rPr>
          <w:rFonts w:ascii="Aptos" w:hAnsi="Aptos"/>
          <w:bCs/>
          <w:i/>
          <w:color w:val="2E74B5" w:themeColor="accent5" w:themeShade="BF"/>
          <w:sz w:val="20"/>
          <w:szCs w:val="20"/>
          <w:lang w:val="en-US"/>
        </w:rPr>
        <w:t>Note:</w:t>
      </w:r>
      <w:r w:rsidRPr="00A036EC">
        <w:rPr>
          <w:rFonts w:ascii="Aptos" w:hAnsi="Aptos"/>
          <w:bCs/>
          <w:i/>
          <w:color w:val="2E74B5" w:themeColor="accent5" w:themeShade="BF"/>
          <w:sz w:val="20"/>
          <w:szCs w:val="20"/>
          <w:lang w:val="en-US"/>
        </w:rPr>
        <w:t xml:space="preserve"> Imports from the Dumped Sources</w:t>
      </w:r>
      <w:r w:rsidRPr="003A0AFC">
        <w:rPr>
          <w:rFonts w:ascii="Aptos" w:hAnsi="Aptos"/>
          <w:bCs/>
          <w:i/>
          <w:color w:val="2E74B5" w:themeColor="accent5" w:themeShade="BF"/>
          <w:sz w:val="20"/>
          <w:szCs w:val="20"/>
          <w:lang w:val="en-US"/>
        </w:rPr>
        <w:t xml:space="preserve"> for the year </w:t>
      </w:r>
      <w:r w:rsidRPr="00A036EC">
        <w:rPr>
          <w:rFonts w:ascii="Aptos" w:hAnsi="Aptos"/>
          <w:bCs/>
          <w:i/>
          <w:color w:val="2E74B5" w:themeColor="accent5" w:themeShade="BF"/>
          <w:sz w:val="20"/>
          <w:szCs w:val="20"/>
          <w:lang w:val="en-US"/>
        </w:rPr>
        <w:t xml:space="preserve">Apr 23 </w:t>
      </w:r>
      <w:r w:rsidRPr="003A0AFC">
        <w:rPr>
          <w:rFonts w:ascii="Aptos" w:hAnsi="Aptos"/>
          <w:bCs/>
          <w:i/>
          <w:color w:val="2E74B5" w:themeColor="accent5" w:themeShade="BF"/>
          <w:sz w:val="20"/>
          <w:szCs w:val="20"/>
          <w:lang w:val="en-US"/>
        </w:rPr>
        <w:t>-</w:t>
      </w:r>
      <w:r w:rsidRPr="00A036EC">
        <w:rPr>
          <w:rFonts w:ascii="Aptos" w:hAnsi="Aptos"/>
          <w:bCs/>
          <w:i/>
          <w:color w:val="2E74B5" w:themeColor="accent5" w:themeShade="BF"/>
          <w:sz w:val="20"/>
          <w:szCs w:val="20"/>
          <w:lang w:val="en-US"/>
        </w:rPr>
        <w:t xml:space="preserve"> Mar</w:t>
      </w:r>
      <w:r w:rsidRPr="003A0AFC">
        <w:rPr>
          <w:rFonts w:ascii="Aptos" w:hAnsi="Aptos"/>
          <w:bCs/>
          <w:i/>
          <w:color w:val="2E74B5" w:themeColor="accent5" w:themeShade="BF"/>
          <w:sz w:val="20"/>
          <w:szCs w:val="20"/>
          <w:lang w:val="en-US"/>
        </w:rPr>
        <w:t xml:space="preserve"> </w:t>
      </w:r>
      <w:r w:rsidRPr="00A036EC">
        <w:rPr>
          <w:rFonts w:ascii="Aptos" w:hAnsi="Aptos"/>
          <w:bCs/>
          <w:i/>
          <w:color w:val="2E74B5" w:themeColor="accent5" w:themeShade="BF"/>
          <w:sz w:val="20"/>
          <w:szCs w:val="20"/>
          <w:lang w:val="en-US"/>
        </w:rPr>
        <w:t>24</w:t>
      </w:r>
      <w:r w:rsidRPr="003A0AFC">
        <w:rPr>
          <w:rFonts w:ascii="Aptos" w:hAnsi="Aptos"/>
          <w:bCs/>
          <w:i/>
          <w:color w:val="2E74B5" w:themeColor="accent5" w:themeShade="BF"/>
          <w:sz w:val="20"/>
          <w:szCs w:val="20"/>
          <w:lang w:val="en-US"/>
        </w:rPr>
        <w:t xml:space="preserve"> </w:t>
      </w:r>
      <w:proofErr w:type="gramStart"/>
      <w:r w:rsidRPr="003A0AFC">
        <w:rPr>
          <w:rFonts w:ascii="Aptos" w:hAnsi="Aptos"/>
          <w:bCs/>
          <w:i/>
          <w:color w:val="2E74B5" w:themeColor="accent5" w:themeShade="BF"/>
          <w:sz w:val="20"/>
          <w:szCs w:val="20"/>
          <w:lang w:val="en-US"/>
        </w:rPr>
        <w:t>is</w:t>
      </w:r>
      <w:proofErr w:type="gramEnd"/>
      <w:r w:rsidRPr="003A0AFC">
        <w:rPr>
          <w:rFonts w:ascii="Aptos" w:hAnsi="Aptos"/>
          <w:bCs/>
          <w:i/>
          <w:color w:val="2E74B5" w:themeColor="accent5" w:themeShade="BF"/>
          <w:sz w:val="20"/>
          <w:szCs w:val="20"/>
          <w:lang w:val="en-US"/>
        </w:rPr>
        <w:t xml:space="preserve"> indexed as 100.</w:t>
      </w:r>
    </w:p>
    <w:p w14:paraId="7147F564" w14:textId="77777777" w:rsidR="00843767" w:rsidRPr="00A036EC" w:rsidRDefault="00843767" w:rsidP="009847B7">
      <w:pPr>
        <w:spacing w:line="360" w:lineRule="auto"/>
        <w:ind w:left="720" w:right="-333"/>
        <w:jc w:val="both"/>
        <w:rPr>
          <w:rFonts w:ascii="Aptos" w:eastAsia="Arial Unicode MS" w:hAnsi="Aptos" w:cs="Book Antiqua"/>
          <w:b/>
          <w:color w:val="4472C4" w:themeColor="accent1"/>
          <w:lang w:val="en-US"/>
        </w:rPr>
      </w:pPr>
    </w:p>
    <w:p w14:paraId="7411EA65" w14:textId="09D455A4" w:rsidR="00843767" w:rsidRPr="00A036EC" w:rsidRDefault="00570E27" w:rsidP="009847B7">
      <w:pPr>
        <w:spacing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 xml:space="preserve">The </w:t>
      </w:r>
      <w:r w:rsidR="00843767" w:rsidRPr="00A036EC">
        <w:rPr>
          <w:rFonts w:ascii="Aptos" w:hAnsi="Aptos"/>
          <w:b/>
          <w:color w:val="1F4E79" w:themeColor="accent5" w:themeShade="80"/>
        </w:rPr>
        <w:t xml:space="preserve">dumped imports from Türkiye and Kenya were nil in the period Apr 22 – Mar 23. The volume of dumped imports </w:t>
      </w:r>
      <w:r w:rsidR="00037187" w:rsidRPr="00A036EC">
        <w:rPr>
          <w:rFonts w:ascii="Aptos" w:hAnsi="Aptos"/>
          <w:b/>
          <w:color w:val="1F4E79" w:themeColor="accent5" w:themeShade="80"/>
        </w:rPr>
        <w:t>was</w:t>
      </w:r>
      <w:r w:rsidR="00843767" w:rsidRPr="00A036EC">
        <w:rPr>
          <w:rFonts w:ascii="Aptos" w:hAnsi="Aptos"/>
          <w:b/>
          <w:color w:val="1F4E79" w:themeColor="accent5" w:themeShade="80"/>
        </w:rPr>
        <w:t xml:space="preserve"> nil due to import restrictions by government of Pakistan as well as the strategic export trends by Türkiye due to the pendency of appeal before the Tribunal. This trend continued till the closure of case by the Commission.  Afterwards, the dumped imports surged significantly from nil to the level of </w:t>
      </w:r>
      <w:r w:rsidR="000D371D" w:rsidRPr="00A036EC">
        <w:rPr>
          <w:rFonts w:ascii="Aptos" w:hAnsi="Aptos"/>
          <w:b/>
          <w:color w:val="1F4E79" w:themeColor="accent5" w:themeShade="80"/>
        </w:rPr>
        <w:t>***</w:t>
      </w:r>
      <w:r w:rsidR="00843767" w:rsidRPr="00A036EC">
        <w:rPr>
          <w:rFonts w:ascii="Aptos" w:hAnsi="Aptos"/>
          <w:b/>
          <w:color w:val="1F4E79" w:themeColor="accent5" w:themeShade="80"/>
        </w:rPr>
        <w:t xml:space="preserve"> MT in </w:t>
      </w:r>
      <w:r w:rsidRPr="00A036EC">
        <w:rPr>
          <w:rFonts w:ascii="Aptos" w:hAnsi="Aptos"/>
          <w:b/>
          <w:color w:val="1F4E79" w:themeColor="accent5" w:themeShade="80"/>
        </w:rPr>
        <w:t xml:space="preserve">the year </w:t>
      </w:r>
      <w:r w:rsidR="00843767" w:rsidRPr="00A036EC">
        <w:rPr>
          <w:rFonts w:ascii="Aptos" w:hAnsi="Aptos"/>
          <w:b/>
          <w:color w:val="1F4E79" w:themeColor="accent5" w:themeShade="80"/>
        </w:rPr>
        <w:t xml:space="preserve">Apr 23 – Mar 24, the dumped imports increase continued significantly to the level of </w:t>
      </w:r>
      <w:r w:rsidR="000D371D" w:rsidRPr="00A036EC">
        <w:rPr>
          <w:rFonts w:ascii="Aptos" w:hAnsi="Aptos"/>
          <w:b/>
          <w:color w:val="1F4E79" w:themeColor="accent5" w:themeShade="80"/>
        </w:rPr>
        <w:t>***</w:t>
      </w:r>
      <w:r w:rsidR="00843767" w:rsidRPr="00A036EC">
        <w:rPr>
          <w:rFonts w:ascii="Aptos" w:hAnsi="Aptos"/>
          <w:b/>
          <w:color w:val="1F4E79" w:themeColor="accent5" w:themeShade="80"/>
        </w:rPr>
        <w:t xml:space="preserve"> MT in Apr 24 – Mar 25 showing an increase of 17% </w:t>
      </w:r>
      <w:r w:rsidRPr="00A036EC">
        <w:rPr>
          <w:rFonts w:ascii="Aptos" w:hAnsi="Aptos"/>
          <w:b/>
          <w:color w:val="1F4E79" w:themeColor="accent5" w:themeShade="80"/>
        </w:rPr>
        <w:t>compared to the previous year Apr 23 – Mar 24</w:t>
      </w:r>
      <w:r w:rsidR="00843767" w:rsidRPr="00A036EC">
        <w:rPr>
          <w:rFonts w:ascii="Aptos" w:hAnsi="Aptos"/>
          <w:b/>
          <w:color w:val="1F4E79" w:themeColor="accent5" w:themeShade="80"/>
        </w:rPr>
        <w:t>.</w:t>
      </w:r>
    </w:p>
    <w:p w14:paraId="69637C14" w14:textId="77777777" w:rsidR="00D8777E" w:rsidRPr="00A036EC" w:rsidRDefault="00D8777E" w:rsidP="00D8777E">
      <w:pPr>
        <w:spacing w:line="360" w:lineRule="auto"/>
        <w:ind w:right="-333"/>
        <w:jc w:val="both"/>
        <w:rPr>
          <w:rFonts w:ascii="Aptos" w:hAnsi="Aptos"/>
          <w:b/>
        </w:rPr>
      </w:pPr>
    </w:p>
    <w:p w14:paraId="46296484" w14:textId="28211C28" w:rsidR="00D8777E" w:rsidRPr="00A036EC" w:rsidRDefault="00D8777E" w:rsidP="00D8777E">
      <w:pPr>
        <w:spacing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 xml:space="preserve">The data reflects a consistent surge of dumped imports in the domestic market throughout the POI, with a notable history of imports from Türkiye and Kenya. A significant aspect of this pattern is the role of major importers, particularly the largest consumer of soda ash in Pakistan, which strategically procured sufficient quantities to fulfil its primary demand. This aggressive procurement highlights a strong dependency on dumped imports and magnifies their impact on the domestic industry. Other key importers have also played a role in sustaining the presence of dumped imports, although on a smaller scale initially. The prices offered by dumped sources undercut domestic prices by a substantial margin of 10%, making them highly attractive to importers. This pricing advantage is expected to persist, given the significant installed capacities in Türkiye and Kenya, which are further being expanded. Such </w:t>
      </w:r>
      <w:r w:rsidRPr="00A036EC">
        <w:rPr>
          <w:rFonts w:ascii="Aptos" w:hAnsi="Aptos"/>
          <w:b/>
          <w:color w:val="1F4E79" w:themeColor="accent5" w:themeShade="80"/>
        </w:rPr>
        <w:lastRenderedPageBreak/>
        <w:t>dynamics indicate a continued threat to the domestic industry, as these enhanced capacities are likely to intensify competition in the near future, exacerbating the challenges faced by local producers.</w:t>
      </w:r>
    </w:p>
    <w:p w14:paraId="57EB7237" w14:textId="77777777" w:rsidR="00570E27" w:rsidRPr="00A036EC" w:rsidRDefault="00570E27" w:rsidP="00570E27">
      <w:pPr>
        <w:spacing w:line="360" w:lineRule="auto"/>
        <w:ind w:left="720" w:right="-333"/>
        <w:jc w:val="both"/>
        <w:rPr>
          <w:rFonts w:ascii="Aptos" w:hAnsi="Aptos"/>
          <w:b/>
          <w:color w:val="1F4E79" w:themeColor="accent5" w:themeShade="80"/>
        </w:rPr>
      </w:pPr>
    </w:p>
    <w:p w14:paraId="7E8992F9" w14:textId="757C7A8A" w:rsidR="00570E27" w:rsidRPr="00A036EC" w:rsidRDefault="00570E27" w:rsidP="00570E27">
      <w:pPr>
        <w:spacing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 xml:space="preserve">Given the documented increase in import volumes and the strategic </w:t>
      </w:r>
      <w:r w:rsidR="00037187" w:rsidRPr="00A036EC">
        <w:rPr>
          <w:rFonts w:ascii="Aptos" w:hAnsi="Aptos"/>
          <w:b/>
          <w:color w:val="1F4E79" w:themeColor="accent5" w:themeShade="80"/>
        </w:rPr>
        <w:t>behaviour</w:t>
      </w:r>
      <w:r w:rsidRPr="00A036EC">
        <w:rPr>
          <w:rFonts w:ascii="Aptos" w:hAnsi="Aptos"/>
          <w:b/>
          <w:color w:val="1F4E79" w:themeColor="accent5" w:themeShade="80"/>
        </w:rPr>
        <w:t xml:space="preserve"> of exporters and importers, there is a credible and imminent threat of material injury. The rising trend underscores the urgency of timely remedial action to prevent further erosion of the domestic industry's market share and financial stability. Imposing an antidumping duty would serve as a deterrent against the increasing influx of dumped imports, mitigating the risk of actual injury and safeguarding the long-term sustainability of the domestic industry. The potential for sustained injury is further exacerbated by the elasticity of supply from the dumped source, as evidenced by the swift resumption of exports post-termination of the previous investigation. This demonstrates a readiness to capitalize on any regulatory leniency, reinforcing the need for decisive and immediate intervention.</w:t>
      </w:r>
    </w:p>
    <w:p w14:paraId="3F065984" w14:textId="77777777" w:rsidR="00570E27" w:rsidRPr="00A036EC" w:rsidRDefault="00570E27" w:rsidP="00570E27">
      <w:pPr>
        <w:spacing w:line="360" w:lineRule="auto"/>
        <w:ind w:left="720" w:right="-333"/>
        <w:jc w:val="both"/>
        <w:rPr>
          <w:rFonts w:ascii="Aptos" w:hAnsi="Aptos"/>
          <w:b/>
        </w:rPr>
      </w:pPr>
    </w:p>
    <w:p w14:paraId="3C29DEA8" w14:textId="6C1E5386" w:rsidR="000526D5" w:rsidRPr="00A036EC" w:rsidRDefault="00F129E8" w:rsidP="00A519FD">
      <w:pPr>
        <w:numPr>
          <w:ilvl w:val="0"/>
          <w:numId w:val="14"/>
        </w:numPr>
        <w:spacing w:line="360" w:lineRule="auto"/>
        <w:ind w:right="-333"/>
        <w:jc w:val="both"/>
        <w:rPr>
          <w:rFonts w:ascii="Aptos" w:eastAsia="Arial Unicode MS" w:hAnsi="Aptos" w:cs="Book Antiqua"/>
          <w:b/>
          <w:u w:val="single"/>
        </w:rPr>
      </w:pPr>
      <w:r w:rsidRPr="00A036EC">
        <w:rPr>
          <w:rFonts w:ascii="Aptos" w:eastAsia="Arial Unicode MS" w:hAnsi="Aptos" w:cs="Book Antiqua"/>
          <w:b/>
          <w:u w:val="single"/>
        </w:rPr>
        <w:t>Capacities of the Exporters</w:t>
      </w:r>
      <w:r w:rsidR="003222BD" w:rsidRPr="00A036EC">
        <w:rPr>
          <w:rFonts w:ascii="Aptos" w:eastAsia="Arial Unicode MS" w:hAnsi="Aptos" w:cs="Book Antiqua"/>
          <w:b/>
          <w:u w:val="single"/>
        </w:rPr>
        <w:t xml:space="preserve"> from dumped sources:</w:t>
      </w:r>
    </w:p>
    <w:p w14:paraId="2D4F950B" w14:textId="77777777" w:rsidR="000526D5" w:rsidRPr="00A036EC" w:rsidRDefault="000526D5" w:rsidP="00AD55D5">
      <w:pPr>
        <w:spacing w:line="360" w:lineRule="auto"/>
        <w:ind w:left="720" w:right="-333"/>
        <w:jc w:val="both"/>
        <w:rPr>
          <w:rFonts w:ascii="Aptos" w:eastAsia="Arial Unicode MS" w:hAnsi="Aptos" w:cs="Book Antiqua"/>
          <w:b/>
          <w:color w:val="002060"/>
          <w:u w:val="single"/>
        </w:rPr>
      </w:pPr>
    </w:p>
    <w:p w14:paraId="0173492E" w14:textId="71EC166E" w:rsidR="00166AEC" w:rsidRPr="00A036EC" w:rsidRDefault="00F129E8" w:rsidP="00C610D8">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With regard to threat of material injury Section 19 of the Act requires </w:t>
      </w:r>
      <w:r w:rsidR="006263B8" w:rsidRPr="00A036EC">
        <w:rPr>
          <w:rFonts w:ascii="Aptos" w:eastAsia="Arial Unicode MS" w:hAnsi="Aptos" w:cs="Book Antiqua"/>
          <w:b/>
          <w:color w:val="1F4E79" w:themeColor="accent5" w:themeShade="80"/>
        </w:rPr>
        <w:t>the Commission</w:t>
      </w:r>
      <w:r w:rsidRPr="00A036EC">
        <w:rPr>
          <w:rFonts w:ascii="Aptos" w:eastAsia="Arial Unicode MS" w:hAnsi="Aptos" w:cs="Book Antiqua"/>
          <w:b/>
          <w:color w:val="1F4E79" w:themeColor="accent5" w:themeShade="80"/>
        </w:rPr>
        <w:t xml:space="preserve"> to consider whether there are sufficient freely disposable, or an imminent and substantial increase in capacity of an exporter indicating the likelihood of substantially increased dumped exports to </w:t>
      </w:r>
      <w:r w:rsidR="00865596" w:rsidRPr="00A036EC">
        <w:rPr>
          <w:rFonts w:ascii="Aptos" w:eastAsia="Arial Unicode MS" w:hAnsi="Aptos" w:cs="Book Antiqua"/>
          <w:b/>
          <w:color w:val="1F4E79" w:themeColor="accent5" w:themeShade="80"/>
        </w:rPr>
        <w:t>Pakistani m</w:t>
      </w:r>
      <w:r w:rsidRPr="00A036EC">
        <w:rPr>
          <w:rFonts w:ascii="Aptos" w:eastAsia="Arial Unicode MS" w:hAnsi="Aptos" w:cs="Book Antiqua"/>
          <w:b/>
          <w:color w:val="1F4E79" w:themeColor="accent5" w:themeShade="80"/>
        </w:rPr>
        <w:t xml:space="preserve">arket. </w:t>
      </w:r>
    </w:p>
    <w:p w14:paraId="0802D4CE" w14:textId="77777777" w:rsidR="00166AEC" w:rsidRPr="00A036EC" w:rsidRDefault="00166AEC" w:rsidP="003222BD">
      <w:pPr>
        <w:spacing w:line="360" w:lineRule="auto"/>
        <w:ind w:right="-333"/>
        <w:jc w:val="both"/>
        <w:rPr>
          <w:rFonts w:ascii="Aptos" w:eastAsia="Arial Unicode MS" w:hAnsi="Aptos" w:cs="Book Antiqua"/>
          <w:b/>
          <w:color w:val="1F4E79" w:themeColor="accent5" w:themeShade="80"/>
        </w:rPr>
      </w:pPr>
    </w:p>
    <w:p w14:paraId="5FBE7B43" w14:textId="3F8589AD" w:rsidR="00162F9C" w:rsidRPr="00A036EC" w:rsidRDefault="000D2B43" w:rsidP="00162F9C">
      <w:pPr>
        <w:spacing w:line="360" w:lineRule="auto"/>
        <w:ind w:left="720" w:right="-333"/>
        <w:jc w:val="both"/>
        <w:rPr>
          <w:rFonts w:ascii="Aptos" w:eastAsia="Arial Unicode MS" w:hAnsi="Aptos" w:cs="Book Antiqua"/>
          <w:b/>
          <w:color w:val="1F4E79" w:themeColor="accent5" w:themeShade="80"/>
          <w:lang w:val="en-US"/>
        </w:rPr>
      </w:pPr>
      <w:r w:rsidRPr="00A036EC">
        <w:rPr>
          <w:rFonts w:ascii="Aptos" w:eastAsia="Arial Unicode MS" w:hAnsi="Aptos" w:cs="Book Antiqua"/>
          <w:b/>
          <w:color w:val="1F4E79" w:themeColor="accent5" w:themeShade="80"/>
        </w:rPr>
        <w:t>Türkiye</w:t>
      </w:r>
      <w:r w:rsidR="00EB158D" w:rsidRPr="00A036EC">
        <w:rPr>
          <w:rFonts w:ascii="Aptos" w:eastAsia="Arial Unicode MS" w:hAnsi="Aptos" w:cs="Book Antiqua"/>
          <w:b/>
          <w:color w:val="1F4E79" w:themeColor="accent5" w:themeShade="80"/>
        </w:rPr>
        <w:t xml:space="preserve"> has seen significant soda ash capacity expansions in recent years, primarily led by Şişecam, which is the world's second-largest producer. Şişecam's current global capacity is 5 million metric tons per year, with plans to exceed 10 million tons by 2028 through projects in the U.S. and other investments. Since 2009, </w:t>
      </w:r>
      <w:r w:rsidRPr="00A036EC">
        <w:rPr>
          <w:rFonts w:ascii="Aptos" w:eastAsia="Arial Unicode MS" w:hAnsi="Aptos" w:cs="Book Antiqua"/>
          <w:b/>
          <w:color w:val="1F4E79" w:themeColor="accent5" w:themeShade="80"/>
        </w:rPr>
        <w:t>Türkiye</w:t>
      </w:r>
      <w:r w:rsidR="00EB158D" w:rsidRPr="00A036EC">
        <w:rPr>
          <w:rFonts w:ascii="Aptos" w:eastAsia="Arial Unicode MS" w:hAnsi="Aptos" w:cs="Book Antiqua"/>
          <w:b/>
          <w:color w:val="1F4E79" w:themeColor="accent5" w:themeShade="80"/>
        </w:rPr>
        <w:t xml:space="preserve"> has added 5 million metric tons of capacity, transforming the Middle East from a net importer to an exporter. Additionally, over 1 million metric tons of new capacity is planned in </w:t>
      </w:r>
      <w:r w:rsidRPr="00A036EC">
        <w:rPr>
          <w:rFonts w:ascii="Aptos" w:eastAsia="Arial Unicode MS" w:hAnsi="Aptos" w:cs="Book Antiqua"/>
          <w:b/>
          <w:color w:val="1F4E79" w:themeColor="accent5" w:themeShade="80"/>
        </w:rPr>
        <w:t>Türkiye</w:t>
      </w:r>
      <w:r w:rsidR="00EB158D" w:rsidRPr="00A036EC">
        <w:rPr>
          <w:rFonts w:ascii="Aptos" w:eastAsia="Arial Unicode MS" w:hAnsi="Aptos" w:cs="Book Antiqua"/>
          <w:b/>
          <w:color w:val="1F4E79" w:themeColor="accent5" w:themeShade="80"/>
        </w:rPr>
        <w:t xml:space="preserve"> and Saudi Arabia, indicating ample potential for increased exports</w:t>
      </w:r>
      <w:r w:rsidR="00EB158D" w:rsidRPr="00A036EC">
        <w:rPr>
          <w:rFonts w:ascii="Arial" w:eastAsia="Arial Unicode MS" w:hAnsi="Arial" w:cs="Arial"/>
          <w:b/>
          <w:color w:val="1F4E79" w:themeColor="accent5" w:themeShade="80"/>
        </w:rPr>
        <w:t>​</w:t>
      </w:r>
      <w:r w:rsidR="007A324F" w:rsidRPr="00A036EC">
        <w:rPr>
          <w:rFonts w:ascii="Aptos" w:eastAsia="Arial Unicode MS" w:hAnsi="Aptos" w:cs="Book Antiqua"/>
          <w:b/>
          <w:color w:val="1F4E79" w:themeColor="accent5" w:themeShade="80"/>
        </w:rPr>
        <w:t xml:space="preserve">. </w:t>
      </w:r>
      <w:r w:rsidR="00162F9C" w:rsidRPr="00A036EC">
        <w:rPr>
          <w:rFonts w:ascii="Aptos" w:eastAsia="Arial Unicode MS" w:hAnsi="Aptos" w:cs="Book Antiqua"/>
          <w:b/>
          <w:color w:val="1F4E79" w:themeColor="accent5" w:themeShade="80"/>
        </w:rPr>
        <w:t xml:space="preserve">This is taken from the article </w:t>
      </w:r>
      <w:r w:rsidR="006C506B" w:rsidRPr="00A036EC">
        <w:rPr>
          <w:rFonts w:ascii="Aptos" w:eastAsia="Arial Unicode MS" w:hAnsi="Aptos" w:cs="Book Antiqua"/>
          <w:b/>
          <w:color w:val="1F4E79" w:themeColor="accent5" w:themeShade="80"/>
        </w:rPr>
        <w:lastRenderedPageBreak/>
        <w:t>“</w:t>
      </w:r>
      <w:r w:rsidR="00162F9C" w:rsidRPr="00A036EC">
        <w:rPr>
          <w:rFonts w:ascii="Aptos" w:eastAsia="Arial Unicode MS" w:hAnsi="Aptos" w:cs="Book Antiqua"/>
          <w:b/>
          <w:color w:val="1F4E79" w:themeColor="accent5" w:themeShade="80"/>
          <w:lang w:val="en-US"/>
        </w:rPr>
        <w:t>Energy transition the focus at soda ash conference</w:t>
      </w:r>
      <w:r w:rsidR="006C506B" w:rsidRPr="00A036EC">
        <w:rPr>
          <w:rFonts w:ascii="Aptos" w:eastAsia="Arial Unicode MS" w:hAnsi="Aptos" w:cs="Book Antiqua"/>
          <w:b/>
          <w:color w:val="1F4E79" w:themeColor="accent5" w:themeShade="80"/>
        </w:rPr>
        <w:t>”</w:t>
      </w:r>
      <w:r w:rsidR="00162F9C" w:rsidRPr="00A036EC">
        <w:rPr>
          <w:rFonts w:ascii="Aptos" w:eastAsia="Arial Unicode MS" w:hAnsi="Aptos" w:cs="Book Antiqua"/>
          <w:b/>
          <w:color w:val="1F4E79" w:themeColor="accent5" w:themeShade="80"/>
          <w:lang w:val="en-US"/>
        </w:rPr>
        <w:t xml:space="preserve"> published in glass international 8th November, 2023</w:t>
      </w:r>
      <w:r w:rsidR="00D23A95" w:rsidRPr="00A036EC">
        <w:rPr>
          <w:rFonts w:ascii="Aptos" w:eastAsia="Arial Unicode MS" w:hAnsi="Aptos" w:cs="Book Antiqua"/>
          <w:b/>
          <w:color w:val="1F4E79" w:themeColor="accent5" w:themeShade="80"/>
          <w:lang w:val="en-US"/>
        </w:rPr>
        <w:t xml:space="preserve"> (</w:t>
      </w:r>
      <w:r w:rsidR="00D23A95" w:rsidRPr="00A036EC">
        <w:rPr>
          <w:rFonts w:ascii="Aptos" w:eastAsia="Arial Unicode MS" w:hAnsi="Aptos" w:cs="Book Antiqua"/>
          <w:b/>
          <w:color w:val="1F4E79" w:themeColor="accent5" w:themeShade="80"/>
          <w:highlight w:val="yellow"/>
          <w:lang w:val="en-US"/>
        </w:rPr>
        <w:t>Annexure-</w:t>
      </w:r>
      <w:r w:rsidR="00A07D27" w:rsidRPr="00A036EC">
        <w:rPr>
          <w:rFonts w:ascii="Aptos" w:eastAsia="Arial Unicode MS" w:hAnsi="Aptos" w:cs="Book Antiqua"/>
          <w:b/>
          <w:color w:val="1F4E79" w:themeColor="accent5" w:themeShade="80"/>
          <w:highlight w:val="yellow"/>
          <w:lang w:val="en-US"/>
        </w:rPr>
        <w:t>D</w:t>
      </w:r>
      <w:r w:rsidR="00D23A95" w:rsidRPr="00A036EC">
        <w:rPr>
          <w:rFonts w:ascii="Aptos" w:eastAsia="Arial Unicode MS" w:hAnsi="Aptos" w:cs="Book Antiqua"/>
          <w:b/>
          <w:color w:val="1F4E79" w:themeColor="accent5" w:themeShade="80"/>
          <w:lang w:val="en-US"/>
        </w:rPr>
        <w:t>)</w:t>
      </w:r>
      <w:r w:rsidR="00162F9C" w:rsidRPr="00A036EC">
        <w:rPr>
          <w:rFonts w:ascii="Aptos" w:eastAsia="Arial Unicode MS" w:hAnsi="Aptos" w:cs="Book Antiqua"/>
          <w:b/>
          <w:color w:val="1F4E79" w:themeColor="accent5" w:themeShade="80"/>
          <w:lang w:val="en-US"/>
        </w:rPr>
        <w:t xml:space="preserve"> by Jess Mills</w:t>
      </w:r>
      <w:r w:rsidR="00162F9C" w:rsidRPr="00A036EC">
        <w:rPr>
          <w:rFonts w:ascii="Aptos" w:eastAsia="Arial Unicode MS" w:hAnsi="Aptos" w:cs="Book Antiqua"/>
          <w:b/>
          <w:color w:val="1F4E79" w:themeColor="accent5" w:themeShade="80"/>
        </w:rPr>
        <w:t xml:space="preserve"> </w:t>
      </w:r>
      <w:r w:rsidR="00162F9C" w:rsidRPr="00A036EC">
        <w:rPr>
          <w:rFonts w:ascii="Aptos" w:eastAsia="Arial Unicode MS" w:hAnsi="Aptos" w:cs="Book Antiqua"/>
          <w:b/>
          <w:color w:val="1F4E79" w:themeColor="accent5" w:themeShade="80"/>
          <w:lang w:val="en-US"/>
        </w:rPr>
        <w:t>in following words:</w:t>
      </w:r>
    </w:p>
    <w:p w14:paraId="68D0907F" w14:textId="77777777" w:rsidR="00162F9C" w:rsidRPr="00A036EC" w:rsidRDefault="00162F9C" w:rsidP="00162F9C">
      <w:pPr>
        <w:spacing w:line="360" w:lineRule="auto"/>
        <w:ind w:left="720" w:right="-333"/>
        <w:jc w:val="both"/>
        <w:rPr>
          <w:rFonts w:ascii="Aptos" w:eastAsia="Arial Unicode MS" w:hAnsi="Aptos" w:cs="Book Antiqua"/>
          <w:b/>
          <w:color w:val="1F4E79" w:themeColor="accent5" w:themeShade="80"/>
          <w:lang w:val="en-US"/>
        </w:rPr>
      </w:pPr>
    </w:p>
    <w:p w14:paraId="6AD30C3C" w14:textId="6154A70B" w:rsidR="00162F9C" w:rsidRPr="00A036EC" w:rsidRDefault="00162F9C" w:rsidP="00162F9C">
      <w:pPr>
        <w:spacing w:line="360" w:lineRule="auto"/>
        <w:ind w:left="1440" w:right="-333"/>
        <w:jc w:val="both"/>
        <w:rPr>
          <w:rFonts w:ascii="Aptos" w:eastAsia="Arial Unicode MS" w:hAnsi="Aptos" w:cs="Book Antiqua"/>
          <w:b/>
          <w:i/>
          <w:iCs/>
          <w:color w:val="1F4E79" w:themeColor="accent5" w:themeShade="80"/>
          <w:lang w:val="en-US"/>
        </w:rPr>
      </w:pPr>
      <w:r w:rsidRPr="00A036EC">
        <w:rPr>
          <w:rFonts w:ascii="Aptos" w:eastAsia="Arial Unicode MS" w:hAnsi="Aptos" w:cs="Book Antiqua"/>
          <w:b/>
          <w:i/>
          <w:iCs/>
          <w:color w:val="1F4E79" w:themeColor="accent5" w:themeShade="80"/>
        </w:rPr>
        <w:t>“</w:t>
      </w:r>
      <w:r w:rsidR="000D2B43" w:rsidRPr="00A036EC">
        <w:rPr>
          <w:rFonts w:ascii="Aptos" w:eastAsia="Arial Unicode MS" w:hAnsi="Aptos" w:cs="Book Antiqua"/>
          <w:b/>
          <w:i/>
          <w:iCs/>
          <w:color w:val="1F4E79" w:themeColor="accent5" w:themeShade="80"/>
          <w:lang w:val="en-US"/>
        </w:rPr>
        <w:t>Türkiye</w:t>
      </w:r>
      <w:r w:rsidRPr="00A036EC">
        <w:rPr>
          <w:rFonts w:ascii="Aptos" w:eastAsia="Arial Unicode MS" w:hAnsi="Aptos" w:cs="Book Antiqua"/>
          <w:b/>
          <w:i/>
          <w:iCs/>
          <w:color w:val="1F4E79" w:themeColor="accent5" w:themeShade="80"/>
          <w:lang w:val="en-US"/>
        </w:rPr>
        <w:t xml:space="preserve"> has added 5 MMT of soda ash capacity since 2009, which changed the Middle East from a net importer to an exporter. Ms Morrin said over 1 MMT of soda ash capacity was planned in </w:t>
      </w:r>
      <w:r w:rsidR="000D2B43" w:rsidRPr="00A036EC">
        <w:rPr>
          <w:rFonts w:ascii="Aptos" w:eastAsia="Arial Unicode MS" w:hAnsi="Aptos" w:cs="Book Antiqua"/>
          <w:b/>
          <w:i/>
          <w:iCs/>
          <w:color w:val="1F4E79" w:themeColor="accent5" w:themeShade="80"/>
          <w:lang w:val="en-US"/>
        </w:rPr>
        <w:t>Türkiye</w:t>
      </w:r>
      <w:r w:rsidRPr="00A036EC">
        <w:rPr>
          <w:rFonts w:ascii="Aptos" w:eastAsia="Arial Unicode MS" w:hAnsi="Aptos" w:cs="Book Antiqua"/>
          <w:b/>
          <w:i/>
          <w:iCs/>
          <w:color w:val="1F4E79" w:themeColor="accent5" w:themeShade="80"/>
          <w:lang w:val="en-US"/>
        </w:rPr>
        <w:t xml:space="preserve"> and Saudi Arabi.</w:t>
      </w:r>
      <w:r w:rsidRPr="00A036EC">
        <w:rPr>
          <w:rFonts w:ascii="Aptos" w:eastAsia="Arial Unicode MS" w:hAnsi="Aptos" w:cs="Book Antiqua"/>
          <w:b/>
          <w:i/>
          <w:iCs/>
          <w:color w:val="1F4E79" w:themeColor="accent5" w:themeShade="80"/>
        </w:rPr>
        <w:t>”</w:t>
      </w:r>
    </w:p>
    <w:p w14:paraId="73CBECC4" w14:textId="77777777" w:rsidR="00805115" w:rsidRPr="00A036EC" w:rsidRDefault="00805115" w:rsidP="004E6768">
      <w:pPr>
        <w:spacing w:line="360" w:lineRule="auto"/>
        <w:ind w:right="-333"/>
        <w:jc w:val="both"/>
        <w:rPr>
          <w:rFonts w:ascii="Aptos" w:eastAsia="Arial Unicode MS" w:hAnsi="Aptos" w:cs="Book Antiqua"/>
          <w:b/>
          <w:color w:val="4472C4" w:themeColor="accent1"/>
        </w:rPr>
      </w:pPr>
    </w:p>
    <w:p w14:paraId="4D8AF94A" w14:textId="697CDBC7" w:rsidR="00334496" w:rsidRPr="00A036EC" w:rsidRDefault="00805115" w:rsidP="00B85B2F">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ETI Soda expanded production facilities in 2017 and Eti Soda produced 1.95 million tonnes of Natural Soda Ash and Sodium Bicarbonate in 2021.</w:t>
      </w:r>
      <w:r w:rsidR="00B85B2F" w:rsidRPr="00A036EC">
        <w:rPr>
          <w:rFonts w:ascii="Aptos" w:eastAsia="Arial Unicode MS" w:hAnsi="Aptos" w:cs="Book Antiqua"/>
          <w:b/>
          <w:color w:val="1F4E79" w:themeColor="accent5" w:themeShade="80"/>
        </w:rPr>
        <w:t xml:space="preserve"> </w:t>
      </w:r>
    </w:p>
    <w:p w14:paraId="680D7A0C" w14:textId="77777777" w:rsidR="00351833" w:rsidRPr="00A036EC" w:rsidRDefault="00351833" w:rsidP="00B85B2F">
      <w:pPr>
        <w:spacing w:line="360" w:lineRule="auto"/>
        <w:ind w:left="720" w:right="-333"/>
        <w:jc w:val="both"/>
        <w:rPr>
          <w:rFonts w:ascii="Aptos" w:eastAsia="Arial Unicode MS" w:hAnsi="Aptos" w:cs="Book Antiqua"/>
          <w:b/>
          <w:color w:val="4472C4" w:themeColor="accent1"/>
        </w:rPr>
      </w:pPr>
    </w:p>
    <w:p w14:paraId="3F9B56B2" w14:textId="5A053B63" w:rsidR="001754FB" w:rsidRPr="00A036EC" w:rsidRDefault="001754FB" w:rsidP="001754FB">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Kenya's soda ash capacity is largely driven by the Tata Chemicals Magadi Soda Limited (TCML), a subsidiary of Tata Chemicals is set to triple the capacity of its soda ash factory in Magadi with an investment of </w:t>
      </w:r>
      <w:r w:rsidRPr="00A036EC">
        <w:rPr>
          <w:rFonts w:ascii="Aptos" w:eastAsia="Arial Unicode MS" w:hAnsi="Aptos" w:cs="Book Antiqua"/>
          <w:b/>
          <w:bCs/>
          <w:color w:val="1F4E79" w:themeColor="accent5" w:themeShade="80"/>
        </w:rPr>
        <w:t>KSH 3.6 billion</w:t>
      </w:r>
      <w:r w:rsidRPr="00A036EC">
        <w:rPr>
          <w:rFonts w:ascii="Aptos" w:eastAsia="Arial Unicode MS" w:hAnsi="Aptos" w:cs="Book Antiqua"/>
          <w:b/>
          <w:color w:val="1F4E79" w:themeColor="accent5" w:themeShade="80"/>
        </w:rPr>
        <w:t xml:space="preserve"> (approximately </w:t>
      </w:r>
      <w:r w:rsidRPr="00A036EC">
        <w:rPr>
          <w:rFonts w:ascii="Aptos" w:eastAsia="Arial Unicode MS" w:hAnsi="Aptos" w:cs="Book Antiqua"/>
          <w:b/>
          <w:bCs/>
          <w:color w:val="1F4E79" w:themeColor="accent5" w:themeShade="80"/>
        </w:rPr>
        <w:t>$28 million</w:t>
      </w:r>
      <w:r w:rsidRPr="00A036EC">
        <w:rPr>
          <w:rFonts w:ascii="Aptos" w:eastAsia="Arial Unicode MS" w:hAnsi="Aptos" w:cs="Book Antiqua"/>
          <w:b/>
          <w:color w:val="1F4E79" w:themeColor="accent5" w:themeShade="80"/>
        </w:rPr>
        <w:t xml:space="preserve">). This initiative aims to increase the current output from </w:t>
      </w:r>
      <w:r w:rsidRPr="00A036EC">
        <w:rPr>
          <w:rFonts w:ascii="Aptos" w:eastAsia="Arial Unicode MS" w:hAnsi="Aptos" w:cs="Book Antiqua"/>
          <w:b/>
          <w:bCs/>
          <w:color w:val="1F4E79" w:themeColor="accent5" w:themeShade="80"/>
        </w:rPr>
        <w:t>300,000 tonnes to 1 million tonnes annually</w:t>
      </w:r>
      <w:r w:rsidRPr="00A036EC">
        <w:rPr>
          <w:rFonts w:ascii="Aptos" w:eastAsia="Arial Unicode MS" w:hAnsi="Aptos" w:cs="Book Antiqua"/>
          <w:b/>
          <w:color w:val="1F4E79" w:themeColor="accent5" w:themeShade="80"/>
        </w:rPr>
        <w:t xml:space="preserve">. This planned capacity expansion poses an </w:t>
      </w:r>
      <w:r w:rsidRPr="00A036EC">
        <w:rPr>
          <w:rFonts w:ascii="Aptos" w:eastAsia="Arial Unicode MS" w:hAnsi="Aptos" w:cs="Book Antiqua"/>
          <w:b/>
          <w:bCs/>
          <w:color w:val="1F4E79" w:themeColor="accent5" w:themeShade="80"/>
        </w:rPr>
        <w:t>imminent threat of increased dumped imports from Kenya</w:t>
      </w:r>
      <w:r w:rsidRPr="00A036EC">
        <w:rPr>
          <w:rFonts w:ascii="Aptos" w:eastAsia="Arial Unicode MS" w:hAnsi="Aptos" w:cs="Book Antiqua"/>
          <w:b/>
          <w:color w:val="1F4E79" w:themeColor="accent5" w:themeShade="80"/>
        </w:rPr>
        <w:t xml:space="preserve">, which could further aggravate the injury to the domestic industry by intensifying price undercutting and capturing additional market share. (Business daily e-paper dated October 06, </w:t>
      </w:r>
      <w:r w:rsidR="00DB56C4" w:rsidRPr="00A036EC">
        <w:rPr>
          <w:rFonts w:ascii="Aptos" w:eastAsia="Arial Unicode MS" w:hAnsi="Aptos" w:cs="Book Antiqua"/>
          <w:b/>
          <w:color w:val="1F4E79" w:themeColor="accent5" w:themeShade="80"/>
        </w:rPr>
        <w:t>2024,</w:t>
      </w:r>
      <w:r w:rsidRPr="00A036EC">
        <w:rPr>
          <w:rFonts w:ascii="Aptos" w:eastAsia="Arial Unicode MS" w:hAnsi="Aptos" w:cs="Book Antiqua"/>
          <w:b/>
          <w:color w:val="1F4E79" w:themeColor="accent5" w:themeShade="80"/>
        </w:rPr>
        <w:t xml:space="preserve"> is attached as </w:t>
      </w:r>
      <w:r w:rsidRPr="00A036EC">
        <w:rPr>
          <w:rFonts w:ascii="Aptos" w:eastAsia="Arial Unicode MS" w:hAnsi="Aptos" w:cs="Book Antiqua"/>
          <w:b/>
          <w:color w:val="1F4E79" w:themeColor="accent5" w:themeShade="80"/>
          <w:highlight w:val="yellow"/>
        </w:rPr>
        <w:t>Annexure D-1</w:t>
      </w:r>
      <w:r w:rsidRPr="00A036EC">
        <w:rPr>
          <w:rFonts w:ascii="Aptos" w:eastAsia="Arial Unicode MS" w:hAnsi="Aptos" w:cs="Book Antiqua"/>
          <w:b/>
          <w:color w:val="1F4E79" w:themeColor="accent5" w:themeShade="80"/>
        </w:rPr>
        <w:t>)</w:t>
      </w:r>
    </w:p>
    <w:p w14:paraId="2FF31CAD" w14:textId="77777777" w:rsidR="001754FB" w:rsidRPr="00A036EC" w:rsidRDefault="001754FB" w:rsidP="00B85B2F">
      <w:pPr>
        <w:spacing w:line="360" w:lineRule="auto"/>
        <w:ind w:left="720" w:right="-333"/>
        <w:jc w:val="both"/>
        <w:rPr>
          <w:rFonts w:ascii="Aptos" w:eastAsia="Arial Unicode MS" w:hAnsi="Aptos" w:cs="Book Antiqua"/>
          <w:b/>
          <w:color w:val="4472C4" w:themeColor="accent1"/>
        </w:rPr>
      </w:pPr>
    </w:p>
    <w:p w14:paraId="5E02E7EE" w14:textId="1968CB24" w:rsidR="00863C5E" w:rsidRPr="00A036EC" w:rsidRDefault="00863C5E" w:rsidP="00863C5E">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There is an overall global capacity expansion of Soda Ash as can be seen in the following table extracted from CMA report - March 2024 (</w:t>
      </w:r>
      <w:r w:rsidRPr="00A036EC">
        <w:rPr>
          <w:rFonts w:ascii="Aptos" w:eastAsia="Arial Unicode MS" w:hAnsi="Aptos" w:cs="Book Antiqua"/>
          <w:b/>
          <w:color w:val="1F4E79" w:themeColor="accent5" w:themeShade="80"/>
          <w:highlight w:val="yellow"/>
        </w:rPr>
        <w:t>Annexure-E).</w:t>
      </w:r>
      <w:r w:rsidRPr="00A036EC">
        <w:rPr>
          <w:rFonts w:ascii="Aptos" w:eastAsia="Arial Unicode MS" w:hAnsi="Aptos" w:cs="Book Antiqua"/>
          <w:b/>
          <w:color w:val="1F4E79" w:themeColor="accent5" w:themeShade="80"/>
        </w:rPr>
        <w:t xml:space="preserve"> The details on planned and executed capacity expansions in Turkey and Kenya can also be seen:</w:t>
      </w:r>
    </w:p>
    <w:p w14:paraId="4AC52AC3" w14:textId="6939F954" w:rsidR="00351833" w:rsidRPr="00A036EC" w:rsidRDefault="00E011B5" w:rsidP="00B85B2F">
      <w:pPr>
        <w:spacing w:line="360" w:lineRule="auto"/>
        <w:ind w:left="720" w:right="-333"/>
        <w:jc w:val="both"/>
        <w:rPr>
          <w:rFonts w:ascii="Aptos" w:eastAsia="Arial Unicode MS" w:hAnsi="Aptos" w:cs="Book Antiqua"/>
          <w:b/>
          <w:color w:val="4472C4" w:themeColor="accent1"/>
        </w:rPr>
      </w:pPr>
      <w:r w:rsidRPr="00A036EC">
        <w:rPr>
          <w:rFonts w:ascii="Aptos" w:eastAsia="Arial Unicode MS" w:hAnsi="Aptos" w:cs="Book Antiqua"/>
          <w:b/>
          <w:noProof/>
          <w:color w:val="4472C4" w:themeColor="accent1"/>
        </w:rPr>
        <w:lastRenderedPageBreak/>
        <w:drawing>
          <wp:inline distT="0" distB="0" distL="0" distR="0" wp14:anchorId="77E81CC3" wp14:editId="7B939EA4">
            <wp:extent cx="5732145" cy="8004175"/>
            <wp:effectExtent l="0" t="0" r="0" b="0"/>
            <wp:docPr id="50204980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49805" name="Picture 502049805"/>
                    <pic:cNvPicPr/>
                  </pic:nvPicPr>
                  <pic:blipFill>
                    <a:blip r:embed="rId19">
                      <a:extLst>
                        <a:ext uri="{28A0092B-C50C-407E-A947-70E740481C1C}">
                          <a14:useLocalDpi xmlns:a14="http://schemas.microsoft.com/office/drawing/2010/main" val="0"/>
                        </a:ext>
                      </a:extLst>
                    </a:blip>
                    <a:stretch>
                      <a:fillRect/>
                    </a:stretch>
                  </pic:blipFill>
                  <pic:spPr>
                    <a:xfrm>
                      <a:off x="0" y="0"/>
                      <a:ext cx="5732145" cy="8004175"/>
                    </a:xfrm>
                    <a:prstGeom prst="rect">
                      <a:avLst/>
                    </a:prstGeom>
                  </pic:spPr>
                </pic:pic>
              </a:graphicData>
            </a:graphic>
          </wp:inline>
        </w:drawing>
      </w:r>
    </w:p>
    <w:p w14:paraId="25141874" w14:textId="77777777" w:rsidR="00E011B5" w:rsidRPr="00A036EC" w:rsidRDefault="00E011B5" w:rsidP="00B85B2F">
      <w:pPr>
        <w:spacing w:line="360" w:lineRule="auto"/>
        <w:ind w:left="720" w:right="-333"/>
        <w:jc w:val="both"/>
        <w:rPr>
          <w:rFonts w:ascii="Aptos" w:eastAsia="Arial Unicode MS" w:hAnsi="Aptos" w:cs="Book Antiqua"/>
          <w:b/>
          <w:color w:val="4472C4" w:themeColor="accent1"/>
        </w:rPr>
      </w:pPr>
    </w:p>
    <w:p w14:paraId="4C2C98D4" w14:textId="77777777" w:rsidR="00E011B5" w:rsidRPr="00A036EC" w:rsidRDefault="00E011B5" w:rsidP="00B85B2F">
      <w:pPr>
        <w:spacing w:line="360" w:lineRule="auto"/>
        <w:ind w:left="720" w:right="-333"/>
        <w:jc w:val="both"/>
        <w:rPr>
          <w:rFonts w:ascii="Aptos" w:eastAsia="Arial Unicode MS" w:hAnsi="Aptos" w:cs="Book Antiqua"/>
          <w:b/>
          <w:color w:val="4472C4" w:themeColor="accent1"/>
        </w:rPr>
      </w:pPr>
    </w:p>
    <w:p w14:paraId="4F1B98C4" w14:textId="77777777" w:rsidR="00334496" w:rsidRPr="00A036EC" w:rsidRDefault="00334496" w:rsidP="00334496">
      <w:pPr>
        <w:spacing w:line="360" w:lineRule="auto"/>
        <w:ind w:left="720" w:right="-333"/>
        <w:jc w:val="both"/>
        <w:rPr>
          <w:rFonts w:ascii="Aptos" w:eastAsia="Arial Unicode MS" w:hAnsi="Aptos" w:cs="Book Antiqua"/>
          <w:b/>
          <w:color w:val="4472C4" w:themeColor="accent1"/>
        </w:rPr>
      </w:pPr>
    </w:p>
    <w:p w14:paraId="5221E039" w14:textId="77777777" w:rsidR="006204D8" w:rsidRPr="00A036EC" w:rsidRDefault="006204D8" w:rsidP="00334496">
      <w:pPr>
        <w:spacing w:line="360" w:lineRule="auto"/>
        <w:ind w:left="720" w:right="-333"/>
        <w:jc w:val="both"/>
        <w:rPr>
          <w:rFonts w:ascii="Aptos" w:eastAsia="Arial Unicode MS" w:hAnsi="Aptos" w:cs="Book Antiqua"/>
          <w:b/>
          <w:color w:val="4472C4" w:themeColor="accent1"/>
        </w:rPr>
      </w:pPr>
    </w:p>
    <w:p w14:paraId="3E2DDB3B" w14:textId="1EBD3545" w:rsidR="006204D8" w:rsidRPr="00A036EC" w:rsidRDefault="006204D8" w:rsidP="00334496">
      <w:pPr>
        <w:spacing w:line="360" w:lineRule="auto"/>
        <w:ind w:left="720" w:right="-333"/>
        <w:jc w:val="both"/>
        <w:rPr>
          <w:rFonts w:ascii="Aptos" w:eastAsia="Arial Unicode MS" w:hAnsi="Aptos" w:cs="Book Antiqua"/>
          <w:b/>
          <w:color w:val="4472C4" w:themeColor="accent1"/>
        </w:rPr>
      </w:pPr>
      <w:r w:rsidRPr="00A036EC">
        <w:rPr>
          <w:rFonts w:ascii="Aptos" w:eastAsia="Arial Unicode MS" w:hAnsi="Aptos" w:cs="Book Antiqua"/>
          <w:b/>
          <w:noProof/>
          <w:color w:val="4472C4" w:themeColor="accent1"/>
        </w:rPr>
        <w:drawing>
          <wp:inline distT="0" distB="0" distL="0" distR="0" wp14:anchorId="5BB1605F" wp14:editId="3E81674E">
            <wp:extent cx="5732145" cy="2729865"/>
            <wp:effectExtent l="0" t="0" r="0" b="635"/>
            <wp:docPr id="1405696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9695" name="Picture 14056969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2145" cy="2729865"/>
                    </a:xfrm>
                    <a:prstGeom prst="rect">
                      <a:avLst/>
                    </a:prstGeom>
                  </pic:spPr>
                </pic:pic>
              </a:graphicData>
            </a:graphic>
          </wp:inline>
        </w:drawing>
      </w:r>
    </w:p>
    <w:p w14:paraId="398D2A85" w14:textId="77777777" w:rsidR="006204D8" w:rsidRPr="00A036EC" w:rsidRDefault="006204D8" w:rsidP="00334496">
      <w:pPr>
        <w:spacing w:line="360" w:lineRule="auto"/>
        <w:ind w:left="720" w:right="-333"/>
        <w:jc w:val="both"/>
        <w:rPr>
          <w:rFonts w:ascii="Aptos" w:eastAsia="Arial Unicode MS" w:hAnsi="Aptos" w:cs="Book Antiqua"/>
          <w:b/>
          <w:color w:val="4472C4" w:themeColor="accent1"/>
        </w:rPr>
      </w:pPr>
    </w:p>
    <w:p w14:paraId="0E0814BD" w14:textId="69EF6F1E" w:rsidR="00334496" w:rsidRPr="00A036EC" w:rsidRDefault="006204D8" w:rsidP="00334496">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As can be seen from the table above, g</w:t>
      </w:r>
      <w:r w:rsidR="006904B7" w:rsidRPr="00A036EC">
        <w:rPr>
          <w:rFonts w:ascii="Aptos" w:eastAsia="Arial Unicode MS" w:hAnsi="Aptos" w:cs="Book Antiqua"/>
          <w:b/>
          <w:color w:val="1F4E79" w:themeColor="accent5" w:themeShade="80"/>
        </w:rPr>
        <w:t>lobal soda ash production is undergoing substantial capacity additions, which are likely to influence</w:t>
      </w:r>
      <w:r w:rsidR="0018668B" w:rsidRPr="00A036EC">
        <w:rPr>
          <w:rFonts w:ascii="Aptos" w:eastAsia="Arial Unicode MS" w:hAnsi="Aptos" w:cs="Book Antiqua"/>
          <w:b/>
          <w:color w:val="1F4E79" w:themeColor="accent5" w:themeShade="80"/>
        </w:rPr>
        <w:t xml:space="preserve"> Kenya’s and</w:t>
      </w:r>
      <w:r w:rsidR="006904B7" w:rsidRPr="00A036EC">
        <w:rPr>
          <w:rFonts w:ascii="Aptos" w:eastAsia="Arial Unicode MS" w:hAnsi="Aptos" w:cs="Book Antiqua"/>
          <w:b/>
          <w:color w:val="1F4E79" w:themeColor="accent5" w:themeShade="80"/>
        </w:rPr>
        <w:t xml:space="preserve"> </w:t>
      </w:r>
      <w:r w:rsidR="000D2B43" w:rsidRPr="00A036EC">
        <w:rPr>
          <w:rFonts w:ascii="Aptos" w:eastAsia="Arial Unicode MS" w:hAnsi="Aptos" w:cs="Book Antiqua"/>
          <w:b/>
          <w:color w:val="1F4E79" w:themeColor="accent5" w:themeShade="80"/>
        </w:rPr>
        <w:t>Türkiye</w:t>
      </w:r>
      <w:r w:rsidR="006904B7" w:rsidRPr="00A036EC">
        <w:rPr>
          <w:rFonts w:ascii="Aptos" w:eastAsia="Arial Unicode MS" w:hAnsi="Aptos" w:cs="Book Antiqua"/>
          <w:b/>
          <w:color w:val="1F4E79" w:themeColor="accent5" w:themeShade="80"/>
        </w:rPr>
        <w:t xml:space="preserve">'s supply dynamics and export patterns. </w:t>
      </w:r>
      <w:r w:rsidR="00334496" w:rsidRPr="00A036EC">
        <w:rPr>
          <w:rFonts w:ascii="Aptos" w:eastAsia="Arial Unicode MS" w:hAnsi="Aptos" w:cs="Book Antiqua"/>
          <w:b/>
          <w:color w:val="1F4E79" w:themeColor="accent5" w:themeShade="80"/>
        </w:rPr>
        <w:t>There is evidence suggesting conditions that could lead to increased soda ash exports to Pakistan in the near future:</w:t>
      </w:r>
    </w:p>
    <w:p w14:paraId="19F426AD" w14:textId="77777777" w:rsidR="00334496" w:rsidRPr="00A036EC" w:rsidRDefault="00334496" w:rsidP="00334496">
      <w:pPr>
        <w:spacing w:line="360" w:lineRule="auto"/>
        <w:ind w:left="720" w:right="-333"/>
        <w:jc w:val="both"/>
        <w:rPr>
          <w:rFonts w:ascii="Aptos" w:eastAsia="Arial Unicode MS" w:hAnsi="Aptos" w:cs="Book Antiqua"/>
          <w:b/>
          <w:color w:val="1F4E79" w:themeColor="accent5" w:themeShade="80"/>
        </w:rPr>
      </w:pPr>
    </w:p>
    <w:p w14:paraId="67106183" w14:textId="38CF316D" w:rsidR="00334496" w:rsidRPr="00A036EC" w:rsidRDefault="00334496" w:rsidP="00A519FD">
      <w:pPr>
        <w:numPr>
          <w:ilvl w:val="0"/>
          <w:numId w:val="18"/>
        </w:numPr>
        <w:tabs>
          <w:tab w:val="num" w:pos="720"/>
        </w:tabs>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bCs/>
          <w:color w:val="1F4E79" w:themeColor="accent5" w:themeShade="80"/>
          <w:u w:val="single"/>
        </w:rPr>
        <w:t>Oversupply and Reduced Demand</w:t>
      </w:r>
      <w:r w:rsidRPr="00A036EC">
        <w:rPr>
          <w:rFonts w:ascii="Aptos" w:eastAsia="Arial Unicode MS" w:hAnsi="Aptos" w:cs="Book Antiqua"/>
          <w:b/>
          <w:color w:val="1F4E79" w:themeColor="accent5" w:themeShade="80"/>
          <w:u w:val="single"/>
        </w:rPr>
        <w:t xml:space="preserve">: </w:t>
      </w:r>
      <w:r w:rsidRPr="00A036EC">
        <w:rPr>
          <w:rFonts w:ascii="Aptos" w:eastAsia="Arial Unicode MS" w:hAnsi="Aptos" w:cs="Book Antiqua"/>
          <w:b/>
          <w:color w:val="1F4E79" w:themeColor="accent5" w:themeShade="80"/>
        </w:rPr>
        <w:t>Soda ash markets globally, including in Asia and the USA, are facing oversupply challenges and reduced domestic demand due to weaker downstream industries like glass and construction. For example, lower demand from float glass production in China and muted construction activity in the USA has created pressure on soda ash prices and inventories</w:t>
      </w:r>
      <w:r w:rsidRPr="00A036EC">
        <w:rPr>
          <w:rFonts w:ascii="Arial" w:eastAsia="Arial Unicode MS" w:hAnsi="Arial" w:cs="Arial"/>
          <w:b/>
          <w:color w:val="1F4E79" w:themeColor="accent5" w:themeShade="80"/>
        </w:rPr>
        <w:t>​</w:t>
      </w:r>
      <w:r w:rsidR="00B46FE0" w:rsidRPr="00A036EC">
        <w:rPr>
          <w:rFonts w:ascii="Aptos" w:eastAsia="Arial Unicode MS" w:hAnsi="Aptos"/>
          <w:b/>
          <w:color w:val="1F4E79" w:themeColor="accent5" w:themeShade="80"/>
        </w:rPr>
        <w:t>.</w:t>
      </w:r>
    </w:p>
    <w:p w14:paraId="2D16FAEF" w14:textId="77777777" w:rsidR="00DC19B7" w:rsidRPr="00A036EC" w:rsidRDefault="00DC19B7" w:rsidP="00DC19B7">
      <w:pPr>
        <w:spacing w:line="360" w:lineRule="auto"/>
        <w:ind w:left="1080" w:right="-333"/>
        <w:jc w:val="both"/>
        <w:rPr>
          <w:rFonts w:ascii="Aptos" w:eastAsia="Arial Unicode MS" w:hAnsi="Aptos" w:cs="Book Antiqua"/>
          <w:b/>
          <w:bCs/>
          <w:color w:val="1F4E79" w:themeColor="accent5" w:themeShade="80"/>
          <w:u w:val="single"/>
        </w:rPr>
      </w:pPr>
    </w:p>
    <w:p w14:paraId="0561B56C" w14:textId="6600D90A" w:rsidR="00DC19B7" w:rsidRPr="00A036EC" w:rsidRDefault="00DC19B7" w:rsidP="00DC19B7">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As per </w:t>
      </w:r>
      <w:hyperlink r:id="rId21" w:tgtFrame="_blank" w:history="1">
        <w:r w:rsidRPr="00A036EC">
          <w:rPr>
            <w:rStyle w:val="Hyperlink"/>
            <w:rFonts w:ascii="Aptos" w:eastAsia="Arial Unicode MS" w:hAnsi="Aptos" w:cs="Book Antiqua"/>
            <w:b/>
            <w:color w:val="1F4E79" w:themeColor="accent5" w:themeShade="80"/>
          </w:rPr>
          <w:t>ChemAnalyst</w:t>
        </w:r>
      </w:hyperlink>
      <w:r w:rsidR="006204D8" w:rsidRPr="00A036EC">
        <w:rPr>
          <w:rStyle w:val="Hyperlink"/>
          <w:rFonts w:ascii="Aptos" w:eastAsia="Arial Unicode MS" w:hAnsi="Aptos" w:cs="Book Antiqua"/>
          <w:b/>
          <w:color w:val="1F4E79" w:themeColor="accent5" w:themeShade="80"/>
        </w:rPr>
        <w:t xml:space="preserve"> (</w:t>
      </w:r>
      <w:r w:rsidR="006204D8" w:rsidRPr="00A036EC">
        <w:rPr>
          <w:rStyle w:val="Hyperlink"/>
          <w:rFonts w:ascii="Aptos" w:eastAsia="Arial Unicode MS" w:hAnsi="Aptos" w:cs="Book Antiqua"/>
          <w:b/>
          <w:color w:val="1F4E79" w:themeColor="accent5" w:themeShade="80"/>
          <w:highlight w:val="yellow"/>
        </w:rPr>
        <w:t>Annexure-</w:t>
      </w:r>
      <w:r w:rsidR="00863C5E" w:rsidRPr="00A036EC">
        <w:rPr>
          <w:rStyle w:val="Hyperlink"/>
          <w:rFonts w:ascii="Aptos" w:eastAsia="Arial Unicode MS" w:hAnsi="Aptos" w:cs="Book Antiqua"/>
          <w:b/>
          <w:color w:val="1F4E79" w:themeColor="accent5" w:themeShade="80"/>
        </w:rPr>
        <w:t>F</w:t>
      </w:r>
      <w:r w:rsidR="006204D8" w:rsidRPr="00A036EC">
        <w:rPr>
          <w:rStyle w:val="Hyperlink"/>
          <w:rFonts w:ascii="Aptos" w:eastAsia="Arial Unicode MS" w:hAnsi="Aptos" w:cs="Book Antiqua"/>
          <w:b/>
          <w:color w:val="1F4E79" w:themeColor="accent5" w:themeShade="80"/>
        </w:rPr>
        <w:t>)</w:t>
      </w:r>
      <w:r w:rsidRPr="00A036EC">
        <w:rPr>
          <w:rFonts w:ascii="Aptos" w:eastAsia="Arial Unicode MS" w:hAnsi="Aptos" w:cs="Book Antiqua"/>
          <w:b/>
          <w:color w:val="1F4E79" w:themeColor="accent5" w:themeShade="80"/>
        </w:rPr>
        <w:t>:</w:t>
      </w:r>
    </w:p>
    <w:p w14:paraId="483CF64D" w14:textId="77777777" w:rsidR="00DC19B7" w:rsidRPr="00A036EC" w:rsidRDefault="00DC19B7" w:rsidP="00DC19B7">
      <w:pPr>
        <w:spacing w:line="360" w:lineRule="auto"/>
        <w:ind w:left="720" w:right="-333"/>
        <w:jc w:val="both"/>
        <w:rPr>
          <w:rFonts w:ascii="Aptos" w:eastAsia="Arial Unicode MS" w:hAnsi="Aptos" w:cs="Book Antiqua"/>
          <w:b/>
          <w:color w:val="1F4E79" w:themeColor="accent5" w:themeShade="80"/>
        </w:rPr>
      </w:pPr>
    </w:p>
    <w:p w14:paraId="4D2C639B" w14:textId="060E8087" w:rsidR="00DC19B7" w:rsidRPr="00A036EC" w:rsidRDefault="002766ED" w:rsidP="003855A7">
      <w:pPr>
        <w:spacing w:line="360" w:lineRule="auto"/>
        <w:ind w:left="1440" w:right="-333"/>
        <w:jc w:val="both"/>
        <w:rPr>
          <w:rFonts w:ascii="Aptos" w:eastAsia="Arial Unicode MS" w:hAnsi="Aptos" w:cs="Book Antiqua"/>
          <w:b/>
          <w:i/>
          <w:iCs/>
          <w:color w:val="1F4E79" w:themeColor="accent5" w:themeShade="80"/>
        </w:rPr>
      </w:pPr>
      <w:r w:rsidRPr="00A036EC">
        <w:rPr>
          <w:rFonts w:ascii="Aptos" w:eastAsia="Arial Unicode MS" w:hAnsi="Aptos" w:cs="Book Antiqua"/>
          <w:b/>
          <w:i/>
          <w:iCs/>
          <w:color w:val="1F4E79" w:themeColor="accent5" w:themeShade="80"/>
        </w:rPr>
        <w:t>“</w:t>
      </w:r>
      <w:r w:rsidR="003855A7" w:rsidRPr="00A036EC">
        <w:rPr>
          <w:rFonts w:ascii="Aptos" w:eastAsia="Arial Unicode MS" w:hAnsi="Aptos" w:cs="Book Antiqua"/>
          <w:b/>
          <w:i/>
          <w:iCs/>
          <w:color w:val="1F4E79" w:themeColor="accent5" w:themeShade="80"/>
          <w:lang w:val="en-US"/>
        </w:rPr>
        <w:t>Soda Ash prices in Asia and the USA exhibited a downward trend due to persistent oversupply and sluggish demand from key downstream industries towards the termination of November 2024. Despite a slight rebound in futures, spot prices for Soda Ash remain under pressure.</w:t>
      </w:r>
      <w:r w:rsidRPr="00A036EC">
        <w:rPr>
          <w:rFonts w:ascii="Aptos" w:eastAsia="Arial Unicode MS" w:hAnsi="Aptos" w:cs="Book Antiqua"/>
          <w:b/>
          <w:i/>
          <w:iCs/>
          <w:color w:val="1F4E79" w:themeColor="accent5" w:themeShade="80"/>
        </w:rPr>
        <w:t>”</w:t>
      </w:r>
    </w:p>
    <w:p w14:paraId="67954880" w14:textId="77777777" w:rsidR="00B46FE0" w:rsidRPr="00A036EC" w:rsidRDefault="00B46FE0" w:rsidP="000018AC">
      <w:pPr>
        <w:spacing w:line="360" w:lineRule="auto"/>
        <w:ind w:right="-333"/>
        <w:jc w:val="both"/>
        <w:rPr>
          <w:rFonts w:ascii="Aptos" w:eastAsia="Arial Unicode MS" w:hAnsi="Aptos" w:cs="Book Antiqua"/>
          <w:b/>
          <w:color w:val="1F4E79" w:themeColor="accent5" w:themeShade="80"/>
        </w:rPr>
      </w:pPr>
    </w:p>
    <w:p w14:paraId="7A79CA09" w14:textId="33F3C9DF" w:rsidR="00334496" w:rsidRPr="00A036EC" w:rsidRDefault="009C3E84" w:rsidP="00334496">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lastRenderedPageBreak/>
        <w:t xml:space="preserve">As per </w:t>
      </w:r>
      <w:hyperlink r:id="rId22" w:tgtFrame="_blank" w:history="1">
        <w:r w:rsidR="00334496" w:rsidRPr="00A036EC">
          <w:rPr>
            <w:rStyle w:val="Hyperlink"/>
            <w:rFonts w:ascii="Aptos" w:eastAsia="Arial Unicode MS" w:hAnsi="Aptos" w:cs="Book Antiqua"/>
            <w:b/>
            <w:color w:val="1F4E79" w:themeColor="accent5" w:themeShade="80"/>
          </w:rPr>
          <w:t>Expert Market Research</w:t>
        </w:r>
      </w:hyperlink>
      <w:r w:rsidRPr="00A036EC">
        <w:rPr>
          <w:rFonts w:ascii="Aptos" w:eastAsia="Arial Unicode MS" w:hAnsi="Aptos" w:cs="Book Antiqua"/>
          <w:b/>
          <w:color w:val="1F4E79" w:themeColor="accent5" w:themeShade="80"/>
        </w:rPr>
        <w:t xml:space="preserve"> </w:t>
      </w:r>
      <w:r w:rsidR="006204D8" w:rsidRPr="00A036EC">
        <w:rPr>
          <w:rFonts w:ascii="Aptos" w:eastAsia="Arial Unicode MS" w:hAnsi="Aptos" w:cs="Book Antiqua"/>
          <w:b/>
          <w:color w:val="1F4E79" w:themeColor="accent5" w:themeShade="80"/>
        </w:rPr>
        <w:t>(</w:t>
      </w:r>
      <w:r w:rsidR="006204D8" w:rsidRPr="00A036EC">
        <w:rPr>
          <w:rFonts w:ascii="Aptos" w:eastAsia="Arial Unicode MS" w:hAnsi="Aptos" w:cs="Book Antiqua"/>
          <w:b/>
          <w:color w:val="1F4E79" w:themeColor="accent5" w:themeShade="80"/>
          <w:highlight w:val="yellow"/>
        </w:rPr>
        <w:t>Annexure-</w:t>
      </w:r>
      <w:r w:rsidR="00863C5E" w:rsidRPr="00A036EC">
        <w:rPr>
          <w:rFonts w:ascii="Aptos" w:eastAsia="Arial Unicode MS" w:hAnsi="Aptos" w:cs="Book Antiqua"/>
          <w:b/>
          <w:color w:val="1F4E79" w:themeColor="accent5" w:themeShade="80"/>
        </w:rPr>
        <w:t>G</w:t>
      </w:r>
      <w:r w:rsidR="006204D8" w:rsidRPr="00A036EC">
        <w:rPr>
          <w:rFonts w:ascii="Aptos" w:eastAsia="Arial Unicode MS" w:hAnsi="Aptos" w:cs="Book Antiqua"/>
          <w:b/>
          <w:color w:val="1F4E79" w:themeColor="accent5" w:themeShade="80"/>
        </w:rPr>
        <w:t xml:space="preserve">) </w:t>
      </w:r>
      <w:r w:rsidRPr="00A036EC">
        <w:rPr>
          <w:rFonts w:ascii="Aptos" w:eastAsia="Arial Unicode MS" w:hAnsi="Aptos" w:cs="Book Antiqua"/>
          <w:b/>
          <w:color w:val="1F4E79" w:themeColor="accent5" w:themeShade="80"/>
        </w:rPr>
        <w:t>report:</w:t>
      </w:r>
    </w:p>
    <w:p w14:paraId="2D48A73E" w14:textId="77777777" w:rsidR="00334496" w:rsidRPr="00A036EC" w:rsidRDefault="00334496" w:rsidP="00334496">
      <w:pPr>
        <w:spacing w:line="360" w:lineRule="auto"/>
        <w:ind w:left="720" w:right="-333"/>
        <w:jc w:val="both"/>
        <w:rPr>
          <w:rFonts w:ascii="Aptos" w:eastAsia="Arial Unicode MS" w:hAnsi="Aptos"/>
          <w:b/>
          <w:color w:val="4472C4" w:themeColor="accent1"/>
        </w:rPr>
      </w:pPr>
      <w:r w:rsidRPr="00A036EC">
        <w:rPr>
          <w:rFonts w:ascii="Arial" w:eastAsia="Arial Unicode MS" w:hAnsi="Arial" w:cs="Arial"/>
          <w:b/>
          <w:color w:val="4472C4" w:themeColor="accent1"/>
        </w:rPr>
        <w:t>​</w:t>
      </w:r>
    </w:p>
    <w:p w14:paraId="2CD4A121" w14:textId="34E8748F" w:rsidR="00534833" w:rsidRPr="00A036EC" w:rsidRDefault="00534833" w:rsidP="00534833">
      <w:pPr>
        <w:spacing w:line="360" w:lineRule="auto"/>
        <w:ind w:left="1440" w:right="-333"/>
        <w:jc w:val="both"/>
        <w:rPr>
          <w:rFonts w:ascii="Aptos" w:eastAsia="Arial Unicode MS" w:hAnsi="Aptos" w:cs="Book Antiqua"/>
          <w:b/>
          <w:i/>
          <w:iCs/>
          <w:color w:val="1F4E79" w:themeColor="accent5" w:themeShade="80"/>
        </w:rPr>
      </w:pPr>
      <w:r w:rsidRPr="00A036EC">
        <w:rPr>
          <w:rFonts w:ascii="Aptos" w:eastAsia="Arial Unicode MS" w:hAnsi="Aptos" w:cs="Book Antiqua"/>
          <w:b/>
          <w:i/>
          <w:iCs/>
          <w:color w:val="1F4E79" w:themeColor="accent5" w:themeShade="80"/>
        </w:rPr>
        <w:t>“Under the current market conditions, the soda ash industry is expected to encounter significant challenges globally and regionally, particularly in India, where manufacturers already experienced weak profits during FY24 due to lower rates driven by a decline in global demand and an oversupply in the Indian market. This surplus, exacerbated by increased imports, led to price reductions that negatively impacted profitability and revenues. Soda ash, crucial for detergents, glass, and paper production, saw muted demand throughout FY24 in India.</w:t>
      </w:r>
    </w:p>
    <w:p w14:paraId="448E532B" w14:textId="77777777" w:rsidR="00534833" w:rsidRPr="00A036EC" w:rsidRDefault="00534833" w:rsidP="00534833">
      <w:pPr>
        <w:spacing w:line="360" w:lineRule="auto"/>
        <w:ind w:left="1440" w:right="-333"/>
        <w:jc w:val="both"/>
        <w:rPr>
          <w:rFonts w:ascii="Aptos" w:eastAsia="Arial Unicode MS" w:hAnsi="Aptos" w:cs="Book Antiqua"/>
          <w:b/>
          <w:i/>
          <w:iCs/>
          <w:color w:val="1F4E79" w:themeColor="accent5" w:themeShade="80"/>
        </w:rPr>
      </w:pPr>
    </w:p>
    <w:p w14:paraId="38003660" w14:textId="75655C88" w:rsidR="00534833" w:rsidRPr="00A036EC" w:rsidRDefault="00534833" w:rsidP="002766ED">
      <w:pPr>
        <w:spacing w:line="360" w:lineRule="auto"/>
        <w:ind w:left="1440" w:right="-333"/>
        <w:jc w:val="both"/>
        <w:rPr>
          <w:rFonts w:ascii="Aptos" w:eastAsia="Arial Unicode MS" w:hAnsi="Aptos" w:cs="Book Antiqua"/>
          <w:b/>
          <w:i/>
          <w:iCs/>
          <w:color w:val="1F4E79" w:themeColor="accent5" w:themeShade="80"/>
        </w:rPr>
      </w:pPr>
      <w:r w:rsidRPr="00A036EC">
        <w:rPr>
          <w:rFonts w:ascii="Aptos" w:eastAsia="Arial Unicode MS" w:hAnsi="Aptos" w:cs="Book Antiqua"/>
          <w:b/>
          <w:i/>
          <w:iCs/>
          <w:color w:val="1F4E79" w:themeColor="accent5" w:themeShade="80"/>
        </w:rPr>
        <w:t>Although, the primary driver of the market, the solar glass sector showed mixed demand, offering some stability to the market. Indian imports of soda ash surged to 1.05 million tonnes, up from 0.6 million tonnes in FY23, due to weak European demand leading to excess supply being diverted to India. This influx of cheaper imports from Europe, the US, Russia, and China caused significant price erosion for domestic manufacturers, further expected to assert a negative influence on the market in 2024.”</w:t>
      </w:r>
    </w:p>
    <w:p w14:paraId="045E4546" w14:textId="55B1F307" w:rsidR="00334496" w:rsidRPr="00A036EC" w:rsidRDefault="00334496" w:rsidP="00334496">
      <w:pPr>
        <w:spacing w:line="360" w:lineRule="auto"/>
        <w:ind w:left="720" w:right="-333"/>
        <w:jc w:val="both"/>
        <w:rPr>
          <w:rFonts w:ascii="Aptos" w:eastAsia="Arial Unicode MS" w:hAnsi="Aptos" w:cs="Book Antiqua"/>
          <w:b/>
          <w:color w:val="4472C4" w:themeColor="accent1"/>
        </w:rPr>
      </w:pPr>
    </w:p>
    <w:p w14:paraId="50A7C2F5" w14:textId="77777777" w:rsidR="009C3E84" w:rsidRPr="00A036EC" w:rsidRDefault="009C3E84" w:rsidP="00A519FD">
      <w:pPr>
        <w:pStyle w:val="ListParagraph"/>
        <w:numPr>
          <w:ilvl w:val="0"/>
          <w:numId w:val="18"/>
        </w:numPr>
        <w:spacing w:line="360" w:lineRule="auto"/>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Capacity additions Globally, </w:t>
      </w:r>
    </w:p>
    <w:p w14:paraId="4244BF6F" w14:textId="77777777" w:rsidR="00CD622E" w:rsidRPr="00A036EC" w:rsidRDefault="00CD622E" w:rsidP="009C3E84">
      <w:pPr>
        <w:pStyle w:val="ListParagraph"/>
        <w:spacing w:line="360" w:lineRule="auto"/>
        <w:ind w:left="1080"/>
        <w:rPr>
          <w:rFonts w:ascii="Aptos" w:eastAsia="Arial Unicode MS" w:hAnsi="Aptos" w:cs="Book Antiqua"/>
          <w:b/>
          <w:color w:val="4472C4" w:themeColor="accent1"/>
        </w:rPr>
      </w:pPr>
    </w:p>
    <w:p w14:paraId="11CB3DD8" w14:textId="5AC13CC2" w:rsidR="009C3E84" w:rsidRPr="00A036EC" w:rsidRDefault="009C3E84" w:rsidP="00CD622E">
      <w:pPr>
        <w:pStyle w:val="ListParagraph"/>
        <w:spacing w:line="360" w:lineRule="auto"/>
        <w:ind w:left="1080"/>
        <w:jc w:val="both"/>
        <w:rPr>
          <w:rFonts w:ascii="Aptos" w:eastAsia="Arial Unicode MS" w:hAnsi="Aptos"/>
          <w:b/>
          <w:color w:val="1F4E79" w:themeColor="accent5" w:themeShade="80"/>
        </w:rPr>
      </w:pPr>
      <w:r w:rsidRPr="00A036EC">
        <w:rPr>
          <w:rFonts w:ascii="Aptos" w:eastAsia="Arial Unicode MS" w:hAnsi="Aptos" w:cs="Book Antiqua"/>
          <w:b/>
          <w:color w:val="1F4E79" w:themeColor="accent5" w:themeShade="80"/>
        </w:rPr>
        <w:t>China has historically been a major player in soda ash, adding over 20 million metric tons (MMT) of capacity in recent years. Inner Mongolia Berun is adding substantial new capacity, with a 5 MMT natural soda ash plant starting in June 2023, and an additional 2.8 MMT planned by 2026</w:t>
      </w:r>
      <w:r w:rsidRPr="00A036EC">
        <w:rPr>
          <w:rFonts w:ascii="Arial" w:eastAsia="Arial Unicode MS" w:hAnsi="Arial" w:cs="Arial"/>
          <w:b/>
          <w:color w:val="1F4E79" w:themeColor="accent5" w:themeShade="80"/>
        </w:rPr>
        <w:t>​</w:t>
      </w:r>
      <w:r w:rsidR="00CD622E" w:rsidRPr="00A036EC">
        <w:rPr>
          <w:rFonts w:ascii="Aptos" w:eastAsia="Arial Unicode MS" w:hAnsi="Aptos"/>
          <w:b/>
          <w:color w:val="1F4E79" w:themeColor="accent5" w:themeShade="80"/>
        </w:rPr>
        <w:t>.</w:t>
      </w:r>
    </w:p>
    <w:p w14:paraId="0D79B123" w14:textId="77777777" w:rsidR="006904B7" w:rsidRPr="00A036EC" w:rsidRDefault="006904B7" w:rsidP="00CD622E">
      <w:pPr>
        <w:pStyle w:val="ListParagraph"/>
        <w:spacing w:line="360" w:lineRule="auto"/>
        <w:ind w:left="1080"/>
        <w:jc w:val="both"/>
        <w:rPr>
          <w:rFonts w:ascii="Aptos" w:eastAsia="Arial Unicode MS" w:hAnsi="Aptos" w:cs="Book Antiqua"/>
          <w:b/>
          <w:color w:val="1F4E79" w:themeColor="accent5" w:themeShade="80"/>
        </w:rPr>
      </w:pPr>
    </w:p>
    <w:p w14:paraId="2720336D" w14:textId="361D3776" w:rsidR="006904B7" w:rsidRPr="00A036EC" w:rsidRDefault="006904B7" w:rsidP="00B10213">
      <w:pPr>
        <w:spacing w:line="360" w:lineRule="auto"/>
        <w:ind w:left="108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As per </w:t>
      </w:r>
      <w:hyperlink r:id="rId23" w:tgtFrame="_blank" w:history="1">
        <w:r w:rsidRPr="00A036EC">
          <w:rPr>
            <w:rStyle w:val="Hyperlink"/>
            <w:rFonts w:ascii="Aptos" w:eastAsia="Arial Unicode MS" w:hAnsi="Aptos" w:cs="Book Antiqua"/>
            <w:b/>
            <w:color w:val="1F4E79" w:themeColor="accent5" w:themeShade="80"/>
          </w:rPr>
          <w:t>Astute Analytica</w:t>
        </w:r>
      </w:hyperlink>
      <w:r w:rsidR="00863C5E" w:rsidRPr="00A036EC">
        <w:rPr>
          <w:rStyle w:val="Hyperlink"/>
          <w:rFonts w:ascii="Aptos" w:eastAsia="Arial Unicode MS" w:hAnsi="Aptos" w:cs="Book Antiqua"/>
          <w:b/>
          <w:color w:val="1F4E79" w:themeColor="accent5" w:themeShade="80"/>
        </w:rPr>
        <w:t xml:space="preserve"> </w:t>
      </w:r>
      <w:r w:rsidR="00863C5E" w:rsidRPr="00A036EC">
        <w:rPr>
          <w:rStyle w:val="Hyperlink"/>
          <w:rFonts w:ascii="Aptos" w:eastAsia="Arial Unicode MS" w:hAnsi="Aptos" w:cs="Book Antiqua"/>
          <w:b/>
          <w:color w:val="1F4E79" w:themeColor="accent5" w:themeShade="80"/>
          <w:highlight w:val="yellow"/>
        </w:rPr>
        <w:t>(Annexure-H)</w:t>
      </w:r>
      <w:r w:rsidRPr="00A036EC">
        <w:rPr>
          <w:rFonts w:ascii="Aptos" w:eastAsia="Arial Unicode MS" w:hAnsi="Aptos" w:cs="Book Antiqua"/>
          <w:b/>
          <w:color w:val="1F4E79" w:themeColor="accent5" w:themeShade="80"/>
        </w:rPr>
        <w:t>, recent developments in Soda Ash market are as follows:</w:t>
      </w:r>
    </w:p>
    <w:p w14:paraId="3E2B887F" w14:textId="77777777" w:rsidR="006904B7" w:rsidRPr="00A036EC" w:rsidRDefault="006904B7" w:rsidP="00CD622E">
      <w:pPr>
        <w:pStyle w:val="ListParagraph"/>
        <w:spacing w:line="360" w:lineRule="auto"/>
        <w:ind w:left="1080"/>
        <w:jc w:val="both"/>
        <w:rPr>
          <w:rFonts w:ascii="Aptos" w:eastAsia="Arial Unicode MS" w:hAnsi="Aptos" w:cs="Book Antiqua"/>
          <w:b/>
          <w:color w:val="4472C4" w:themeColor="accent1"/>
        </w:rPr>
      </w:pPr>
    </w:p>
    <w:p w14:paraId="39DBC742" w14:textId="77777777" w:rsidR="007F56E0" w:rsidRPr="00A036EC" w:rsidRDefault="007F56E0" w:rsidP="00CD622E">
      <w:pPr>
        <w:pStyle w:val="ListParagraph"/>
        <w:spacing w:line="360" w:lineRule="auto"/>
        <w:ind w:left="1080"/>
        <w:jc w:val="both"/>
        <w:rPr>
          <w:rFonts w:ascii="Aptos" w:eastAsia="Arial Unicode MS" w:hAnsi="Aptos" w:cs="Book Antiqua"/>
          <w:b/>
          <w:color w:val="1F4E79" w:themeColor="accent5" w:themeShade="80"/>
        </w:rPr>
      </w:pPr>
    </w:p>
    <w:p w14:paraId="798FBBC3" w14:textId="77777777" w:rsidR="007F56E0" w:rsidRPr="00A036EC" w:rsidRDefault="007F56E0" w:rsidP="00CD622E">
      <w:pPr>
        <w:pStyle w:val="ListParagraph"/>
        <w:spacing w:line="360" w:lineRule="auto"/>
        <w:ind w:left="1080"/>
        <w:jc w:val="both"/>
        <w:rPr>
          <w:rFonts w:ascii="Aptos" w:eastAsia="Arial Unicode MS" w:hAnsi="Aptos" w:cs="Book Antiqua"/>
          <w:b/>
          <w:color w:val="1F4E79" w:themeColor="accent5" w:themeShade="80"/>
        </w:rPr>
      </w:pPr>
    </w:p>
    <w:p w14:paraId="4E688656" w14:textId="77777777" w:rsidR="007F56E0" w:rsidRPr="00A036EC" w:rsidRDefault="007F56E0" w:rsidP="00CD622E">
      <w:pPr>
        <w:pStyle w:val="ListParagraph"/>
        <w:spacing w:line="360" w:lineRule="auto"/>
        <w:ind w:left="1080"/>
        <w:jc w:val="both"/>
        <w:rPr>
          <w:rFonts w:ascii="Aptos" w:eastAsia="Arial Unicode MS" w:hAnsi="Aptos" w:cs="Book Antiqua"/>
          <w:b/>
          <w:color w:val="1F4E79" w:themeColor="accent5" w:themeShade="80"/>
        </w:rPr>
      </w:pPr>
    </w:p>
    <w:p w14:paraId="20A07B7F" w14:textId="5B7A0E3B" w:rsidR="00235749" w:rsidRPr="00A036EC" w:rsidRDefault="00235749" w:rsidP="00235749">
      <w:pPr>
        <w:spacing w:line="360" w:lineRule="auto"/>
        <w:ind w:left="360" w:right="-333" w:firstLine="720"/>
        <w:jc w:val="both"/>
        <w:rPr>
          <w:rFonts w:ascii="Aptos" w:eastAsia="Arial Unicode MS" w:hAnsi="Aptos" w:cs="Book Antiqua"/>
          <w:b/>
          <w:i/>
          <w:iCs/>
          <w:color w:val="1F4E79" w:themeColor="accent5" w:themeShade="80"/>
        </w:rPr>
      </w:pPr>
      <w:r w:rsidRPr="00A036EC">
        <w:rPr>
          <w:rFonts w:ascii="Aptos" w:eastAsia="Arial Unicode MS" w:hAnsi="Aptos" w:cs="Book Antiqua"/>
          <w:b/>
          <w:i/>
          <w:iCs/>
          <w:color w:val="1F4E79" w:themeColor="accent5" w:themeShade="80"/>
        </w:rPr>
        <w:lastRenderedPageBreak/>
        <w:t>“Recent Developments</w:t>
      </w:r>
    </w:p>
    <w:p w14:paraId="432531DB" w14:textId="77777777" w:rsidR="00DC209D" w:rsidRPr="00A036EC" w:rsidRDefault="00DC209D" w:rsidP="00DC209D">
      <w:pPr>
        <w:spacing w:line="360" w:lineRule="auto"/>
        <w:ind w:left="1440" w:right="-333"/>
        <w:jc w:val="both"/>
        <w:rPr>
          <w:rFonts w:ascii="Aptos" w:eastAsia="Arial Unicode MS" w:hAnsi="Aptos" w:cs="Book Antiqua"/>
          <w:b/>
          <w:i/>
          <w:iCs/>
          <w:color w:val="1F4E79" w:themeColor="accent5" w:themeShade="80"/>
        </w:rPr>
      </w:pPr>
    </w:p>
    <w:p w14:paraId="350C745E" w14:textId="581545D7"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Strategic Partnerships</w:t>
      </w:r>
      <w:r w:rsidRPr="00A036EC">
        <w:rPr>
          <w:rFonts w:ascii="Aptos" w:eastAsia="Arial Unicode MS" w:hAnsi="Aptos" w:cs="Book Antiqua"/>
          <w:b/>
          <w:i/>
          <w:iCs/>
          <w:color w:val="1F4E79" w:themeColor="accent5" w:themeShade="80"/>
        </w:rPr>
        <w:t>: In October 2023, Solvay and Vancouver announced a partnership to enhance soda ash export capacity from North America, focusing on efficient and sustainable operations.</w:t>
      </w:r>
    </w:p>
    <w:p w14:paraId="23F4ECC4" w14:textId="77777777" w:rsidR="00DC209D" w:rsidRPr="00A036EC" w:rsidRDefault="00DC209D" w:rsidP="00DC209D">
      <w:pPr>
        <w:spacing w:line="360" w:lineRule="auto"/>
        <w:ind w:left="1440" w:right="-333"/>
        <w:jc w:val="both"/>
        <w:rPr>
          <w:rFonts w:ascii="Aptos" w:eastAsia="Arial Unicode MS" w:hAnsi="Aptos" w:cs="Book Antiqua"/>
          <w:b/>
          <w:i/>
          <w:iCs/>
          <w:color w:val="1F4E79" w:themeColor="accent5" w:themeShade="80"/>
        </w:rPr>
      </w:pPr>
    </w:p>
    <w:p w14:paraId="39D900CE" w14:textId="2C431121"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Technological Innovations</w:t>
      </w:r>
      <w:r w:rsidRPr="00A036EC">
        <w:rPr>
          <w:rFonts w:ascii="Aptos" w:eastAsia="Arial Unicode MS" w:hAnsi="Aptos" w:cs="Book Antiqua"/>
          <w:b/>
          <w:i/>
          <w:iCs/>
          <w:color w:val="1F4E79" w:themeColor="accent5" w:themeShade="80"/>
        </w:rPr>
        <w:t>: Hindustan Unilever (HUL) announced plans in September 2023 to adopt new technology for reducing greenhouse gas emissions in soda ash production, aligning with their 2030 zero-emissions goal.</w:t>
      </w:r>
    </w:p>
    <w:p w14:paraId="3A9E9A30"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5500C3B0" w14:textId="77777777"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Supply Overhang in Asia</w:t>
      </w:r>
      <w:r w:rsidRPr="00A036EC">
        <w:rPr>
          <w:rFonts w:ascii="Aptos" w:eastAsia="Arial Unicode MS" w:hAnsi="Aptos" w:cs="Book Antiqua"/>
          <w:b/>
          <w:i/>
          <w:iCs/>
          <w:color w:val="1F4E79" w:themeColor="accent5" w:themeShade="80"/>
        </w:rPr>
        <w:t>: As of January 2024, high inventory levels in the Asian market suppressed soda ash prices despite increasing demand in the glass industry.</w:t>
      </w:r>
    </w:p>
    <w:p w14:paraId="6D407539"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19602383" w14:textId="718DF016"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Investment in India</w:t>
      </w:r>
      <w:r w:rsidRPr="00A036EC">
        <w:rPr>
          <w:rFonts w:ascii="Aptos" w:eastAsia="Arial Unicode MS" w:hAnsi="Aptos" w:cs="Book Antiqua"/>
          <w:b/>
          <w:i/>
          <w:iCs/>
          <w:color w:val="1F4E79" w:themeColor="accent5" w:themeShade="80"/>
        </w:rPr>
        <w:t>: GHCL Ltd announced a significant investment of $483.44 million to set up a new soda ash production facility in Gujarat, India, aiming to meet domestic demand and boost exports.</w:t>
      </w:r>
    </w:p>
    <w:p w14:paraId="786D379C"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183F13A3" w14:textId="26C54177"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Capacity Expansion</w:t>
      </w:r>
      <w:r w:rsidRPr="00A036EC">
        <w:rPr>
          <w:rFonts w:ascii="Aptos" w:eastAsia="Arial Unicode MS" w:hAnsi="Aptos" w:cs="Book Antiqua"/>
          <w:b/>
          <w:i/>
          <w:iCs/>
          <w:color w:val="1F4E79" w:themeColor="accent5" w:themeShade="80"/>
        </w:rPr>
        <w:t>: Inner Mongolia Berun Yingen plans to add significant natural soda ash capacity of 2.8 million mt by around 2026, with this a total production capacity would reach 7.8 million metric tons by 2026.</w:t>
      </w:r>
    </w:p>
    <w:p w14:paraId="06AEF565"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46E10CC9" w14:textId="1D0FEAC9"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 xml:space="preserve">Expansion in </w:t>
      </w:r>
      <w:r w:rsidR="000D2B43" w:rsidRPr="00A036EC">
        <w:rPr>
          <w:rFonts w:ascii="Aptos" w:eastAsia="Arial Unicode MS" w:hAnsi="Aptos" w:cs="Book Antiqua"/>
          <w:b/>
          <w:bCs/>
          <w:i/>
          <w:iCs/>
          <w:color w:val="1F4E79" w:themeColor="accent5" w:themeShade="80"/>
        </w:rPr>
        <w:t>Türkiye</w:t>
      </w:r>
      <w:r w:rsidRPr="00A036EC">
        <w:rPr>
          <w:rFonts w:ascii="Aptos" w:eastAsia="Arial Unicode MS" w:hAnsi="Aptos" w:cs="Book Antiqua"/>
          <w:b/>
          <w:i/>
          <w:iCs/>
          <w:color w:val="1F4E79" w:themeColor="accent5" w:themeShade="80"/>
        </w:rPr>
        <w:t xml:space="preserve">: Ciner Group, a key player in the soda ash market, announced plans to expand its capacity in </w:t>
      </w:r>
      <w:r w:rsidR="000D2B43" w:rsidRPr="00A036EC">
        <w:rPr>
          <w:rFonts w:ascii="Aptos" w:eastAsia="Arial Unicode MS" w:hAnsi="Aptos" w:cs="Book Antiqua"/>
          <w:b/>
          <w:i/>
          <w:iCs/>
          <w:color w:val="1F4E79" w:themeColor="accent5" w:themeShade="80"/>
        </w:rPr>
        <w:t>Türkiye</w:t>
      </w:r>
      <w:r w:rsidRPr="00A036EC">
        <w:rPr>
          <w:rFonts w:ascii="Aptos" w:eastAsia="Arial Unicode MS" w:hAnsi="Aptos" w:cs="Book Antiqua"/>
          <w:b/>
          <w:i/>
          <w:iCs/>
          <w:color w:val="1F4E79" w:themeColor="accent5" w:themeShade="80"/>
        </w:rPr>
        <w:t xml:space="preserve"> by 1.0 million metric tons by 2025. This expansion is part of the company's strategy to meet increasing global demand.</w:t>
      </w:r>
    </w:p>
    <w:p w14:paraId="487BBD97"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42B45A2E" w14:textId="0108C50A"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Growth in the United States</w:t>
      </w:r>
      <w:r w:rsidRPr="00A036EC">
        <w:rPr>
          <w:rFonts w:ascii="Aptos" w:eastAsia="Arial Unicode MS" w:hAnsi="Aptos" w:cs="Book Antiqua"/>
          <w:b/>
          <w:i/>
          <w:iCs/>
          <w:color w:val="1F4E79" w:themeColor="accent5" w:themeShade="80"/>
        </w:rPr>
        <w:t xml:space="preserve">: The U.S. market, one of the lowest-cost producers globally, is adding over 10 million metric tons of soda ash capacity by 2030, including 1.1 million metric tons by Genesis Energy in </w:t>
      </w:r>
      <w:r w:rsidRPr="00A036EC">
        <w:rPr>
          <w:rFonts w:ascii="Aptos" w:eastAsia="Arial Unicode MS" w:hAnsi="Aptos" w:cs="Book Antiqua"/>
          <w:b/>
          <w:i/>
          <w:iCs/>
          <w:color w:val="1F4E79" w:themeColor="accent5" w:themeShade="80"/>
        </w:rPr>
        <w:lastRenderedPageBreak/>
        <w:t>the current year. This marks a significant shift as the U.S. hadn't added any substantial capacity in decades.</w:t>
      </w:r>
    </w:p>
    <w:p w14:paraId="01C041D7" w14:textId="77777777" w:rsidR="00B10213" w:rsidRPr="00A036EC" w:rsidRDefault="00B10213" w:rsidP="00B10213">
      <w:pPr>
        <w:spacing w:line="360" w:lineRule="auto"/>
        <w:ind w:left="1440" w:right="-333"/>
        <w:jc w:val="both"/>
        <w:rPr>
          <w:rFonts w:ascii="Aptos" w:eastAsia="Arial Unicode MS" w:hAnsi="Aptos" w:cs="Book Antiqua"/>
          <w:b/>
          <w:i/>
          <w:iCs/>
          <w:color w:val="1F4E79" w:themeColor="accent5" w:themeShade="80"/>
        </w:rPr>
      </w:pPr>
    </w:p>
    <w:p w14:paraId="09BCF7D9" w14:textId="4E252318" w:rsidR="00235749" w:rsidRPr="00A036EC" w:rsidRDefault="00235749" w:rsidP="00A519FD">
      <w:pPr>
        <w:numPr>
          <w:ilvl w:val="0"/>
          <w:numId w:val="19"/>
        </w:numPr>
        <w:tabs>
          <w:tab w:val="num" w:pos="720"/>
        </w:tabs>
        <w:spacing w:line="360" w:lineRule="auto"/>
        <w:ind w:right="-333"/>
        <w:jc w:val="both"/>
        <w:rPr>
          <w:rFonts w:ascii="Aptos" w:eastAsia="Arial Unicode MS" w:hAnsi="Aptos" w:cs="Book Antiqua"/>
          <w:b/>
          <w:i/>
          <w:iCs/>
          <w:color w:val="1F4E79" w:themeColor="accent5" w:themeShade="80"/>
        </w:rPr>
      </w:pPr>
      <w:r w:rsidRPr="00A036EC">
        <w:rPr>
          <w:rFonts w:ascii="Aptos" w:eastAsia="Arial Unicode MS" w:hAnsi="Aptos" w:cs="Book Antiqua"/>
          <w:b/>
          <w:bCs/>
          <w:i/>
          <w:iCs/>
          <w:color w:val="1F4E79" w:themeColor="accent5" w:themeShade="80"/>
        </w:rPr>
        <w:t>New Plant in Saudi Arabia</w:t>
      </w:r>
      <w:r w:rsidRPr="00A036EC">
        <w:rPr>
          <w:rFonts w:ascii="Aptos" w:eastAsia="Arial Unicode MS" w:hAnsi="Aptos" w:cs="Book Antiqua"/>
          <w:b/>
          <w:i/>
          <w:iCs/>
          <w:color w:val="1F4E79" w:themeColor="accent5" w:themeShade="80"/>
        </w:rPr>
        <w:t>: A synthetic soda ash plant is about to start operations in Saudi Arabia, indicating the expansion of soda ash production capabilities in the Middle East.”</w:t>
      </w:r>
    </w:p>
    <w:p w14:paraId="20D85C18" w14:textId="77777777" w:rsidR="00B10213" w:rsidRPr="00A036EC" w:rsidRDefault="00B10213" w:rsidP="00B10213">
      <w:pPr>
        <w:pStyle w:val="ListParagraph"/>
        <w:rPr>
          <w:rFonts w:ascii="Aptos" w:eastAsia="Arial Unicode MS" w:hAnsi="Aptos" w:cs="Book Antiqua"/>
          <w:b/>
          <w:i/>
          <w:iCs/>
          <w:color w:val="1F4E79" w:themeColor="accent5" w:themeShade="80"/>
        </w:rPr>
      </w:pPr>
    </w:p>
    <w:p w14:paraId="656C360E" w14:textId="212706B6" w:rsidR="00334496" w:rsidRPr="00A036EC" w:rsidRDefault="00334496" w:rsidP="00863C5E">
      <w:pPr>
        <w:numPr>
          <w:ilvl w:val="0"/>
          <w:numId w:val="18"/>
        </w:numPr>
        <w:tabs>
          <w:tab w:val="num" w:pos="720"/>
        </w:tabs>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bCs/>
          <w:color w:val="1F4E79" w:themeColor="accent5" w:themeShade="80"/>
        </w:rPr>
        <w:t>High Operating Rates</w:t>
      </w:r>
      <w:r w:rsidRPr="00A036EC">
        <w:rPr>
          <w:rFonts w:ascii="Aptos" w:eastAsia="Arial Unicode MS" w:hAnsi="Aptos" w:cs="Book Antiqua"/>
          <w:b/>
          <w:color w:val="1F4E79" w:themeColor="accent5" w:themeShade="80"/>
        </w:rPr>
        <w:t>: Despite weaker demand, many soda ash producers have maintained high operating rates. This dynamic, combined with subdued domestic markets, increases the likelihood of excess supply being directed to export markets like Pakistan</w:t>
      </w:r>
      <w:r w:rsidRPr="00A036EC">
        <w:rPr>
          <w:rFonts w:ascii="Arial" w:eastAsia="Arial Unicode MS" w:hAnsi="Arial" w:cs="Arial"/>
          <w:b/>
          <w:color w:val="1F4E79" w:themeColor="accent5" w:themeShade="80"/>
        </w:rPr>
        <w:t>​</w:t>
      </w:r>
      <w:r w:rsidR="00863C5E" w:rsidRPr="00A036EC">
        <w:rPr>
          <w:rFonts w:ascii="Aptos" w:eastAsia="Arial Unicode MS" w:hAnsi="Aptos" w:cs="Book Antiqua"/>
          <w:b/>
          <w:color w:val="1F4E79" w:themeColor="accent5" w:themeShade="80"/>
        </w:rPr>
        <w:t xml:space="preserve">. </w:t>
      </w:r>
      <w:hyperlink r:id="rId24" w:tgtFrame="_blank" w:history="1">
        <w:r w:rsidRPr="00A036EC">
          <w:rPr>
            <w:rStyle w:val="Hyperlink"/>
            <w:rFonts w:ascii="Aptos" w:eastAsia="Arial Unicode MS" w:hAnsi="Aptos" w:cs="Book Antiqua"/>
            <w:b/>
            <w:color w:val="1F4E79" w:themeColor="accent5" w:themeShade="80"/>
          </w:rPr>
          <w:t>ChemAnalyst</w:t>
        </w:r>
      </w:hyperlink>
      <w:r w:rsidR="00863C5E" w:rsidRPr="00A036EC">
        <w:rPr>
          <w:rStyle w:val="Hyperlink"/>
          <w:rFonts w:ascii="Aptos" w:eastAsia="Arial Unicode MS" w:hAnsi="Aptos" w:cs="Book Antiqua"/>
          <w:b/>
          <w:color w:val="1F4E79" w:themeColor="accent5" w:themeShade="80"/>
          <w:highlight w:val="yellow"/>
        </w:rPr>
        <w:t xml:space="preserve"> (Annexure – F)</w:t>
      </w:r>
    </w:p>
    <w:p w14:paraId="0362A6A8" w14:textId="66619D6A" w:rsidR="00334496" w:rsidRPr="00A036EC" w:rsidRDefault="00334496" w:rsidP="00334496">
      <w:pPr>
        <w:spacing w:line="360" w:lineRule="auto"/>
        <w:ind w:left="720" w:right="-333"/>
        <w:jc w:val="both"/>
        <w:rPr>
          <w:rFonts w:ascii="Aptos" w:eastAsia="Arial Unicode MS" w:hAnsi="Aptos" w:cs="Book Antiqua"/>
          <w:b/>
          <w:color w:val="4472C4" w:themeColor="accent1"/>
        </w:rPr>
      </w:pPr>
    </w:p>
    <w:p w14:paraId="5A72D424" w14:textId="1AF2EEEC" w:rsidR="00334496" w:rsidRPr="00A036EC" w:rsidRDefault="00334496" w:rsidP="00863C5E">
      <w:pPr>
        <w:numPr>
          <w:ilvl w:val="0"/>
          <w:numId w:val="18"/>
        </w:numPr>
        <w:tabs>
          <w:tab w:val="num" w:pos="720"/>
        </w:tabs>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bCs/>
          <w:color w:val="1F4E79" w:themeColor="accent5" w:themeShade="80"/>
        </w:rPr>
        <w:t>Ample Inventories</w:t>
      </w:r>
      <w:r w:rsidRPr="00A036EC">
        <w:rPr>
          <w:rFonts w:ascii="Aptos" w:eastAsia="Arial Unicode MS" w:hAnsi="Aptos" w:cs="Book Antiqua"/>
          <w:b/>
          <w:color w:val="1F4E79" w:themeColor="accent5" w:themeShade="80"/>
        </w:rPr>
        <w:t>: Reports highlight significant stock levels in regions like Europe and Asia. Reduced domestic consumption, coupled with inflation and weak macroeconomic conditions, is driving producers to seek international markets to clear inventories</w:t>
      </w:r>
      <w:r w:rsidRPr="00A036EC">
        <w:rPr>
          <w:rFonts w:ascii="Arial" w:eastAsia="Arial Unicode MS" w:hAnsi="Arial" w:cs="Arial"/>
          <w:b/>
          <w:color w:val="1F4E79" w:themeColor="accent5" w:themeShade="80"/>
        </w:rPr>
        <w:t>​</w:t>
      </w:r>
      <w:r w:rsidR="00863C5E" w:rsidRPr="00A036EC">
        <w:rPr>
          <w:rFonts w:ascii="Aptos" w:eastAsia="Arial Unicode MS" w:hAnsi="Aptos" w:cs="Book Antiqua"/>
          <w:b/>
          <w:color w:val="1F4E79" w:themeColor="accent5" w:themeShade="80"/>
        </w:rPr>
        <w:t xml:space="preserve">. </w:t>
      </w:r>
      <w:hyperlink r:id="rId25" w:tgtFrame="_blank" w:history="1">
        <w:r w:rsidRPr="00A036EC">
          <w:rPr>
            <w:rStyle w:val="Hyperlink"/>
            <w:rFonts w:ascii="Aptos" w:eastAsia="Arial Unicode MS" w:hAnsi="Aptos" w:cs="Book Antiqua"/>
            <w:b/>
            <w:color w:val="1F4E79" w:themeColor="accent5" w:themeShade="80"/>
          </w:rPr>
          <w:t>ChemAnalyst</w:t>
        </w:r>
      </w:hyperlink>
      <w:r w:rsidR="00863C5E" w:rsidRPr="00A036EC">
        <w:rPr>
          <w:rStyle w:val="Hyperlink"/>
          <w:rFonts w:ascii="Aptos" w:eastAsia="Arial Unicode MS" w:hAnsi="Aptos" w:cs="Book Antiqua"/>
          <w:b/>
          <w:color w:val="1F4E79" w:themeColor="accent5" w:themeShade="80"/>
        </w:rPr>
        <w:t xml:space="preserve"> (Annexure-F)</w:t>
      </w:r>
      <w:r w:rsidR="00E845C8" w:rsidRPr="00A036EC">
        <w:rPr>
          <w:rStyle w:val="Hyperlink"/>
          <w:rFonts w:ascii="Aptos" w:eastAsia="Arial Unicode MS" w:hAnsi="Aptos" w:cs="Book Antiqua"/>
          <w:b/>
          <w:color w:val="1F4E79" w:themeColor="accent5" w:themeShade="80"/>
        </w:rPr>
        <w:t>.</w:t>
      </w:r>
    </w:p>
    <w:p w14:paraId="7138F67E" w14:textId="657EBAAD" w:rsidR="00D97D32" w:rsidRPr="00A036EC" w:rsidRDefault="00D97D32" w:rsidP="00D97D32">
      <w:pPr>
        <w:spacing w:line="360" w:lineRule="auto"/>
        <w:ind w:left="720" w:right="-333"/>
        <w:jc w:val="both"/>
        <w:rPr>
          <w:rFonts w:ascii="Aptos" w:eastAsia="Arial Unicode MS" w:hAnsi="Aptos" w:cs="Book Antiqua"/>
          <w:b/>
          <w:color w:val="4472C4" w:themeColor="accent1"/>
        </w:rPr>
      </w:pPr>
    </w:p>
    <w:p w14:paraId="7187EC3F" w14:textId="49956CEF" w:rsidR="00B10213" w:rsidRPr="00A036EC" w:rsidRDefault="00D97D32" w:rsidP="005F4FC9">
      <w:pPr>
        <w:spacing w:line="360" w:lineRule="auto"/>
        <w:ind w:left="108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Global capacity expansions could heighten competition in traditional markets served by Turkish soda ash. Countries like China, with a history of volatile exports, and the U.S., as a stable supplier, are positioned to challenge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’s dominance in markets </w:t>
      </w:r>
      <w:r w:rsidR="005F4FC9" w:rsidRPr="00A036EC">
        <w:rPr>
          <w:rFonts w:ascii="Aptos" w:eastAsia="Arial Unicode MS" w:hAnsi="Aptos" w:cs="Book Antiqua"/>
          <w:b/>
          <w:color w:val="1F4E79" w:themeColor="accent5" w:themeShade="80"/>
        </w:rPr>
        <w:t>adding to exportable surplus.</w:t>
      </w:r>
    </w:p>
    <w:p w14:paraId="2DFA31C7" w14:textId="3380E8E9" w:rsidR="00D97D32" w:rsidRPr="00A036EC" w:rsidRDefault="00D97D32" w:rsidP="00B10213">
      <w:pPr>
        <w:spacing w:line="360" w:lineRule="auto"/>
        <w:ind w:left="720" w:right="-333" w:firstLine="360"/>
        <w:jc w:val="both"/>
        <w:rPr>
          <w:rFonts w:ascii="Aptos" w:eastAsia="Arial Unicode MS" w:hAnsi="Aptos" w:cs="Book Antiqua"/>
          <w:b/>
          <w:color w:val="1F4E79" w:themeColor="accent5" w:themeShade="80"/>
        </w:rPr>
      </w:pPr>
      <w:hyperlink r:id="rId26" w:tgtFrame="_blank" w:history="1">
        <w:r w:rsidRPr="00A036EC">
          <w:rPr>
            <w:rStyle w:val="Hyperlink"/>
            <w:rFonts w:ascii="Aptos" w:eastAsia="Arial Unicode MS" w:hAnsi="Aptos" w:cs="Book Antiqua"/>
            <w:b/>
            <w:color w:val="1F4E79" w:themeColor="accent5" w:themeShade="80"/>
          </w:rPr>
          <w:t>Chemical Market Analytics</w:t>
        </w:r>
      </w:hyperlink>
      <w:r w:rsidR="005F4FC9" w:rsidRPr="00A036EC">
        <w:rPr>
          <w:rStyle w:val="Hyperlink"/>
          <w:rFonts w:ascii="Aptos" w:eastAsia="Arial Unicode MS" w:hAnsi="Aptos" w:cs="Book Antiqua"/>
          <w:b/>
          <w:color w:val="1F4E79" w:themeColor="accent5" w:themeShade="80"/>
        </w:rPr>
        <w:t xml:space="preserve"> </w:t>
      </w:r>
      <w:r w:rsidR="005F4FC9" w:rsidRPr="00A036EC">
        <w:rPr>
          <w:rStyle w:val="Hyperlink"/>
          <w:rFonts w:ascii="Aptos" w:eastAsia="Arial Unicode MS" w:hAnsi="Aptos" w:cs="Book Antiqua"/>
          <w:b/>
          <w:color w:val="1F4E79" w:themeColor="accent5" w:themeShade="80"/>
          <w:highlight w:val="yellow"/>
        </w:rPr>
        <w:t>(Annexure-</w:t>
      </w:r>
      <w:r w:rsidR="00E845C8" w:rsidRPr="00A036EC">
        <w:rPr>
          <w:rStyle w:val="Hyperlink"/>
          <w:rFonts w:ascii="Aptos" w:eastAsia="Arial Unicode MS" w:hAnsi="Aptos" w:cs="Book Antiqua"/>
          <w:b/>
          <w:color w:val="1F4E79" w:themeColor="accent5" w:themeShade="80"/>
          <w:highlight w:val="yellow"/>
        </w:rPr>
        <w:t>I</w:t>
      </w:r>
      <w:r w:rsidR="005F4FC9" w:rsidRPr="00A036EC">
        <w:rPr>
          <w:rStyle w:val="Hyperlink"/>
          <w:rFonts w:ascii="Aptos" w:eastAsia="Arial Unicode MS" w:hAnsi="Aptos" w:cs="Book Antiqua"/>
          <w:b/>
          <w:color w:val="1F4E79" w:themeColor="accent5" w:themeShade="80"/>
          <w:highlight w:val="yellow"/>
        </w:rPr>
        <w:t>)</w:t>
      </w:r>
    </w:p>
    <w:p w14:paraId="72545F47" w14:textId="77777777" w:rsidR="00D97D32" w:rsidRPr="00A036EC" w:rsidRDefault="00D97D32" w:rsidP="00D97D32">
      <w:pPr>
        <w:spacing w:line="360" w:lineRule="auto"/>
        <w:ind w:left="720" w:right="-333"/>
        <w:jc w:val="both"/>
        <w:rPr>
          <w:rFonts w:ascii="Aptos" w:eastAsia="Arial Unicode MS" w:hAnsi="Aptos" w:cs="Book Antiqua"/>
          <w:b/>
          <w:color w:val="4472C4" w:themeColor="accent1"/>
        </w:rPr>
      </w:pPr>
      <w:r w:rsidRPr="00A036EC">
        <w:rPr>
          <w:rFonts w:ascii="Arial" w:eastAsia="Arial Unicode MS" w:hAnsi="Arial" w:cs="Arial"/>
          <w:b/>
          <w:color w:val="4472C4" w:themeColor="accent1"/>
        </w:rPr>
        <w:t>​</w:t>
      </w:r>
    </w:p>
    <w:p w14:paraId="1C692647" w14:textId="754E7580" w:rsidR="00334496" w:rsidRPr="00A036EC" w:rsidRDefault="00D97D32" w:rsidP="00B10213">
      <w:pPr>
        <w:spacing w:line="360" w:lineRule="auto"/>
        <w:ind w:left="108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As global supply grows and regional competition intensifies,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may face pressure to maintain its market share, particularly if alternative suppliers offer more competitive pricing or shorter delivery times.</w:t>
      </w:r>
      <w:r w:rsidR="002052AC" w:rsidRPr="00A036EC">
        <w:rPr>
          <w:rFonts w:ascii="Aptos" w:eastAsia="Arial Unicode MS" w:hAnsi="Aptos" w:cs="Book Antiqua"/>
          <w:b/>
          <w:color w:val="1F4E79" w:themeColor="accent5" w:themeShade="80"/>
        </w:rPr>
        <w:t xml:space="preserve"> </w:t>
      </w:r>
      <w:r w:rsidRPr="00A036EC">
        <w:rPr>
          <w:rFonts w:ascii="Aptos" w:eastAsia="Arial Unicode MS" w:hAnsi="Aptos" w:cs="Book Antiqua"/>
          <w:b/>
          <w:color w:val="1F4E79" w:themeColor="accent5" w:themeShade="80"/>
        </w:rPr>
        <w:t xml:space="preserve">These trends underline the interconnectedness of global soda ash markets, where any capacity increase in major exporting nations is likely to influence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's ability to export effectively to key markets, including Pakistan.</w:t>
      </w:r>
      <w:r w:rsidR="002052AC" w:rsidRPr="00A036EC">
        <w:rPr>
          <w:rFonts w:ascii="Aptos" w:eastAsia="Arial Unicode MS" w:hAnsi="Aptos" w:cs="Book Antiqua"/>
          <w:b/>
          <w:color w:val="1F4E79" w:themeColor="accent5" w:themeShade="80"/>
        </w:rPr>
        <w:t xml:space="preserve"> </w:t>
      </w:r>
      <w:r w:rsidR="00334496" w:rsidRPr="00A036EC">
        <w:rPr>
          <w:rFonts w:ascii="Aptos" w:eastAsia="Arial Unicode MS" w:hAnsi="Aptos" w:cs="Book Antiqua"/>
          <w:b/>
          <w:color w:val="1F4E79" w:themeColor="accent5" w:themeShade="80"/>
        </w:rPr>
        <w:t xml:space="preserve">These factors indicate that Pakistan could see increased soda ash imports as producers in regions like </w:t>
      </w:r>
      <w:r w:rsidR="000D2B43" w:rsidRPr="00A036EC">
        <w:rPr>
          <w:rFonts w:ascii="Aptos" w:eastAsia="Arial Unicode MS" w:hAnsi="Aptos" w:cs="Book Antiqua"/>
          <w:b/>
          <w:color w:val="1F4E79" w:themeColor="accent5" w:themeShade="80"/>
        </w:rPr>
        <w:t>Türkiye</w:t>
      </w:r>
      <w:r w:rsidR="00334496" w:rsidRPr="00A036EC">
        <w:rPr>
          <w:rFonts w:ascii="Aptos" w:eastAsia="Arial Unicode MS" w:hAnsi="Aptos" w:cs="Book Antiqua"/>
          <w:b/>
          <w:color w:val="1F4E79" w:themeColor="accent5" w:themeShade="80"/>
        </w:rPr>
        <w:t xml:space="preserve"> and Kenya look to offload their surplus.</w:t>
      </w:r>
    </w:p>
    <w:p w14:paraId="421DCE9C" w14:textId="77777777" w:rsidR="00EB158D" w:rsidRPr="00A036EC" w:rsidRDefault="00EB158D" w:rsidP="006A3982">
      <w:pPr>
        <w:spacing w:line="360" w:lineRule="auto"/>
        <w:ind w:right="-333"/>
        <w:jc w:val="both"/>
        <w:rPr>
          <w:rFonts w:ascii="Aptos" w:eastAsia="Arial Unicode MS" w:hAnsi="Aptos" w:cs="Book Antiqua"/>
          <w:b/>
          <w:color w:val="FF0000"/>
        </w:rPr>
      </w:pPr>
    </w:p>
    <w:p w14:paraId="15ED61BC" w14:textId="6FAE910F" w:rsidR="000526D5" w:rsidRPr="00A036EC" w:rsidRDefault="00166AEC" w:rsidP="008408D6">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lastRenderedPageBreak/>
        <w:t xml:space="preserve">Furthermore, domestic demand of Soda Ash in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falls very short of their installed capacities (only </w:t>
      </w:r>
      <w:r w:rsidR="009B2E82" w:rsidRPr="00A036EC">
        <w:rPr>
          <w:rFonts w:ascii="Aptos" w:eastAsia="Arial Unicode MS" w:hAnsi="Aptos" w:cs="Book Antiqua"/>
          <w:b/>
          <w:color w:val="1F4E79" w:themeColor="accent5" w:themeShade="80"/>
        </w:rPr>
        <w:t>22</w:t>
      </w:r>
      <w:r w:rsidRPr="00A036EC">
        <w:rPr>
          <w:rFonts w:ascii="Aptos" w:eastAsia="Arial Unicode MS" w:hAnsi="Aptos" w:cs="Book Antiqua"/>
          <w:b/>
          <w:color w:val="1F4E79" w:themeColor="accent5" w:themeShade="80"/>
        </w:rPr>
        <w:t xml:space="preserve"> % of the installed capacity) which shows that almost all the units in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are export oriented</w:t>
      </w:r>
      <w:r w:rsidR="00C12556" w:rsidRPr="00A036EC">
        <w:rPr>
          <w:rFonts w:ascii="Aptos" w:eastAsia="Arial Unicode MS" w:hAnsi="Aptos" w:cs="Book Antiqua"/>
          <w:b/>
          <w:color w:val="1F4E79" w:themeColor="accent5" w:themeShade="80"/>
        </w:rPr>
        <w:t xml:space="preserve">.  </w:t>
      </w:r>
    </w:p>
    <w:p w14:paraId="2FD8A38D" w14:textId="3934EAE1" w:rsidR="00F129E8" w:rsidRPr="00A036EC" w:rsidRDefault="00F129E8" w:rsidP="00AD55D5">
      <w:pPr>
        <w:tabs>
          <w:tab w:val="left" w:pos="900"/>
        </w:tabs>
        <w:spacing w:before="20" w:after="20" w:line="360" w:lineRule="auto"/>
        <w:ind w:right="-333"/>
        <w:jc w:val="both"/>
        <w:rPr>
          <w:rFonts w:ascii="Aptos" w:eastAsia="Arial Unicode MS" w:hAnsi="Aptos" w:cs="Book Antiqua"/>
          <w:b/>
          <w:color w:val="002060"/>
        </w:rPr>
      </w:pPr>
    </w:p>
    <w:p w14:paraId="6482A26A" w14:textId="77777777" w:rsidR="000526D5" w:rsidRPr="00A036EC" w:rsidRDefault="000526D5" w:rsidP="00A519FD">
      <w:pPr>
        <w:numPr>
          <w:ilvl w:val="0"/>
          <w:numId w:val="14"/>
        </w:numPr>
        <w:spacing w:line="360" w:lineRule="auto"/>
        <w:ind w:right="-333"/>
        <w:jc w:val="both"/>
        <w:rPr>
          <w:rFonts w:ascii="Aptos" w:eastAsia="Arial Unicode MS" w:hAnsi="Aptos" w:cs="Book Antiqua"/>
          <w:b/>
          <w:color w:val="002060"/>
          <w:u w:val="single"/>
        </w:rPr>
      </w:pPr>
      <w:r w:rsidRPr="00A036EC">
        <w:rPr>
          <w:rFonts w:ascii="Aptos" w:eastAsia="Arial Unicode MS" w:hAnsi="Aptos" w:cs="Book Antiqua"/>
          <w:b/>
          <w:color w:val="002060"/>
          <w:u w:val="single"/>
        </w:rPr>
        <w:t>Imports are entering at prices having significant price depressing or price suppressing effects:</w:t>
      </w:r>
    </w:p>
    <w:p w14:paraId="029DA736" w14:textId="77777777" w:rsidR="000526D5" w:rsidRPr="00A036EC" w:rsidRDefault="000526D5" w:rsidP="00AD55D5">
      <w:pPr>
        <w:pStyle w:val="ColorfulList-Accent11"/>
        <w:spacing w:line="360" w:lineRule="auto"/>
        <w:ind w:right="-333"/>
        <w:jc w:val="both"/>
        <w:rPr>
          <w:rFonts w:ascii="Aptos" w:eastAsia="Arial Unicode MS" w:hAnsi="Aptos" w:cs="Book Antiqua"/>
          <w:b/>
          <w:color w:val="002060"/>
        </w:rPr>
      </w:pPr>
    </w:p>
    <w:p w14:paraId="752468E7" w14:textId="140D0470" w:rsidR="000526D5" w:rsidRPr="00A036EC" w:rsidRDefault="0047570D" w:rsidP="00185435">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It has been explained in the injury section of this application that dumped imports have drastically reduced their prices </w:t>
      </w:r>
      <w:proofErr w:type="gramStart"/>
      <w:r w:rsidRPr="00A036EC">
        <w:rPr>
          <w:rFonts w:ascii="Aptos" w:eastAsia="Arial Unicode MS" w:hAnsi="Aptos" w:cs="Book Antiqua"/>
          <w:b/>
          <w:color w:val="1F4E79" w:themeColor="accent5" w:themeShade="80"/>
        </w:rPr>
        <w:t>in order to</w:t>
      </w:r>
      <w:proofErr w:type="gramEnd"/>
      <w:r w:rsidRPr="00A036EC">
        <w:rPr>
          <w:rFonts w:ascii="Aptos" w:eastAsia="Arial Unicode MS" w:hAnsi="Aptos" w:cs="Book Antiqua"/>
          <w:b/>
          <w:color w:val="1F4E79" w:themeColor="accent5" w:themeShade="80"/>
        </w:rPr>
        <w:t xml:space="preserve"> </w:t>
      </w:r>
      <w:proofErr w:type="gramStart"/>
      <w:r w:rsidRPr="00A036EC">
        <w:rPr>
          <w:rFonts w:ascii="Aptos" w:eastAsia="Arial Unicode MS" w:hAnsi="Aptos" w:cs="Book Antiqua"/>
          <w:b/>
          <w:color w:val="1F4E79" w:themeColor="accent5" w:themeShade="80"/>
        </w:rPr>
        <w:t>penetrate into</w:t>
      </w:r>
      <w:proofErr w:type="gramEnd"/>
      <w:r w:rsidRPr="00A036EC">
        <w:rPr>
          <w:rFonts w:ascii="Aptos" w:eastAsia="Arial Unicode MS" w:hAnsi="Aptos" w:cs="Book Antiqua"/>
          <w:b/>
          <w:color w:val="1F4E79" w:themeColor="accent5" w:themeShade="80"/>
        </w:rPr>
        <w:t xml:space="preserve"> Pakistani market which have caused price undercutting to the domestic </w:t>
      </w:r>
      <w:r w:rsidR="00E42D29" w:rsidRPr="00A036EC">
        <w:rPr>
          <w:rFonts w:ascii="Aptos" w:eastAsia="Arial Unicode MS" w:hAnsi="Aptos" w:cs="Book Antiqua"/>
          <w:b/>
          <w:color w:val="1F4E79" w:themeColor="accent5" w:themeShade="80"/>
        </w:rPr>
        <w:t>industry</w:t>
      </w:r>
      <w:r w:rsidRPr="00A036EC">
        <w:rPr>
          <w:rFonts w:ascii="Aptos" w:eastAsia="Arial Unicode MS" w:hAnsi="Aptos" w:cs="Book Antiqua"/>
          <w:b/>
          <w:color w:val="1F4E79" w:themeColor="accent5" w:themeShade="80"/>
        </w:rPr>
        <w:t xml:space="preserve"> to the extent of </w:t>
      </w:r>
      <w:r w:rsidR="00EB7595" w:rsidRPr="00A036EC">
        <w:rPr>
          <w:rFonts w:ascii="Aptos" w:eastAsia="Arial Unicode MS" w:hAnsi="Aptos" w:cs="Book Antiqua"/>
          <w:b/>
          <w:color w:val="1F4E79" w:themeColor="accent5" w:themeShade="80"/>
        </w:rPr>
        <w:t>10.18</w:t>
      </w:r>
      <w:r w:rsidRPr="00A036EC">
        <w:rPr>
          <w:rFonts w:ascii="Aptos" w:eastAsia="Arial Unicode MS" w:hAnsi="Aptos" w:cs="Book Antiqua"/>
          <w:b/>
          <w:color w:val="1F4E79" w:themeColor="accent5" w:themeShade="80"/>
        </w:rPr>
        <w:t>%</w:t>
      </w:r>
      <w:r w:rsidR="00E07945" w:rsidRPr="00A036EC">
        <w:rPr>
          <w:rFonts w:ascii="Aptos" w:eastAsia="Arial Unicode MS" w:hAnsi="Aptos" w:cs="Book Antiqua"/>
          <w:b/>
          <w:color w:val="1F4E79" w:themeColor="accent5" w:themeShade="80"/>
        </w:rPr>
        <w:t xml:space="preserve"> </w:t>
      </w:r>
      <w:r w:rsidR="00E42D29" w:rsidRPr="00A036EC">
        <w:rPr>
          <w:rFonts w:ascii="Aptos" w:eastAsia="Arial Unicode MS" w:hAnsi="Aptos" w:cs="Book Antiqua"/>
          <w:b/>
          <w:color w:val="1F4E79" w:themeColor="accent5" w:themeShade="80"/>
        </w:rPr>
        <w:t xml:space="preserve">during the </w:t>
      </w:r>
      <w:r w:rsidR="00EB7595" w:rsidRPr="00A036EC">
        <w:rPr>
          <w:rFonts w:ascii="Aptos" w:eastAsia="Arial Unicode MS" w:hAnsi="Aptos" w:cs="Book Antiqua"/>
          <w:b/>
          <w:color w:val="1F4E79" w:themeColor="accent5" w:themeShade="80"/>
        </w:rPr>
        <w:t xml:space="preserve">second </w:t>
      </w:r>
      <w:r w:rsidR="00E42D29" w:rsidRPr="00A036EC">
        <w:rPr>
          <w:rFonts w:ascii="Aptos" w:eastAsia="Arial Unicode MS" w:hAnsi="Aptos" w:cs="Book Antiqua"/>
          <w:b/>
          <w:color w:val="1F4E79" w:themeColor="accent5" w:themeShade="80"/>
        </w:rPr>
        <w:t xml:space="preserve">year of POI and during the last year of POI, it </w:t>
      </w:r>
      <w:r w:rsidR="00E42D29" w:rsidRPr="00F95BA7">
        <w:rPr>
          <w:rFonts w:ascii="Aptos" w:eastAsia="Arial Unicode MS" w:hAnsi="Aptos" w:cs="Book Antiqua"/>
          <w:b/>
          <w:color w:val="1F4E79" w:themeColor="accent5" w:themeShade="80"/>
        </w:rPr>
        <w:t xml:space="preserve">was </w:t>
      </w:r>
      <w:r w:rsidR="007E582E" w:rsidRPr="00F95BA7">
        <w:rPr>
          <w:rFonts w:ascii="Aptos" w:eastAsia="Arial Unicode MS" w:hAnsi="Aptos" w:cs="Book Antiqua"/>
          <w:b/>
          <w:color w:val="1F4E79" w:themeColor="accent5" w:themeShade="80"/>
        </w:rPr>
        <w:t>9.70</w:t>
      </w:r>
      <w:r w:rsidR="00E42D29" w:rsidRPr="00F95BA7">
        <w:rPr>
          <w:rFonts w:ascii="Aptos" w:eastAsia="Arial Unicode MS" w:hAnsi="Aptos" w:cs="Book Antiqua"/>
          <w:b/>
          <w:color w:val="1F4E79" w:themeColor="accent5" w:themeShade="80"/>
        </w:rPr>
        <w:t>%</w:t>
      </w:r>
      <w:r w:rsidRPr="00F95BA7">
        <w:rPr>
          <w:rFonts w:ascii="Aptos" w:eastAsia="Arial Unicode MS" w:hAnsi="Aptos" w:cs="Book Antiqua"/>
          <w:b/>
          <w:color w:val="1F4E79" w:themeColor="accent5" w:themeShade="80"/>
        </w:rPr>
        <w:t xml:space="preserve">. </w:t>
      </w:r>
      <w:r w:rsidR="00E42D29" w:rsidRPr="00F95BA7">
        <w:rPr>
          <w:rFonts w:ascii="Aptos" w:eastAsia="Arial Unicode MS" w:hAnsi="Aptos" w:cs="Book Antiqua"/>
          <w:b/>
          <w:color w:val="1F4E79" w:themeColor="accent5" w:themeShade="80"/>
        </w:rPr>
        <w:t xml:space="preserve">Further, the landed cost of dumped imports decreased </w:t>
      </w:r>
      <w:r w:rsidR="00CA3A85" w:rsidRPr="00F95BA7">
        <w:rPr>
          <w:rFonts w:ascii="Aptos" w:eastAsia="Arial Unicode MS" w:hAnsi="Aptos" w:cs="Book Antiqua"/>
          <w:b/>
          <w:color w:val="1F4E79" w:themeColor="accent5" w:themeShade="80"/>
        </w:rPr>
        <w:t xml:space="preserve">during the last year of POI i.e. to the level of </w:t>
      </w:r>
      <w:r w:rsidR="007E582E" w:rsidRPr="00F95BA7">
        <w:rPr>
          <w:rFonts w:ascii="Aptos" w:eastAsia="Arial Unicode MS" w:hAnsi="Aptos" w:cs="Book Antiqua"/>
          <w:b/>
          <w:color w:val="1F4E79" w:themeColor="accent5" w:themeShade="80"/>
        </w:rPr>
        <w:t>***</w:t>
      </w:r>
      <w:r w:rsidR="00CA3A85" w:rsidRPr="00F95BA7">
        <w:rPr>
          <w:rFonts w:ascii="Aptos" w:eastAsia="Arial Unicode MS" w:hAnsi="Aptos" w:cs="Book Antiqua"/>
          <w:b/>
          <w:color w:val="1F4E79" w:themeColor="accent5" w:themeShade="80"/>
        </w:rPr>
        <w:t xml:space="preserve">/MT from </w:t>
      </w:r>
      <w:r w:rsidR="007E582E" w:rsidRPr="00F95BA7">
        <w:rPr>
          <w:rFonts w:ascii="Aptos" w:eastAsia="Arial Unicode MS" w:hAnsi="Aptos" w:cs="Book Antiqua"/>
          <w:b/>
          <w:color w:val="1F4E79" w:themeColor="accent5" w:themeShade="80"/>
        </w:rPr>
        <w:t>***</w:t>
      </w:r>
      <w:r w:rsidR="00CA3A85" w:rsidRPr="00F95BA7">
        <w:rPr>
          <w:rFonts w:ascii="Aptos" w:eastAsia="Arial Unicode MS" w:hAnsi="Aptos" w:cs="Book Antiqua"/>
          <w:b/>
          <w:color w:val="1F4E79" w:themeColor="accent5" w:themeShade="80"/>
        </w:rPr>
        <w:t>/MT</w:t>
      </w:r>
      <w:r w:rsidR="00EB7595" w:rsidRPr="00F95BA7">
        <w:rPr>
          <w:rFonts w:ascii="Aptos" w:eastAsia="Arial Unicode MS" w:hAnsi="Aptos" w:cs="Book Antiqua"/>
          <w:b/>
          <w:color w:val="1F4E79" w:themeColor="accent5" w:themeShade="80"/>
        </w:rPr>
        <w:t xml:space="preserve"> causing a price depression of </w:t>
      </w:r>
      <w:r w:rsidR="007E582E" w:rsidRPr="00F95BA7">
        <w:rPr>
          <w:rFonts w:ascii="Aptos" w:eastAsia="Arial Unicode MS" w:hAnsi="Aptos" w:cs="Book Antiqua"/>
          <w:b/>
          <w:color w:val="1F4E79" w:themeColor="accent5" w:themeShade="80"/>
        </w:rPr>
        <w:t>2.5</w:t>
      </w:r>
      <w:r w:rsidR="00B4689E" w:rsidRPr="00F95BA7">
        <w:rPr>
          <w:rFonts w:ascii="Aptos" w:eastAsia="Arial Unicode MS" w:hAnsi="Aptos" w:cs="Book Antiqua"/>
          <w:b/>
          <w:color w:val="1F4E79" w:themeColor="accent5" w:themeShade="80"/>
        </w:rPr>
        <w:t xml:space="preserve">% </w:t>
      </w:r>
      <w:r w:rsidR="00B4689E" w:rsidRPr="00A036EC">
        <w:rPr>
          <w:rFonts w:ascii="Aptos" w:eastAsia="Arial Unicode MS" w:hAnsi="Aptos" w:cs="Book Antiqua"/>
          <w:b/>
          <w:color w:val="1F4E79" w:themeColor="accent5" w:themeShade="80"/>
        </w:rPr>
        <w:t>to the domestic industry</w:t>
      </w:r>
      <w:r w:rsidR="00CA3A85" w:rsidRPr="00A036EC">
        <w:rPr>
          <w:rFonts w:ascii="Aptos" w:eastAsia="Arial Unicode MS" w:hAnsi="Aptos" w:cs="Book Antiqua"/>
          <w:b/>
          <w:color w:val="1F4E79" w:themeColor="accent5" w:themeShade="80"/>
        </w:rPr>
        <w:t xml:space="preserve">. </w:t>
      </w:r>
      <w:r w:rsidRPr="00A036EC">
        <w:rPr>
          <w:rFonts w:ascii="Aptos" w:eastAsia="Arial Unicode MS" w:hAnsi="Aptos" w:cs="Book Antiqua"/>
          <w:b/>
          <w:color w:val="1F4E79" w:themeColor="accent5" w:themeShade="80"/>
        </w:rPr>
        <w:t>This drastic reduc</w:t>
      </w:r>
      <w:r w:rsidR="00CA3A85" w:rsidRPr="00A036EC">
        <w:rPr>
          <w:rFonts w:ascii="Aptos" w:eastAsia="Arial Unicode MS" w:hAnsi="Aptos" w:cs="Book Antiqua"/>
          <w:b/>
          <w:color w:val="1F4E79" w:themeColor="accent5" w:themeShade="80"/>
        </w:rPr>
        <w:t>tion</w:t>
      </w:r>
      <w:r w:rsidRPr="00A036EC">
        <w:rPr>
          <w:rFonts w:ascii="Aptos" w:eastAsia="Arial Unicode MS" w:hAnsi="Aptos" w:cs="Book Antiqua"/>
          <w:b/>
          <w:color w:val="1F4E79" w:themeColor="accent5" w:themeShade="80"/>
        </w:rPr>
        <w:t xml:space="preserve"> in prices of dumped imports have </w:t>
      </w:r>
      <w:r w:rsidR="00CA3A85" w:rsidRPr="00A036EC">
        <w:rPr>
          <w:rFonts w:ascii="Aptos" w:eastAsia="Arial Unicode MS" w:hAnsi="Aptos" w:cs="Book Antiqua"/>
          <w:b/>
          <w:color w:val="1F4E79" w:themeColor="accent5" w:themeShade="80"/>
        </w:rPr>
        <w:t>caused loss of sales and market share to the domestic industry</w:t>
      </w:r>
      <w:r w:rsidRPr="00A036EC">
        <w:rPr>
          <w:rFonts w:ascii="Aptos" w:eastAsia="Arial Unicode MS" w:hAnsi="Aptos" w:cs="Book Antiqua"/>
          <w:b/>
          <w:color w:val="1F4E79" w:themeColor="accent5" w:themeShade="80"/>
        </w:rPr>
        <w:t xml:space="preserve">. </w:t>
      </w:r>
      <w:r w:rsidR="000526D5" w:rsidRPr="00A036EC">
        <w:rPr>
          <w:rFonts w:ascii="Aptos" w:eastAsia="Arial Unicode MS" w:hAnsi="Aptos" w:cs="Book Antiqua"/>
          <w:b/>
          <w:color w:val="1F4E79" w:themeColor="accent5" w:themeShade="80"/>
        </w:rPr>
        <w:t>If this trend of adverse price effects is not averted though levy of antidumping duties, the domestic industry will have to face more adverse effects by increased dumped imports having highly dumped prices.</w:t>
      </w:r>
    </w:p>
    <w:p w14:paraId="7E244809" w14:textId="77777777" w:rsidR="000526D5" w:rsidRPr="00A036EC" w:rsidRDefault="000526D5" w:rsidP="00AD55D5">
      <w:pPr>
        <w:spacing w:line="360" w:lineRule="auto"/>
        <w:ind w:left="1080" w:right="-333"/>
        <w:jc w:val="both"/>
        <w:rPr>
          <w:rFonts w:ascii="Aptos" w:eastAsia="Arial Unicode MS" w:hAnsi="Aptos" w:cs="Book Antiqua"/>
          <w:b/>
          <w:color w:val="002060"/>
        </w:rPr>
      </w:pPr>
    </w:p>
    <w:p w14:paraId="5C97A64C" w14:textId="30BADD1F" w:rsidR="00810949" w:rsidRPr="00A036EC" w:rsidRDefault="00810949" w:rsidP="00A519FD">
      <w:pPr>
        <w:numPr>
          <w:ilvl w:val="0"/>
          <w:numId w:val="14"/>
        </w:numPr>
        <w:spacing w:line="360" w:lineRule="auto"/>
        <w:ind w:right="-333"/>
        <w:jc w:val="both"/>
        <w:rPr>
          <w:rFonts w:ascii="Aptos" w:eastAsia="Arial Unicode MS" w:hAnsi="Aptos" w:cs="Book Antiqua"/>
          <w:b/>
          <w:color w:val="002060"/>
          <w:u w:val="single"/>
        </w:rPr>
      </w:pPr>
      <w:r w:rsidRPr="00A036EC">
        <w:rPr>
          <w:rFonts w:ascii="Aptos" w:eastAsia="Arial Unicode MS" w:hAnsi="Aptos" w:cs="Book Antiqua"/>
          <w:b/>
          <w:color w:val="002060"/>
          <w:u w:val="single"/>
        </w:rPr>
        <w:t>Availability of other markets to absorb addition</w:t>
      </w:r>
      <w:r w:rsidR="009817AB" w:rsidRPr="00A036EC">
        <w:rPr>
          <w:rFonts w:ascii="Aptos" w:eastAsia="Arial Unicode MS" w:hAnsi="Aptos" w:cs="Book Antiqua"/>
          <w:b/>
          <w:color w:val="002060"/>
          <w:u w:val="single"/>
        </w:rPr>
        <w:t>al</w:t>
      </w:r>
      <w:r w:rsidRPr="00A036EC">
        <w:rPr>
          <w:rFonts w:ascii="Aptos" w:eastAsia="Arial Unicode MS" w:hAnsi="Aptos" w:cs="Book Antiqua"/>
          <w:b/>
          <w:color w:val="002060"/>
          <w:u w:val="single"/>
        </w:rPr>
        <w:t xml:space="preserve"> exports;</w:t>
      </w:r>
    </w:p>
    <w:p w14:paraId="40D39AA9" w14:textId="77777777" w:rsidR="00810949" w:rsidRPr="00A036EC" w:rsidRDefault="00810949" w:rsidP="00AD55D5">
      <w:pPr>
        <w:spacing w:line="360" w:lineRule="auto"/>
        <w:ind w:left="720" w:right="-333"/>
        <w:jc w:val="both"/>
        <w:rPr>
          <w:rFonts w:ascii="Aptos" w:eastAsia="Arial Unicode MS" w:hAnsi="Aptos" w:cs="Book Antiqua"/>
          <w:b/>
          <w:color w:val="002060"/>
          <w:u w:val="single"/>
        </w:rPr>
      </w:pPr>
    </w:p>
    <w:p w14:paraId="70A34E43" w14:textId="281D85D5" w:rsidR="005477D8" w:rsidRPr="00A036EC" w:rsidRDefault="005477D8" w:rsidP="005477D8">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Evidence shows limited alternative export markets for </w:t>
      </w:r>
      <w:r w:rsidR="00B4689E" w:rsidRPr="00A036EC">
        <w:rPr>
          <w:rFonts w:ascii="Aptos" w:eastAsia="Arial Unicode MS" w:hAnsi="Aptos" w:cs="Book Antiqua"/>
          <w:b/>
          <w:color w:val="1F4E79" w:themeColor="accent5" w:themeShade="80"/>
        </w:rPr>
        <w:t xml:space="preserve">Kenya and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's soda ash due to various challenges. For instance, India initiated an antidumping investigation on soda ash imports from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Russia, and the USA, citing material injury to its domestic industry</w:t>
      </w:r>
      <w:r w:rsidR="00EB2292" w:rsidRPr="00A036EC">
        <w:rPr>
          <w:rFonts w:ascii="Aptos" w:eastAsia="Arial Unicode MS" w:hAnsi="Aptos" w:cs="Book Antiqua"/>
          <w:b/>
          <w:color w:val="1F4E79" w:themeColor="accent5" w:themeShade="80"/>
        </w:rPr>
        <w:t xml:space="preserve"> </w:t>
      </w:r>
      <w:r w:rsidR="00EB2292" w:rsidRPr="00A036EC">
        <w:rPr>
          <w:rFonts w:ascii="Aptos" w:eastAsia="Arial Unicode MS" w:hAnsi="Aptos" w:cs="Book Antiqua"/>
          <w:b/>
          <w:color w:val="1F4E79" w:themeColor="accent5" w:themeShade="80"/>
          <w:highlight w:val="yellow"/>
        </w:rPr>
        <w:t>(Annexure-</w:t>
      </w:r>
      <w:r w:rsidR="00E845C8" w:rsidRPr="00A036EC">
        <w:rPr>
          <w:rFonts w:ascii="Aptos" w:eastAsia="Arial Unicode MS" w:hAnsi="Aptos" w:cs="Book Antiqua"/>
          <w:b/>
          <w:color w:val="1F4E79" w:themeColor="accent5" w:themeShade="80"/>
          <w:highlight w:val="yellow"/>
        </w:rPr>
        <w:t>J</w:t>
      </w:r>
      <w:r w:rsidR="00EB2292" w:rsidRPr="00A036EC">
        <w:rPr>
          <w:rFonts w:ascii="Aptos" w:eastAsia="Arial Unicode MS" w:hAnsi="Aptos" w:cs="Book Antiqua"/>
          <w:b/>
          <w:color w:val="1F4E79" w:themeColor="accent5" w:themeShade="80"/>
          <w:highlight w:val="yellow"/>
        </w:rPr>
        <w:t>)</w:t>
      </w:r>
      <w:r w:rsidRPr="00A036EC">
        <w:rPr>
          <w:rFonts w:ascii="Aptos" w:eastAsia="Arial Unicode MS" w:hAnsi="Aptos" w:cs="Book Antiqua"/>
          <w:b/>
          <w:color w:val="1F4E79" w:themeColor="accent5" w:themeShade="80"/>
          <w:highlight w:val="yellow"/>
        </w:rPr>
        <w:t>.</w:t>
      </w:r>
      <w:r w:rsidRPr="00A036EC">
        <w:rPr>
          <w:rFonts w:ascii="Aptos" w:eastAsia="Arial Unicode MS" w:hAnsi="Aptos" w:cs="Book Antiqua"/>
          <w:b/>
          <w:color w:val="1F4E79" w:themeColor="accent5" w:themeShade="80"/>
        </w:rPr>
        <w:t xml:space="preserve"> This indicates potential restrictions on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's access to the Indian market, traditionally a significant export destination for soda ash</w:t>
      </w:r>
      <w:r w:rsidRPr="00A036EC">
        <w:rPr>
          <w:rFonts w:ascii="Arial" w:eastAsia="Arial Unicode MS" w:hAnsi="Arial" w:cs="Arial"/>
          <w:b/>
          <w:color w:val="1F4E79" w:themeColor="accent5" w:themeShade="80"/>
        </w:rPr>
        <w:t>​</w:t>
      </w:r>
      <w:r w:rsidR="007C3323" w:rsidRPr="00A036EC">
        <w:rPr>
          <w:rFonts w:ascii="Aptos" w:eastAsia="Arial Unicode MS" w:hAnsi="Aptos"/>
          <w:b/>
          <w:color w:val="1F4E79" w:themeColor="accent5" w:themeShade="80"/>
        </w:rPr>
        <w:t xml:space="preserve">. </w:t>
      </w:r>
      <w:r w:rsidR="007C3323" w:rsidRPr="00A036EC">
        <w:rPr>
          <w:rFonts w:ascii="Aptos" w:eastAsia="Arial Unicode MS" w:hAnsi="Aptos" w:cs="Book Antiqua"/>
          <w:b/>
          <w:color w:val="1F4E79" w:themeColor="accent5" w:themeShade="80"/>
        </w:rPr>
        <w:t>The monthly imports of India were 85,000 MT and are expected to reduce to 40,000 MT.</w:t>
      </w:r>
    </w:p>
    <w:p w14:paraId="3973D826" w14:textId="5BB56584" w:rsidR="005477D8" w:rsidRPr="00A036EC" w:rsidRDefault="005477D8" w:rsidP="005477D8">
      <w:pPr>
        <w:spacing w:line="360" w:lineRule="auto"/>
        <w:ind w:left="720" w:right="-333"/>
        <w:jc w:val="both"/>
        <w:rPr>
          <w:rFonts w:ascii="Aptos" w:eastAsia="Arial Unicode MS" w:hAnsi="Aptos" w:cs="Book Antiqua"/>
          <w:b/>
          <w:color w:val="1F4E79" w:themeColor="accent5" w:themeShade="80"/>
        </w:rPr>
      </w:pPr>
    </w:p>
    <w:p w14:paraId="6F6A9879" w14:textId="65EC155B" w:rsidR="0011271E" w:rsidRPr="00A036EC" w:rsidRDefault="005477D8" w:rsidP="005C108A">
      <w:p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Additionally, global soda ash capacities are expanding, particularly in regions like the U.S., China, and the Middle East. These expansions will increase competition, particularly in markets that </w:t>
      </w:r>
      <w:r w:rsidR="000D2B43" w:rsidRPr="00A036EC">
        <w:rPr>
          <w:rFonts w:ascii="Aptos" w:eastAsia="Arial Unicode MS" w:hAnsi="Aptos" w:cs="Book Antiqua"/>
          <w:b/>
          <w:color w:val="1F4E79" w:themeColor="accent5" w:themeShade="80"/>
        </w:rPr>
        <w:t>Türkiye</w:t>
      </w:r>
      <w:r w:rsidR="00EB2292" w:rsidRPr="00A036EC">
        <w:rPr>
          <w:rFonts w:ascii="Aptos" w:eastAsia="Arial Unicode MS" w:hAnsi="Aptos" w:cs="Book Antiqua"/>
          <w:b/>
          <w:color w:val="1F4E79" w:themeColor="accent5" w:themeShade="80"/>
        </w:rPr>
        <w:t xml:space="preserve"> and Kenya</w:t>
      </w:r>
      <w:r w:rsidRPr="00A036EC">
        <w:rPr>
          <w:rFonts w:ascii="Aptos" w:eastAsia="Arial Unicode MS" w:hAnsi="Aptos" w:cs="Book Antiqua"/>
          <w:b/>
          <w:color w:val="1F4E79" w:themeColor="accent5" w:themeShade="80"/>
        </w:rPr>
        <w:t xml:space="preserve"> previously served. For example, Middle </w:t>
      </w:r>
      <w:r w:rsidRPr="00A036EC">
        <w:rPr>
          <w:rFonts w:ascii="Aptos" w:eastAsia="Arial Unicode MS" w:hAnsi="Aptos" w:cs="Book Antiqua"/>
          <w:b/>
          <w:color w:val="1F4E79" w:themeColor="accent5" w:themeShade="80"/>
        </w:rPr>
        <w:lastRenderedPageBreak/>
        <w:t>Eastern producers have significantly boosted their capacities, and newer players are emerging with state-of-the-art facilities</w:t>
      </w:r>
      <w:r w:rsidRPr="00A036EC">
        <w:rPr>
          <w:rFonts w:ascii="Arial" w:eastAsia="Arial Unicode MS" w:hAnsi="Arial" w:cs="Arial"/>
          <w:b/>
          <w:color w:val="1F4E79" w:themeColor="accent5" w:themeShade="80"/>
        </w:rPr>
        <w:t>​</w:t>
      </w:r>
      <w:r w:rsidR="00E25E99" w:rsidRPr="00A036EC">
        <w:rPr>
          <w:rFonts w:ascii="Aptos" w:eastAsia="Arial Unicode MS" w:hAnsi="Aptos"/>
          <w:b/>
          <w:color w:val="1F4E79" w:themeColor="accent5" w:themeShade="80"/>
        </w:rPr>
        <w:t>.</w:t>
      </w:r>
      <w:r w:rsidR="00E25E99" w:rsidRPr="00A036EC">
        <w:rPr>
          <w:rFonts w:ascii="Aptos" w:eastAsia="Arial Unicode MS" w:hAnsi="Aptos" w:cs="Book Antiqua"/>
          <w:b/>
          <w:color w:val="1F4E79" w:themeColor="accent5" w:themeShade="80"/>
        </w:rPr>
        <w:t xml:space="preserve"> </w:t>
      </w:r>
      <w:r w:rsidRPr="00A036EC">
        <w:rPr>
          <w:rFonts w:ascii="Aptos" w:eastAsia="Arial Unicode MS" w:hAnsi="Aptos" w:cs="Book Antiqua"/>
          <w:b/>
          <w:color w:val="1F4E79" w:themeColor="accent5" w:themeShade="80"/>
        </w:rPr>
        <w:t xml:space="preserve">Given the competitive pressures and market access challenges,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may find it increasingly difficult to rely on alternative markets to absorb its excess production. This reinforces the likelihood of increased exports to open markets like Pakistan, emphasizing the need for protective measures to shield the domestic industry.</w:t>
      </w:r>
      <w:r w:rsidR="00E25E99" w:rsidRPr="00A036EC">
        <w:rPr>
          <w:rFonts w:ascii="Aptos" w:eastAsia="Arial Unicode MS" w:hAnsi="Aptos" w:cs="Book Antiqua"/>
          <w:b/>
          <w:color w:val="1F4E79" w:themeColor="accent5" w:themeShade="80"/>
        </w:rPr>
        <w:t xml:space="preserve"> </w:t>
      </w:r>
    </w:p>
    <w:p w14:paraId="7B4DDC17" w14:textId="77777777" w:rsidR="00E20251" w:rsidRPr="00A036EC" w:rsidRDefault="00E20251" w:rsidP="005C108A">
      <w:pPr>
        <w:spacing w:line="360" w:lineRule="auto"/>
        <w:ind w:right="-333"/>
        <w:jc w:val="both"/>
        <w:rPr>
          <w:rFonts w:ascii="Aptos" w:eastAsia="Arial Unicode MS" w:hAnsi="Aptos" w:cs="Book Antiqua"/>
          <w:b/>
          <w:color w:val="1F4E79" w:themeColor="accent5" w:themeShade="80"/>
          <w:u w:val="single"/>
        </w:rPr>
      </w:pPr>
    </w:p>
    <w:p w14:paraId="50EC7E8D" w14:textId="4A1457C5" w:rsidR="000526D5" w:rsidRPr="00A036EC" w:rsidRDefault="000526D5" w:rsidP="00A519FD">
      <w:pPr>
        <w:numPr>
          <w:ilvl w:val="0"/>
          <w:numId w:val="14"/>
        </w:numPr>
        <w:spacing w:line="360" w:lineRule="auto"/>
        <w:ind w:right="-333"/>
        <w:jc w:val="both"/>
        <w:rPr>
          <w:rFonts w:ascii="Aptos" w:eastAsia="Arial Unicode MS" w:hAnsi="Aptos" w:cs="Book Antiqua"/>
          <w:b/>
          <w:color w:val="002060"/>
          <w:u w:val="single"/>
        </w:rPr>
      </w:pPr>
      <w:r w:rsidRPr="00A036EC">
        <w:rPr>
          <w:rFonts w:ascii="Aptos" w:eastAsia="Arial Unicode MS" w:hAnsi="Aptos" w:cs="Book Antiqua"/>
          <w:b/>
          <w:color w:val="002060"/>
          <w:u w:val="single"/>
        </w:rPr>
        <w:t>Inventories of an investigated product</w:t>
      </w:r>
    </w:p>
    <w:p w14:paraId="1BBFB5AD" w14:textId="77777777" w:rsidR="000526D5" w:rsidRPr="00A036EC" w:rsidRDefault="000526D5" w:rsidP="00AD55D5">
      <w:pPr>
        <w:spacing w:line="360" w:lineRule="auto"/>
        <w:ind w:left="1260" w:right="-333"/>
        <w:jc w:val="both"/>
        <w:rPr>
          <w:rFonts w:ascii="Aptos" w:eastAsia="Arial Unicode MS" w:hAnsi="Aptos" w:cs="Book Antiqua"/>
          <w:b/>
          <w:color w:val="FF0000"/>
        </w:rPr>
      </w:pPr>
    </w:p>
    <w:p w14:paraId="53C5BD62" w14:textId="2CFC2817" w:rsidR="00E81EBD" w:rsidRPr="00A036EC" w:rsidRDefault="0011271E" w:rsidP="003E3C67">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 imbalance between supply and demand has led to inventory build-up globally:</w:t>
      </w:r>
    </w:p>
    <w:p w14:paraId="2451D4C3" w14:textId="77777777" w:rsidR="003E0219" w:rsidRPr="00A036EC" w:rsidRDefault="003E0219" w:rsidP="003E3C67">
      <w:pPr>
        <w:spacing w:line="360" w:lineRule="auto"/>
        <w:ind w:left="720" w:right="-333"/>
        <w:jc w:val="both"/>
        <w:rPr>
          <w:rFonts w:ascii="Aptos" w:eastAsia="Arial Unicode MS" w:hAnsi="Aptos" w:cs="Book Antiqua"/>
          <w:b/>
          <w:color w:val="1F4E79" w:themeColor="accent5" w:themeShade="80"/>
        </w:rPr>
      </w:pPr>
    </w:p>
    <w:p w14:paraId="2C6ED659" w14:textId="509FA875" w:rsidR="007D6B80" w:rsidRPr="00A036EC" w:rsidRDefault="003E0219" w:rsidP="003E3C67">
      <w:pPr>
        <w:numPr>
          <w:ilvl w:val="0"/>
          <w:numId w:val="2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 increasing inventory levels globally, particularly with end-users, reflect uncertainty in maintaining current demand growth, as noted by industry analysts.</w:t>
      </w:r>
      <w:r w:rsidR="00C1438E" w:rsidRPr="00A036EC">
        <w:rPr>
          <w:rFonts w:ascii="Aptos" w:eastAsia="Arial Unicode MS" w:hAnsi="Aptos" w:cs="Book Antiqua"/>
          <w:b/>
          <w:color w:val="1F4E79" w:themeColor="accent5" w:themeShade="80"/>
        </w:rPr>
        <w:t xml:space="preserve"> </w:t>
      </w:r>
      <w:r w:rsidR="007D6B80" w:rsidRPr="00A036EC">
        <w:rPr>
          <w:rFonts w:ascii="Aptos" w:eastAsia="Arial Unicode MS" w:hAnsi="Aptos" w:cs="Book Antiqua"/>
          <w:b/>
          <w:color w:val="1F4E79" w:themeColor="accent5" w:themeShade="80"/>
        </w:rPr>
        <w:t>In July 2024 edition of CMA</w:t>
      </w:r>
      <w:r w:rsidR="002F2173" w:rsidRPr="00A036EC">
        <w:rPr>
          <w:rFonts w:ascii="Aptos" w:eastAsia="Arial Unicode MS" w:hAnsi="Aptos" w:cs="Book Antiqua"/>
          <w:b/>
          <w:color w:val="1F4E79" w:themeColor="accent5" w:themeShade="80"/>
        </w:rPr>
        <w:t xml:space="preserve"> (</w:t>
      </w:r>
      <w:r w:rsidR="002F2173" w:rsidRPr="00A036EC">
        <w:rPr>
          <w:rFonts w:ascii="Aptos" w:eastAsia="Arial Unicode MS" w:hAnsi="Aptos" w:cs="Book Antiqua"/>
          <w:b/>
          <w:color w:val="1F4E79" w:themeColor="accent5" w:themeShade="80"/>
          <w:highlight w:val="yellow"/>
        </w:rPr>
        <w:t>Annexure-</w:t>
      </w:r>
      <w:r w:rsidR="007B7871" w:rsidRPr="00A036EC">
        <w:rPr>
          <w:rFonts w:ascii="Aptos" w:eastAsia="Arial Unicode MS" w:hAnsi="Aptos" w:cs="Book Antiqua"/>
          <w:b/>
          <w:color w:val="1F4E79" w:themeColor="accent5" w:themeShade="80"/>
          <w:highlight w:val="yellow"/>
        </w:rPr>
        <w:t>K</w:t>
      </w:r>
      <w:r w:rsidR="002F2173" w:rsidRPr="00A036EC">
        <w:rPr>
          <w:rFonts w:ascii="Aptos" w:eastAsia="Arial Unicode MS" w:hAnsi="Aptos" w:cs="Book Antiqua"/>
          <w:b/>
          <w:color w:val="1F4E79" w:themeColor="accent5" w:themeShade="80"/>
        </w:rPr>
        <w:t>)</w:t>
      </w:r>
      <w:r w:rsidR="007D6B80" w:rsidRPr="00A036EC">
        <w:rPr>
          <w:rFonts w:ascii="Aptos" w:eastAsia="Arial Unicode MS" w:hAnsi="Aptos" w:cs="Book Antiqua"/>
          <w:b/>
          <w:color w:val="1F4E79" w:themeColor="accent5" w:themeShade="80"/>
        </w:rPr>
        <w:t>, it states that</w:t>
      </w:r>
    </w:p>
    <w:p w14:paraId="23A68486" w14:textId="77777777" w:rsidR="00B10213" w:rsidRPr="00A036EC" w:rsidRDefault="00B10213" w:rsidP="003E3C67">
      <w:pPr>
        <w:pStyle w:val="NormalWeb"/>
        <w:spacing w:before="0" w:beforeAutospacing="0" w:after="0" w:afterAutospacing="0" w:line="360" w:lineRule="auto"/>
        <w:ind w:left="1440"/>
        <w:jc w:val="both"/>
        <w:rPr>
          <w:rFonts w:ascii="Aptos" w:eastAsia="Arial Unicode MS" w:hAnsi="Aptos" w:cs="Book Antiqua"/>
          <w:b/>
          <w:i/>
          <w:iCs/>
          <w:color w:val="1F4E79" w:themeColor="accent5" w:themeShade="80"/>
          <w:lang w:val="en-SG" w:eastAsia="en-GB"/>
        </w:rPr>
      </w:pPr>
    </w:p>
    <w:p w14:paraId="04E5A15B" w14:textId="4322A87C" w:rsidR="007D6B80" w:rsidRPr="00A036EC" w:rsidRDefault="007D6B80" w:rsidP="003E3C67">
      <w:pPr>
        <w:pStyle w:val="NormalWeb"/>
        <w:spacing w:before="0" w:beforeAutospacing="0" w:after="0" w:afterAutospacing="0" w:line="360" w:lineRule="auto"/>
        <w:ind w:left="1440"/>
        <w:jc w:val="both"/>
        <w:rPr>
          <w:rFonts w:ascii="Aptos" w:eastAsia="Arial Unicode MS" w:hAnsi="Aptos" w:cs="Book Antiqua"/>
          <w:b/>
          <w:i/>
          <w:iCs/>
          <w:color w:val="1F4E79" w:themeColor="accent5" w:themeShade="80"/>
          <w:lang w:eastAsia="en-GB"/>
        </w:rPr>
      </w:pPr>
      <w:r w:rsidRPr="00A036EC">
        <w:rPr>
          <w:rFonts w:ascii="Aptos" w:eastAsia="Arial Unicode MS" w:hAnsi="Aptos" w:cs="Book Antiqua"/>
          <w:b/>
          <w:i/>
          <w:iCs/>
          <w:color w:val="1F4E79" w:themeColor="accent5" w:themeShade="80"/>
          <w:lang w:eastAsia="en-GB"/>
        </w:rPr>
        <w:t>“The main threats to the outlook as presented by Chemical Market Analytics by OPIS in February 2024 was seen to be the sustainability of demand, particularly in light of macroeconomic conditions and geo-political risks. However, to date this year world demand growth has surprised on the upside, driven by record growth in mainland China and in turn, it seems, solar glass. There is a risk though that this growth will not be maintained into the 2nd half of the year and that there is some inventory sitting with end users. “</w:t>
      </w:r>
    </w:p>
    <w:p w14:paraId="5A2456C9" w14:textId="77777777" w:rsidR="007D6B80" w:rsidRPr="00A036EC" w:rsidRDefault="007D6B80" w:rsidP="003E3C67">
      <w:pPr>
        <w:spacing w:line="360" w:lineRule="auto"/>
        <w:ind w:left="1440" w:right="-333"/>
        <w:jc w:val="both"/>
        <w:rPr>
          <w:rFonts w:ascii="Aptos" w:eastAsia="Arial Unicode MS" w:hAnsi="Aptos" w:cs="Book Antiqua"/>
          <w:b/>
          <w:color w:val="1F4E79" w:themeColor="accent5" w:themeShade="80"/>
        </w:rPr>
      </w:pPr>
    </w:p>
    <w:p w14:paraId="6D4967F7" w14:textId="2223B694" w:rsidR="0011271E" w:rsidRPr="00A036EC" w:rsidRDefault="0011271E" w:rsidP="003E3C67">
      <w:pPr>
        <w:numPr>
          <w:ilvl w:val="0"/>
          <w:numId w:val="2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Although specific inventory data for </w:t>
      </w:r>
      <w:r w:rsidR="00E81EBD" w:rsidRPr="00A036EC">
        <w:rPr>
          <w:rFonts w:ascii="Aptos" w:eastAsia="Arial Unicode MS" w:hAnsi="Aptos" w:cs="Book Antiqua"/>
          <w:b/>
          <w:color w:val="1F4E79" w:themeColor="accent5" w:themeShade="80"/>
        </w:rPr>
        <w:t xml:space="preserve">Kenya and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is limited, the record-high export levels suggest a reliance on exports to prevent stockpiling, indicating potential oversupply risks</w:t>
      </w:r>
      <w:r w:rsidRPr="00A036EC">
        <w:rPr>
          <w:rFonts w:ascii="Arial" w:eastAsia="Arial Unicode MS" w:hAnsi="Arial" w:cs="Arial"/>
          <w:b/>
          <w:color w:val="1F4E79" w:themeColor="accent5" w:themeShade="80"/>
        </w:rPr>
        <w:t>​</w:t>
      </w:r>
      <w:r w:rsidR="0080551F" w:rsidRPr="00A036EC">
        <w:rPr>
          <w:rFonts w:ascii="Aptos" w:eastAsia="Arial Unicode MS" w:hAnsi="Aptos"/>
          <w:b/>
          <w:color w:val="1F4E79" w:themeColor="accent5" w:themeShade="80"/>
        </w:rPr>
        <w:t>.</w:t>
      </w:r>
    </w:p>
    <w:p w14:paraId="1AA0E218" w14:textId="7EC0DC4D" w:rsidR="000526D5" w:rsidRPr="00A036EC" w:rsidRDefault="000526D5" w:rsidP="00AD55D5">
      <w:pPr>
        <w:spacing w:line="360" w:lineRule="auto"/>
        <w:ind w:right="-333"/>
        <w:jc w:val="both"/>
        <w:rPr>
          <w:rFonts w:ascii="Aptos" w:eastAsia="Arial Unicode MS" w:hAnsi="Aptos" w:cs="Book Antiqua"/>
          <w:b/>
          <w:color w:val="002060"/>
        </w:rPr>
      </w:pPr>
    </w:p>
    <w:p w14:paraId="5F9C09B8" w14:textId="1D0F38EA" w:rsidR="002142D5" w:rsidRPr="00A036EC" w:rsidRDefault="002142D5" w:rsidP="002142D5">
      <w:pPr>
        <w:spacing w:line="360" w:lineRule="auto"/>
        <w:ind w:left="720" w:right="-333"/>
        <w:jc w:val="both"/>
        <w:rPr>
          <w:rFonts w:ascii="Aptos" w:eastAsia="Arial Unicode MS" w:hAnsi="Aptos" w:cs="Book Antiqua"/>
          <w:b/>
          <w:color w:val="4472C4" w:themeColor="accent1"/>
        </w:rPr>
      </w:pPr>
    </w:p>
    <w:p w14:paraId="605084A4" w14:textId="77777777" w:rsidR="00EA4416" w:rsidRPr="00A036EC" w:rsidRDefault="00EA4416" w:rsidP="00EA4416">
      <w:pPr>
        <w:pStyle w:val="ListParagraph"/>
        <w:spacing w:line="360" w:lineRule="auto"/>
        <w:ind w:left="1440" w:right="-333"/>
        <w:jc w:val="both"/>
        <w:rPr>
          <w:rFonts w:ascii="Aptos" w:eastAsia="Arial Unicode MS" w:hAnsi="Aptos" w:cs="Book Antiqua"/>
          <w:b/>
          <w:color w:val="4472C4" w:themeColor="accent1"/>
        </w:rPr>
      </w:pPr>
    </w:p>
    <w:p w14:paraId="30DFBB45" w14:textId="77777777" w:rsidR="003E3C67" w:rsidRPr="00A036EC" w:rsidRDefault="003E3C67" w:rsidP="00EA4416">
      <w:pPr>
        <w:pStyle w:val="ListParagraph"/>
        <w:spacing w:line="360" w:lineRule="auto"/>
        <w:ind w:left="1440" w:right="-333"/>
        <w:jc w:val="both"/>
        <w:rPr>
          <w:rFonts w:ascii="Aptos" w:eastAsia="Arial Unicode MS" w:hAnsi="Aptos" w:cs="Book Antiqua"/>
          <w:b/>
          <w:color w:val="4472C4" w:themeColor="accent1"/>
        </w:rPr>
      </w:pPr>
    </w:p>
    <w:p w14:paraId="72D9F6F4" w14:textId="77777777" w:rsidR="003E3C67" w:rsidRPr="00A036EC" w:rsidRDefault="003E3C67" w:rsidP="00EA4416">
      <w:pPr>
        <w:pStyle w:val="ListParagraph"/>
        <w:spacing w:line="360" w:lineRule="auto"/>
        <w:ind w:left="1440" w:right="-333"/>
        <w:jc w:val="both"/>
        <w:rPr>
          <w:rFonts w:ascii="Aptos" w:eastAsia="Arial Unicode MS" w:hAnsi="Aptos" w:cs="Book Antiqua"/>
          <w:b/>
          <w:color w:val="4472C4" w:themeColor="accent1"/>
        </w:rPr>
      </w:pPr>
    </w:p>
    <w:p w14:paraId="521457BE" w14:textId="7BFB912E" w:rsidR="001B5C2C" w:rsidRPr="00A036EC" w:rsidRDefault="001B5C2C" w:rsidP="00AD55D5">
      <w:pPr>
        <w:spacing w:line="360" w:lineRule="auto"/>
        <w:ind w:right="-333" w:firstLine="720"/>
        <w:jc w:val="both"/>
        <w:rPr>
          <w:rFonts w:ascii="Aptos" w:eastAsia="Arial Unicode MS" w:hAnsi="Aptos" w:cs="Book Antiqua"/>
          <w:b/>
          <w:color w:val="002060"/>
        </w:rPr>
      </w:pPr>
      <w:r w:rsidRPr="00A036EC">
        <w:rPr>
          <w:rFonts w:ascii="Aptos" w:eastAsia="Arial Unicode MS" w:hAnsi="Aptos" w:cs="Book Antiqua"/>
          <w:b/>
        </w:rPr>
        <w:t>Conclusion:</w:t>
      </w:r>
      <w:r w:rsidRPr="00A036EC">
        <w:rPr>
          <w:rFonts w:ascii="Aptos" w:eastAsia="Arial Unicode MS" w:hAnsi="Aptos" w:cs="Book Antiqua"/>
          <w:b/>
          <w:color w:val="002060"/>
        </w:rPr>
        <w:tab/>
      </w:r>
    </w:p>
    <w:p w14:paraId="7176E7CA" w14:textId="77777777" w:rsidR="001B5C2C" w:rsidRPr="00A036EC" w:rsidRDefault="001B5C2C" w:rsidP="00AD55D5">
      <w:pPr>
        <w:spacing w:line="360" w:lineRule="auto"/>
        <w:ind w:right="-333"/>
        <w:jc w:val="both"/>
        <w:rPr>
          <w:rFonts w:ascii="Aptos" w:eastAsia="Arial Unicode MS" w:hAnsi="Aptos" w:cs="Book Antiqua"/>
          <w:b/>
          <w:color w:val="002060"/>
        </w:rPr>
      </w:pPr>
    </w:p>
    <w:p w14:paraId="6B2CE8D0" w14:textId="2F78BF78" w:rsidR="00110D87" w:rsidRPr="00A036EC" w:rsidRDefault="00110D87" w:rsidP="00110D87">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 potential increase in the supply of dumped imports in the near future is evident from several interconnected indicators. Exporters from </w:t>
      </w:r>
      <w:r w:rsidR="001073C2"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and Kenya operate with substantial excess capacity that exceeds their domestic demand, making them reliant on export markets to offload surplus production. This creates a natural incentive to target markets like Pakistan, where conditions may allow for easy penetration with low-priced products. These exporters have demonstrated a pattern of strategic behavior, adjusting their supply in response to market conditions. For example, the sharp rise in imports </w:t>
      </w:r>
      <w:r w:rsidR="00850256" w:rsidRPr="00A036EC">
        <w:rPr>
          <w:rFonts w:ascii="Aptos" w:eastAsia="Arial Unicode MS" w:hAnsi="Aptos" w:cs="Book Antiqua"/>
          <w:b/>
          <w:color w:val="1F4E79" w:themeColor="accent5" w:themeShade="80"/>
        </w:rPr>
        <w:t xml:space="preserve">from nil in first year of POI </w:t>
      </w:r>
      <w:r w:rsidR="00850256" w:rsidRPr="00F95BA7">
        <w:rPr>
          <w:rFonts w:ascii="Aptos" w:eastAsia="Arial Unicode MS" w:hAnsi="Aptos" w:cs="Book Antiqua"/>
          <w:b/>
          <w:color w:val="1F4E79" w:themeColor="accent5" w:themeShade="80"/>
        </w:rPr>
        <w:t>to</w:t>
      </w:r>
      <w:r w:rsidR="00F95BA7" w:rsidRPr="00F95BA7">
        <w:rPr>
          <w:rFonts w:ascii="Aptos" w:eastAsia="Arial Unicode MS" w:hAnsi="Aptos" w:cs="Book Antiqua"/>
          <w:b/>
          <w:color w:val="1F4E79" w:themeColor="accent5" w:themeShade="80"/>
        </w:rPr>
        <w:t xml:space="preserve"> ***</w:t>
      </w:r>
      <w:r w:rsidR="00850256" w:rsidRPr="004D4E6A">
        <w:rPr>
          <w:rFonts w:ascii="Aptos" w:eastAsia="Arial Unicode MS" w:hAnsi="Aptos" w:cs="Book Antiqua"/>
          <w:b/>
          <w:color w:val="EE0000"/>
        </w:rPr>
        <w:t xml:space="preserve"> </w:t>
      </w:r>
      <w:r w:rsidR="00850256" w:rsidRPr="00A036EC">
        <w:rPr>
          <w:rFonts w:ascii="Aptos" w:eastAsia="Arial Unicode MS" w:hAnsi="Aptos" w:cs="Book Antiqua"/>
          <w:b/>
          <w:color w:val="1F4E79" w:themeColor="accent5" w:themeShade="80"/>
        </w:rPr>
        <w:t>MT during the last year of POI</w:t>
      </w:r>
      <w:r w:rsidRPr="00A036EC">
        <w:rPr>
          <w:rFonts w:ascii="Aptos" w:eastAsia="Arial Unicode MS" w:hAnsi="Aptos" w:cs="Book Antiqua"/>
          <w:b/>
          <w:color w:val="1F4E79" w:themeColor="accent5" w:themeShade="80"/>
        </w:rPr>
        <w:t xml:space="preserve"> highlight</w:t>
      </w:r>
      <w:r w:rsidR="00850256" w:rsidRPr="00A036EC">
        <w:rPr>
          <w:rFonts w:ascii="Aptos" w:eastAsia="Arial Unicode MS" w:hAnsi="Aptos" w:cs="Book Antiqua"/>
          <w:b/>
          <w:color w:val="1F4E79" w:themeColor="accent5" w:themeShade="80"/>
        </w:rPr>
        <w:t>s</w:t>
      </w:r>
      <w:r w:rsidRPr="00A036EC">
        <w:rPr>
          <w:rFonts w:ascii="Aptos" w:eastAsia="Arial Unicode MS" w:hAnsi="Aptos" w:cs="Book Antiqua"/>
          <w:b/>
          <w:color w:val="1F4E79" w:themeColor="accent5" w:themeShade="80"/>
        </w:rPr>
        <w:t xml:space="preserve"> their readiness to exploit favorable circumstances.</w:t>
      </w:r>
    </w:p>
    <w:p w14:paraId="6A0BFD66" w14:textId="77777777" w:rsidR="0058328A" w:rsidRPr="00A036EC" w:rsidRDefault="0058328A" w:rsidP="00110D87">
      <w:pPr>
        <w:spacing w:line="360" w:lineRule="auto"/>
        <w:ind w:left="720" w:right="-333"/>
        <w:jc w:val="both"/>
        <w:rPr>
          <w:rFonts w:ascii="Aptos" w:eastAsia="Arial Unicode MS" w:hAnsi="Aptos" w:cs="Book Antiqua"/>
          <w:b/>
          <w:color w:val="1F4E79" w:themeColor="accent5" w:themeShade="80"/>
        </w:rPr>
      </w:pPr>
    </w:p>
    <w:p w14:paraId="34EC733E" w14:textId="77777777" w:rsidR="00110D87" w:rsidRPr="00A036EC" w:rsidRDefault="00110D87" w:rsidP="0058328A">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 global soda ash market is currently experiencing a supply glut, driven by significant expansions in production capacities in key exporting countries. This surplus further pressures exporters to identify lucrative outlets, intensifying the likelihood of increased dumping in vulnerable markets. Competitive pricing tactics, such as the consistent use of price undercutting, have already allowed these exporters to gain market share. The reintroduction of imports at lower prices during the POI reflects their willingness to continue aggressive pricing strategies, displacing domestic producers and undermining their market position.</w:t>
      </w:r>
    </w:p>
    <w:p w14:paraId="46DFAF25" w14:textId="77777777" w:rsidR="0024004E" w:rsidRPr="00A036EC" w:rsidRDefault="0024004E" w:rsidP="0058328A">
      <w:pPr>
        <w:spacing w:line="360" w:lineRule="auto"/>
        <w:ind w:left="720" w:right="-333"/>
        <w:jc w:val="both"/>
        <w:rPr>
          <w:rFonts w:ascii="Aptos" w:eastAsia="Arial Unicode MS" w:hAnsi="Aptos" w:cs="Book Antiqua"/>
          <w:b/>
          <w:color w:val="1F4E79" w:themeColor="accent5" w:themeShade="80"/>
        </w:rPr>
      </w:pPr>
    </w:p>
    <w:p w14:paraId="6E0DD8C7" w14:textId="77777777" w:rsidR="00110D87" w:rsidRPr="00A036EC" w:rsidRDefault="00110D87" w:rsidP="0024004E">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Compounding this, the domestic market's vulnerabilities amplify the threat. The local industry's declining market share and reduced production for domestic sales indicate an environment ripe for exploitation by dumped imports. Exporters are likely to capitalize on these weaknesses, particularly as they face limited domestic demand and increasing inventory pressures in their home markets. Without effective trade remedies, these dynamics suggest that the supply of dumped imports will grow, further destabilizing the domestic industry and intensifying the material injury already being suffered.</w:t>
      </w:r>
    </w:p>
    <w:p w14:paraId="557C4024" w14:textId="77777777" w:rsidR="00110D87" w:rsidRPr="00A036EC" w:rsidRDefault="00110D87" w:rsidP="00AD55D5">
      <w:pPr>
        <w:spacing w:line="360" w:lineRule="auto"/>
        <w:ind w:right="-333" w:firstLine="720"/>
        <w:jc w:val="both"/>
        <w:rPr>
          <w:rFonts w:ascii="Aptos" w:eastAsia="Arial Unicode MS" w:hAnsi="Aptos" w:cs="Book Antiqua"/>
          <w:b/>
          <w:color w:val="1F4E79" w:themeColor="accent5" w:themeShade="80"/>
        </w:rPr>
      </w:pPr>
    </w:p>
    <w:p w14:paraId="1E6CF754" w14:textId="07F823A6" w:rsidR="001B5C2C" w:rsidRPr="00A036EC" w:rsidRDefault="001B5C2C" w:rsidP="00AD55D5">
      <w:pPr>
        <w:spacing w:line="360" w:lineRule="auto"/>
        <w:ind w:right="-333" w:firstLine="720"/>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Based on the above, it can be concluded that</w:t>
      </w:r>
      <w:r w:rsidR="00383408" w:rsidRPr="00A036EC">
        <w:rPr>
          <w:rFonts w:ascii="Aptos" w:eastAsia="Arial Unicode MS" w:hAnsi="Aptos" w:cs="Book Antiqua"/>
          <w:b/>
          <w:color w:val="1F4E79" w:themeColor="accent5" w:themeShade="80"/>
        </w:rPr>
        <w:t>:</w:t>
      </w:r>
    </w:p>
    <w:p w14:paraId="29E12DE4" w14:textId="77777777" w:rsidR="001B5C2C" w:rsidRPr="00A036EC" w:rsidRDefault="001B5C2C" w:rsidP="00AD55D5">
      <w:pPr>
        <w:spacing w:line="360" w:lineRule="auto"/>
        <w:ind w:right="-333"/>
        <w:jc w:val="both"/>
        <w:rPr>
          <w:rFonts w:ascii="Aptos" w:eastAsia="Arial Unicode MS" w:hAnsi="Aptos" w:cs="Book Antiqua"/>
          <w:b/>
          <w:color w:val="1F4E79" w:themeColor="accent5" w:themeShade="80"/>
        </w:rPr>
      </w:pPr>
    </w:p>
    <w:p w14:paraId="73436C27" w14:textId="4DFAD1D3" w:rsidR="001B5C2C" w:rsidRPr="00A036EC" w:rsidRDefault="001B5C2C"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Imports of Soda Ash from </w:t>
      </w:r>
      <w:r w:rsidR="000D2B43" w:rsidRPr="00A036EC">
        <w:rPr>
          <w:rFonts w:ascii="Aptos" w:eastAsia="Arial Unicode MS" w:hAnsi="Aptos" w:cs="Book Antiqua"/>
          <w:b/>
          <w:color w:val="1F4E79" w:themeColor="accent5" w:themeShade="80"/>
        </w:rPr>
        <w:t>Türkiye</w:t>
      </w:r>
      <w:r w:rsidR="001911D3" w:rsidRPr="00A036EC">
        <w:rPr>
          <w:rFonts w:ascii="Aptos" w:eastAsia="Arial Unicode MS" w:hAnsi="Aptos" w:cs="Book Antiqua"/>
          <w:b/>
          <w:color w:val="1F4E79" w:themeColor="accent5" w:themeShade="80"/>
        </w:rPr>
        <w:t xml:space="preserve"> and Kenya</w:t>
      </w:r>
      <w:r w:rsidRPr="00A036EC">
        <w:rPr>
          <w:rFonts w:ascii="Aptos" w:eastAsia="Arial Unicode MS" w:hAnsi="Aptos" w:cs="Book Antiqua"/>
          <w:b/>
          <w:color w:val="1F4E79" w:themeColor="accent5" w:themeShade="80"/>
        </w:rPr>
        <w:t xml:space="preserve"> have increased at a significant rate.</w:t>
      </w:r>
    </w:p>
    <w:p w14:paraId="448E3D4B" w14:textId="77777777" w:rsidR="00383408" w:rsidRPr="00A036EC" w:rsidRDefault="00383408" w:rsidP="00AD55D5">
      <w:pPr>
        <w:pStyle w:val="ListParagraph"/>
        <w:spacing w:line="360" w:lineRule="auto"/>
        <w:ind w:left="1440" w:right="-333"/>
        <w:jc w:val="both"/>
        <w:rPr>
          <w:rFonts w:ascii="Aptos" w:eastAsia="Arial Unicode MS" w:hAnsi="Aptos" w:cs="Book Antiqua"/>
          <w:b/>
          <w:color w:val="1F4E79" w:themeColor="accent5" w:themeShade="80"/>
        </w:rPr>
      </w:pPr>
    </w:p>
    <w:p w14:paraId="31B2ACF4" w14:textId="6EB1BCBA" w:rsidR="001B5C2C" w:rsidRPr="00A036EC" w:rsidRDefault="001B5C2C"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Imports of Soda Ash from </w:t>
      </w:r>
      <w:r w:rsidR="000D2B43" w:rsidRPr="00A036EC">
        <w:rPr>
          <w:rFonts w:ascii="Aptos" w:eastAsia="Arial Unicode MS" w:hAnsi="Aptos" w:cs="Book Antiqua"/>
          <w:b/>
          <w:color w:val="1F4E79" w:themeColor="accent5" w:themeShade="80"/>
        </w:rPr>
        <w:t>Türkiye</w:t>
      </w:r>
      <w:r w:rsidR="001911D3" w:rsidRPr="00A036EC">
        <w:rPr>
          <w:rFonts w:ascii="Aptos" w:eastAsia="Arial Unicode MS" w:hAnsi="Aptos" w:cs="Book Antiqua"/>
          <w:b/>
          <w:color w:val="1F4E79" w:themeColor="accent5" w:themeShade="80"/>
        </w:rPr>
        <w:t xml:space="preserve"> and Kenya</w:t>
      </w:r>
      <w:r w:rsidRPr="00A036EC">
        <w:rPr>
          <w:rFonts w:ascii="Aptos" w:eastAsia="Arial Unicode MS" w:hAnsi="Aptos" w:cs="Book Antiqua"/>
          <w:b/>
          <w:color w:val="1F4E79" w:themeColor="accent5" w:themeShade="80"/>
        </w:rPr>
        <w:t xml:space="preserve"> are having significant price under cutting </w:t>
      </w:r>
      <w:r w:rsidR="00A97A6D" w:rsidRPr="00A036EC">
        <w:rPr>
          <w:rFonts w:ascii="Aptos" w:eastAsia="Arial Unicode MS" w:hAnsi="Aptos" w:cs="Book Antiqua"/>
          <w:b/>
          <w:color w:val="1F4E79" w:themeColor="accent5" w:themeShade="80"/>
        </w:rPr>
        <w:t>likely to cause</w:t>
      </w:r>
      <w:r w:rsidRPr="00A036EC">
        <w:rPr>
          <w:rFonts w:ascii="Aptos" w:eastAsia="Arial Unicode MS" w:hAnsi="Aptos" w:cs="Book Antiqua"/>
          <w:b/>
          <w:color w:val="1F4E79" w:themeColor="accent5" w:themeShade="80"/>
        </w:rPr>
        <w:t xml:space="preserve"> price depressing and suppressing effects. </w:t>
      </w:r>
    </w:p>
    <w:p w14:paraId="78F7C97B" w14:textId="77777777" w:rsidR="00383408" w:rsidRPr="00A036EC" w:rsidRDefault="00383408" w:rsidP="00AD55D5">
      <w:pPr>
        <w:pStyle w:val="ListParagraph"/>
        <w:spacing w:line="360" w:lineRule="auto"/>
        <w:ind w:left="1440" w:right="-333"/>
        <w:jc w:val="both"/>
        <w:rPr>
          <w:rFonts w:ascii="Aptos" w:eastAsia="Arial Unicode MS" w:hAnsi="Aptos" w:cs="Book Antiqua"/>
          <w:b/>
          <w:color w:val="1F4E79" w:themeColor="accent5" w:themeShade="80"/>
        </w:rPr>
      </w:pPr>
    </w:p>
    <w:p w14:paraId="21521E41" w14:textId="3171223E" w:rsidR="001B5C2C" w:rsidRPr="00A036EC" w:rsidRDefault="001B5C2C"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Exporters in </w:t>
      </w:r>
      <w:r w:rsidR="00C21DC2" w:rsidRPr="00A036EC">
        <w:rPr>
          <w:rFonts w:ascii="Aptos" w:eastAsia="Arial Unicode MS" w:hAnsi="Aptos" w:cs="Book Antiqua"/>
          <w:b/>
          <w:color w:val="1F4E79" w:themeColor="accent5" w:themeShade="80"/>
        </w:rPr>
        <w:t xml:space="preserve">Kenya and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have increased their capacities and </w:t>
      </w:r>
      <w:r w:rsidR="009817AB" w:rsidRPr="00A036EC">
        <w:rPr>
          <w:rFonts w:ascii="Aptos" w:eastAsia="Arial Unicode MS" w:hAnsi="Aptos" w:cs="Book Antiqua"/>
          <w:b/>
          <w:color w:val="1F4E79" w:themeColor="accent5" w:themeShade="80"/>
        </w:rPr>
        <w:t xml:space="preserve">there </w:t>
      </w:r>
      <w:r w:rsidRPr="00A036EC">
        <w:rPr>
          <w:rFonts w:ascii="Aptos" w:eastAsia="Arial Unicode MS" w:hAnsi="Aptos" w:cs="Book Antiqua"/>
          <w:b/>
          <w:color w:val="1F4E79" w:themeColor="accent5" w:themeShade="80"/>
        </w:rPr>
        <w:t xml:space="preserve">are export oriented industries and Asian markets are lucrative for the </w:t>
      </w:r>
      <w:r w:rsidR="00C21DC2" w:rsidRPr="00A036EC">
        <w:rPr>
          <w:rFonts w:ascii="Aptos" w:eastAsia="Arial Unicode MS" w:hAnsi="Aptos" w:cs="Book Antiqua"/>
          <w:b/>
          <w:color w:val="1F4E79" w:themeColor="accent5" w:themeShade="80"/>
        </w:rPr>
        <w:t xml:space="preserve">Kenyan and </w:t>
      </w:r>
      <w:r w:rsidRPr="00A036EC">
        <w:rPr>
          <w:rFonts w:ascii="Aptos" w:eastAsia="Arial Unicode MS" w:hAnsi="Aptos" w:cs="Book Antiqua"/>
          <w:b/>
          <w:color w:val="1F4E79" w:themeColor="accent5" w:themeShade="80"/>
        </w:rPr>
        <w:t>Turkish exporters in</w:t>
      </w:r>
      <w:r w:rsidR="00383408" w:rsidRPr="00A036EC">
        <w:rPr>
          <w:rFonts w:ascii="Aptos" w:eastAsia="Arial Unicode MS" w:hAnsi="Aptos" w:cs="Book Antiqua"/>
          <w:b/>
          <w:color w:val="1F4E79" w:themeColor="accent5" w:themeShade="80"/>
        </w:rPr>
        <w:t xml:space="preserve"> </w:t>
      </w:r>
      <w:r w:rsidRPr="00A036EC">
        <w:rPr>
          <w:rFonts w:ascii="Aptos" w:eastAsia="Arial Unicode MS" w:hAnsi="Aptos" w:cs="Book Antiqua"/>
          <w:b/>
          <w:color w:val="1F4E79" w:themeColor="accent5" w:themeShade="80"/>
        </w:rPr>
        <w:t xml:space="preserve">order to utilize their idle capacities. </w:t>
      </w:r>
    </w:p>
    <w:p w14:paraId="7F6FADC3" w14:textId="77777777" w:rsidR="00383408" w:rsidRPr="00A036EC" w:rsidRDefault="00383408" w:rsidP="00AD55D5">
      <w:pPr>
        <w:pStyle w:val="ListParagraph"/>
        <w:spacing w:line="360" w:lineRule="auto"/>
        <w:ind w:left="1440" w:right="-333"/>
        <w:jc w:val="both"/>
        <w:rPr>
          <w:rFonts w:ascii="Aptos" w:eastAsia="Arial Unicode MS" w:hAnsi="Aptos" w:cs="Book Antiqua"/>
          <w:b/>
          <w:color w:val="1F4E79" w:themeColor="accent5" w:themeShade="80"/>
        </w:rPr>
      </w:pPr>
    </w:p>
    <w:p w14:paraId="51CD271F" w14:textId="141F5098" w:rsidR="00383408" w:rsidRPr="00A036EC" w:rsidRDefault="001B5C2C"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Major Asian market for Turkish exporters i.e. India, seems unavailable due to </w:t>
      </w:r>
      <w:r w:rsidR="00943A2F" w:rsidRPr="00A036EC">
        <w:rPr>
          <w:rFonts w:ascii="Aptos" w:eastAsia="Arial Unicode MS" w:hAnsi="Aptos" w:cs="Book Antiqua"/>
          <w:b/>
          <w:color w:val="1F4E79" w:themeColor="accent5" w:themeShade="80"/>
        </w:rPr>
        <w:t>initiation of antidumping investigation.</w:t>
      </w:r>
    </w:p>
    <w:p w14:paraId="61674EAA" w14:textId="77777777" w:rsidR="00943A2F" w:rsidRPr="00A036EC" w:rsidRDefault="00943A2F" w:rsidP="00943A2F">
      <w:pPr>
        <w:pStyle w:val="ListParagraph"/>
        <w:rPr>
          <w:rFonts w:ascii="Aptos" w:eastAsia="Arial Unicode MS" w:hAnsi="Aptos" w:cs="Book Antiqua"/>
          <w:b/>
          <w:color w:val="1F4E79" w:themeColor="accent5" w:themeShade="80"/>
        </w:rPr>
      </w:pPr>
    </w:p>
    <w:p w14:paraId="2BE73EF7" w14:textId="6FB1CDF2" w:rsidR="00943A2F" w:rsidRPr="00A036EC" w:rsidRDefault="00943A2F"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There is significant global oversupply of soda ash that effects the conditions of competition for Turkish </w:t>
      </w:r>
      <w:r w:rsidR="001911D3" w:rsidRPr="00A036EC">
        <w:rPr>
          <w:rFonts w:ascii="Aptos" w:eastAsia="Arial Unicode MS" w:hAnsi="Aptos" w:cs="Book Antiqua"/>
          <w:b/>
          <w:color w:val="1F4E79" w:themeColor="accent5" w:themeShade="80"/>
        </w:rPr>
        <w:t xml:space="preserve">and Kenya </w:t>
      </w:r>
      <w:r w:rsidRPr="00A036EC">
        <w:rPr>
          <w:rFonts w:ascii="Aptos" w:eastAsia="Arial Unicode MS" w:hAnsi="Aptos" w:cs="Book Antiqua"/>
          <w:b/>
          <w:color w:val="1F4E79" w:themeColor="accent5" w:themeShade="80"/>
        </w:rPr>
        <w:t>export.</w:t>
      </w:r>
    </w:p>
    <w:p w14:paraId="54DE1970" w14:textId="77777777" w:rsidR="00943A2F" w:rsidRPr="00A036EC" w:rsidRDefault="00943A2F" w:rsidP="00943A2F">
      <w:pPr>
        <w:spacing w:line="360" w:lineRule="auto"/>
        <w:ind w:right="-333"/>
        <w:jc w:val="both"/>
        <w:rPr>
          <w:rFonts w:ascii="Aptos" w:eastAsia="Arial Unicode MS" w:hAnsi="Aptos" w:cs="Book Antiqua"/>
          <w:b/>
          <w:color w:val="1F4E79" w:themeColor="accent5" w:themeShade="80"/>
        </w:rPr>
      </w:pPr>
    </w:p>
    <w:p w14:paraId="4C017F88" w14:textId="4E219033" w:rsidR="001B5C2C" w:rsidRPr="00A036EC" w:rsidRDefault="001B5C2C" w:rsidP="00A519FD">
      <w:pPr>
        <w:pStyle w:val="ListParagraph"/>
        <w:numPr>
          <w:ilvl w:val="0"/>
          <w:numId w:val="15"/>
        </w:numPr>
        <w:spacing w:line="360" w:lineRule="auto"/>
        <w:ind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Exporters from </w:t>
      </w:r>
      <w:r w:rsidR="000D2B43" w:rsidRPr="00A036EC">
        <w:rPr>
          <w:rFonts w:ascii="Aptos" w:eastAsia="Arial Unicode MS" w:hAnsi="Aptos" w:cs="Book Antiqua"/>
          <w:b/>
          <w:color w:val="1F4E79" w:themeColor="accent5" w:themeShade="80"/>
        </w:rPr>
        <w:t>Türkiye</w:t>
      </w:r>
      <w:r w:rsidRPr="00A036EC">
        <w:rPr>
          <w:rFonts w:ascii="Aptos" w:eastAsia="Arial Unicode MS" w:hAnsi="Aptos" w:cs="Book Antiqua"/>
          <w:b/>
          <w:color w:val="1F4E79" w:themeColor="accent5" w:themeShade="80"/>
        </w:rPr>
        <w:t xml:space="preserve"> </w:t>
      </w:r>
      <w:r w:rsidR="001911D3" w:rsidRPr="00A036EC">
        <w:rPr>
          <w:rFonts w:ascii="Aptos" w:eastAsia="Arial Unicode MS" w:hAnsi="Aptos" w:cs="Book Antiqua"/>
          <w:b/>
          <w:color w:val="1F4E79" w:themeColor="accent5" w:themeShade="80"/>
        </w:rPr>
        <w:t xml:space="preserve">and Kenya </w:t>
      </w:r>
      <w:r w:rsidRPr="00A036EC">
        <w:rPr>
          <w:rFonts w:ascii="Aptos" w:eastAsia="Arial Unicode MS" w:hAnsi="Aptos" w:cs="Book Antiqua"/>
          <w:b/>
          <w:color w:val="1F4E79" w:themeColor="accent5" w:themeShade="80"/>
        </w:rPr>
        <w:t xml:space="preserve">are likely to be having significant inventories. </w:t>
      </w:r>
    </w:p>
    <w:p w14:paraId="6CA6D665" w14:textId="77777777" w:rsidR="001B5C2C" w:rsidRPr="00A036EC" w:rsidRDefault="001B5C2C" w:rsidP="00AD55D5">
      <w:pPr>
        <w:spacing w:line="360" w:lineRule="auto"/>
        <w:ind w:right="-333"/>
        <w:jc w:val="both"/>
        <w:rPr>
          <w:rFonts w:ascii="Aptos" w:eastAsia="Arial Unicode MS" w:hAnsi="Aptos" w:cs="Book Antiqua"/>
          <w:b/>
          <w:color w:val="1F4E79" w:themeColor="accent5" w:themeShade="80"/>
        </w:rPr>
      </w:pPr>
    </w:p>
    <w:p w14:paraId="4378A515" w14:textId="65B1ED0C" w:rsidR="001B5C2C" w:rsidRPr="00A036EC" w:rsidRDefault="001B5C2C" w:rsidP="00AD55D5">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All these factors are sufficient to conclude that in addition to the actual material injury to the domestic industry, there is an imminent threat of material injury to the domestic industry of Pakistan due to increased imports from </w:t>
      </w:r>
      <w:r w:rsidR="000D2B43" w:rsidRPr="00A036EC">
        <w:rPr>
          <w:rFonts w:ascii="Aptos" w:eastAsia="Arial Unicode MS" w:hAnsi="Aptos" w:cs="Book Antiqua"/>
          <w:b/>
          <w:color w:val="1F4E79" w:themeColor="accent5" w:themeShade="80"/>
        </w:rPr>
        <w:t>Türkiye</w:t>
      </w:r>
      <w:r w:rsidR="001911D3" w:rsidRPr="00A036EC">
        <w:rPr>
          <w:rFonts w:ascii="Aptos" w:eastAsia="Arial Unicode MS" w:hAnsi="Aptos" w:cs="Book Antiqua"/>
          <w:b/>
          <w:color w:val="1F4E79" w:themeColor="accent5" w:themeShade="80"/>
        </w:rPr>
        <w:t xml:space="preserve"> and </w:t>
      </w:r>
      <w:r w:rsidR="00DC209D" w:rsidRPr="00A036EC">
        <w:rPr>
          <w:rFonts w:ascii="Aptos" w:eastAsia="Arial Unicode MS" w:hAnsi="Aptos" w:cs="Book Antiqua"/>
          <w:b/>
          <w:color w:val="1F4E79" w:themeColor="accent5" w:themeShade="80"/>
        </w:rPr>
        <w:t>K</w:t>
      </w:r>
      <w:r w:rsidR="001911D3" w:rsidRPr="00A036EC">
        <w:rPr>
          <w:rFonts w:ascii="Aptos" w:eastAsia="Arial Unicode MS" w:hAnsi="Aptos" w:cs="Book Antiqua"/>
          <w:b/>
          <w:color w:val="1F4E79" w:themeColor="accent5" w:themeShade="80"/>
        </w:rPr>
        <w:t>enya.</w:t>
      </w:r>
    </w:p>
    <w:p w14:paraId="2BD1B70A" w14:textId="1F1BCBBC" w:rsidR="000526D5" w:rsidRPr="00A036EC" w:rsidRDefault="000526D5" w:rsidP="00AD55D5">
      <w:pPr>
        <w:spacing w:line="360" w:lineRule="auto"/>
        <w:ind w:left="360"/>
        <w:jc w:val="both"/>
        <w:rPr>
          <w:rFonts w:ascii="Aptos" w:eastAsia="Arial Unicode MS" w:hAnsi="Aptos" w:cs="Book Antiqua"/>
          <w:b/>
          <w:color w:val="1F497D"/>
        </w:rPr>
      </w:pPr>
    </w:p>
    <w:p w14:paraId="53E9A307" w14:textId="630CE8E3" w:rsidR="000526D5" w:rsidRPr="00A036EC" w:rsidRDefault="000526D5" w:rsidP="00AD55D5">
      <w:pPr>
        <w:pStyle w:val="BodyText2"/>
        <w:spacing w:before="0" w:beforeAutospacing="0" w:after="0" w:afterAutospacing="0" w:line="360" w:lineRule="auto"/>
        <w:ind w:left="720"/>
        <w:jc w:val="center"/>
        <w:rPr>
          <w:rFonts w:ascii="Aptos" w:hAnsi="Aptos"/>
          <w:b/>
          <w:color w:val="2E74B5"/>
        </w:rPr>
      </w:pPr>
    </w:p>
    <w:p w14:paraId="014F264F" w14:textId="547D5002" w:rsidR="00383408" w:rsidRPr="00A036EC" w:rsidRDefault="00383408" w:rsidP="00AD55D5">
      <w:pPr>
        <w:pStyle w:val="BodyText2"/>
        <w:spacing w:before="0" w:beforeAutospacing="0" w:after="0" w:afterAutospacing="0" w:line="360" w:lineRule="auto"/>
        <w:ind w:left="720"/>
        <w:jc w:val="center"/>
        <w:rPr>
          <w:rFonts w:ascii="Aptos" w:hAnsi="Aptos"/>
          <w:b/>
          <w:color w:val="2E74B5"/>
        </w:rPr>
      </w:pPr>
    </w:p>
    <w:p w14:paraId="07D3FFA7" w14:textId="77777777" w:rsidR="002746E2" w:rsidRPr="00A036EC" w:rsidRDefault="002746E2" w:rsidP="00AD55D5">
      <w:pPr>
        <w:spacing w:line="360" w:lineRule="auto"/>
        <w:rPr>
          <w:rFonts w:ascii="Aptos" w:hAnsi="Aptos"/>
          <w:b/>
          <w:sz w:val="32"/>
        </w:rPr>
      </w:pPr>
      <w:r w:rsidRPr="00A036EC">
        <w:rPr>
          <w:rFonts w:ascii="Aptos" w:hAnsi="Aptos"/>
          <w:b/>
          <w:sz w:val="32"/>
        </w:rPr>
        <w:br w:type="page"/>
      </w:r>
    </w:p>
    <w:p w14:paraId="0A22E6A5" w14:textId="77777777" w:rsidR="001A6D00" w:rsidRPr="00A036EC" w:rsidRDefault="001A6D00" w:rsidP="00AD55D5">
      <w:pPr>
        <w:spacing w:line="360" w:lineRule="auto"/>
        <w:ind w:right="-333"/>
        <w:jc w:val="center"/>
        <w:rPr>
          <w:rFonts w:ascii="Aptos" w:hAnsi="Aptos"/>
          <w:b/>
          <w:sz w:val="32"/>
        </w:rPr>
      </w:pPr>
    </w:p>
    <w:p w14:paraId="5FFF5641" w14:textId="45A94758" w:rsidR="00F97198" w:rsidRPr="00A036EC" w:rsidRDefault="00F97198" w:rsidP="00AD55D5">
      <w:pPr>
        <w:spacing w:line="360" w:lineRule="auto"/>
        <w:ind w:right="-333"/>
        <w:jc w:val="center"/>
        <w:rPr>
          <w:rFonts w:ascii="Aptos" w:hAnsi="Aptos"/>
          <w:b/>
          <w:sz w:val="32"/>
        </w:rPr>
      </w:pPr>
      <w:r w:rsidRPr="00A036EC">
        <w:rPr>
          <w:rFonts w:ascii="Aptos" w:hAnsi="Aptos"/>
          <w:b/>
          <w:sz w:val="32"/>
        </w:rPr>
        <w:t xml:space="preserve">12) </w:t>
      </w:r>
      <w:r w:rsidRPr="00A036EC">
        <w:rPr>
          <w:rFonts w:ascii="Aptos" w:hAnsi="Aptos"/>
          <w:b/>
          <w:sz w:val="32"/>
          <w:u w:val="single"/>
        </w:rPr>
        <w:t>OTHER KNOWN INJURY FACTORS</w:t>
      </w:r>
      <w:r w:rsidRPr="00A036EC">
        <w:rPr>
          <w:rFonts w:ascii="Aptos" w:hAnsi="Aptos"/>
          <w:b/>
          <w:sz w:val="32"/>
        </w:rPr>
        <w:t>:</w:t>
      </w:r>
    </w:p>
    <w:p w14:paraId="619CF332" w14:textId="77777777" w:rsidR="00F97198" w:rsidRPr="00A036EC" w:rsidRDefault="00F97198" w:rsidP="00AD55D5">
      <w:pPr>
        <w:spacing w:line="360" w:lineRule="auto"/>
        <w:ind w:right="-333"/>
        <w:jc w:val="center"/>
        <w:rPr>
          <w:rFonts w:ascii="Aptos" w:hAnsi="Aptos"/>
          <w:b/>
        </w:rPr>
      </w:pPr>
    </w:p>
    <w:p w14:paraId="40F4675D" w14:textId="77777777" w:rsidR="00F97198" w:rsidRPr="00A036EC" w:rsidRDefault="00F97198" w:rsidP="00A519FD">
      <w:pPr>
        <w:numPr>
          <w:ilvl w:val="1"/>
          <w:numId w:val="12"/>
        </w:numPr>
        <w:spacing w:line="360" w:lineRule="auto"/>
        <w:ind w:right="-333"/>
        <w:jc w:val="both"/>
        <w:rPr>
          <w:rFonts w:ascii="Aptos" w:hAnsi="Aptos"/>
          <w:b/>
          <w:u w:val="single"/>
        </w:rPr>
      </w:pPr>
      <w:r w:rsidRPr="00A036EC">
        <w:rPr>
          <w:rFonts w:ascii="Aptos" w:hAnsi="Aptos"/>
          <w:b/>
          <w:u w:val="single"/>
        </w:rPr>
        <w:t>Imports from Other Sources:</w:t>
      </w:r>
    </w:p>
    <w:p w14:paraId="7B2E3BE4" w14:textId="77777777" w:rsidR="00F97198" w:rsidRPr="00A036EC" w:rsidRDefault="00F97198" w:rsidP="00AD55D5">
      <w:pPr>
        <w:spacing w:line="360" w:lineRule="auto"/>
        <w:ind w:right="-333"/>
        <w:jc w:val="both"/>
        <w:rPr>
          <w:rFonts w:ascii="Aptos" w:hAnsi="Aptos"/>
          <w:b/>
        </w:rPr>
      </w:pPr>
    </w:p>
    <w:p w14:paraId="37BC8341" w14:textId="77777777" w:rsidR="00F97198" w:rsidRPr="00A036EC" w:rsidRDefault="00F97198" w:rsidP="00AD55D5">
      <w:pPr>
        <w:pStyle w:val="BodyText2"/>
        <w:spacing w:before="0" w:beforeAutospacing="0" w:after="0" w:afterAutospacing="0" w:line="360" w:lineRule="auto"/>
        <w:ind w:left="720" w:right="-333"/>
        <w:jc w:val="both"/>
        <w:rPr>
          <w:rFonts w:ascii="Aptos" w:hAnsi="Aptos"/>
          <w:b/>
          <w:color w:val="1F497D"/>
        </w:rPr>
      </w:pPr>
      <w:r w:rsidRPr="00A036EC">
        <w:rPr>
          <w:rFonts w:ascii="Aptos" w:hAnsi="Aptos"/>
          <w:b/>
          <w:color w:val="1F497D"/>
        </w:rPr>
        <w:t>Volume of imports has been given in the following table.</w:t>
      </w:r>
    </w:p>
    <w:p w14:paraId="56041DF8" w14:textId="77777777" w:rsidR="00F97198" w:rsidRPr="00A036EC" w:rsidRDefault="00F97198" w:rsidP="00AD55D5">
      <w:pPr>
        <w:pStyle w:val="BodyText"/>
        <w:spacing w:before="0" w:beforeAutospacing="0" w:after="0" w:afterAutospacing="0" w:line="360" w:lineRule="auto"/>
        <w:ind w:left="3960" w:right="-333"/>
        <w:rPr>
          <w:rFonts w:ascii="Aptos" w:hAnsi="Aptos"/>
        </w:rPr>
      </w:pPr>
    </w:p>
    <w:p w14:paraId="76FE8643" w14:textId="311AA300" w:rsidR="00F97198" w:rsidRPr="00A036EC" w:rsidRDefault="00F97198" w:rsidP="00AD55D5">
      <w:pPr>
        <w:pStyle w:val="BodyText"/>
        <w:spacing w:before="0" w:beforeAutospacing="0" w:after="0" w:afterAutospacing="0" w:line="360" w:lineRule="auto"/>
        <w:ind w:left="3960" w:right="-333"/>
        <w:rPr>
          <w:rFonts w:ascii="Aptos" w:hAnsi="Aptos"/>
          <w:b/>
          <w:color w:val="1F3864" w:themeColor="accent1" w:themeShade="80"/>
        </w:rPr>
      </w:pPr>
      <w:r w:rsidRPr="00A036EC">
        <w:rPr>
          <w:rFonts w:ascii="Aptos" w:hAnsi="Aptos"/>
          <w:b/>
          <w:color w:val="1F3864" w:themeColor="accent1" w:themeShade="80"/>
        </w:rPr>
        <w:t>(Table-</w:t>
      </w:r>
      <w:r w:rsidR="009C2035" w:rsidRPr="00A036EC">
        <w:rPr>
          <w:rFonts w:ascii="Aptos" w:hAnsi="Aptos"/>
          <w:b/>
          <w:color w:val="1F3864" w:themeColor="accent1" w:themeShade="80"/>
        </w:rPr>
        <w:t>19</w:t>
      </w:r>
      <w:r w:rsidRPr="00A036EC">
        <w:rPr>
          <w:rFonts w:ascii="Aptos" w:hAnsi="Aptos"/>
          <w:b/>
          <w:color w:val="1F3864" w:themeColor="accent1" w:themeShade="80"/>
        </w:rPr>
        <w:t>)</w:t>
      </w:r>
    </w:p>
    <w:tbl>
      <w:tblPr>
        <w:tblW w:w="8535" w:type="dxa"/>
        <w:tblInd w:w="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82"/>
        <w:gridCol w:w="2682"/>
      </w:tblGrid>
      <w:tr w:rsidR="004F0967" w:rsidRPr="00A036EC" w14:paraId="220FE4DB" w14:textId="1B0EB541" w:rsidTr="004F0967">
        <w:trPr>
          <w:trHeight w:val="788"/>
        </w:trPr>
        <w:tc>
          <w:tcPr>
            <w:tcW w:w="3171" w:type="dxa"/>
            <w:vMerge w:val="restart"/>
            <w:shd w:val="clear" w:color="000000" w:fill="D9D9D9"/>
            <w:noWrap/>
            <w:vAlign w:val="center"/>
            <w:hideMark/>
          </w:tcPr>
          <w:p w14:paraId="2CDBE505" w14:textId="77777777" w:rsidR="004F0967" w:rsidRPr="00A036EC" w:rsidRDefault="004F0967" w:rsidP="004F0967">
            <w:pPr>
              <w:spacing w:line="276" w:lineRule="auto"/>
              <w:jc w:val="center"/>
              <w:rPr>
                <w:rFonts w:ascii="Aptos" w:hAnsi="Aptos"/>
                <w:b/>
                <w:bCs/>
                <w:color w:val="000000"/>
                <w:sz w:val="22"/>
                <w:szCs w:val="22"/>
              </w:rPr>
            </w:pPr>
            <w:r w:rsidRPr="00A036EC">
              <w:rPr>
                <w:rFonts w:ascii="Aptos" w:hAnsi="Aptos"/>
                <w:b/>
                <w:bCs/>
                <w:color w:val="000000"/>
                <w:sz w:val="22"/>
                <w:szCs w:val="22"/>
              </w:rPr>
              <w:t>Year</w:t>
            </w:r>
          </w:p>
        </w:tc>
        <w:tc>
          <w:tcPr>
            <w:tcW w:w="2682" w:type="dxa"/>
            <w:vAlign w:val="center"/>
          </w:tcPr>
          <w:p w14:paraId="1E4C37F0" w14:textId="4C401F67" w:rsidR="004F0967" w:rsidRPr="00A036EC" w:rsidRDefault="004F0967" w:rsidP="004F0967">
            <w:pPr>
              <w:rPr>
                <w:rFonts w:ascii="Aptos" w:hAnsi="Aptos"/>
              </w:rPr>
            </w:pPr>
            <w:r w:rsidRPr="00A036EC">
              <w:rPr>
                <w:rFonts w:ascii="Aptos" w:hAnsi="Aptos"/>
                <w:b/>
                <w:bCs/>
                <w:color w:val="000000"/>
                <w:sz w:val="22"/>
                <w:szCs w:val="22"/>
              </w:rPr>
              <w:t>Imports from Alleged Dumped Sources</w:t>
            </w:r>
          </w:p>
        </w:tc>
        <w:tc>
          <w:tcPr>
            <w:tcW w:w="2682" w:type="dxa"/>
            <w:vAlign w:val="center"/>
          </w:tcPr>
          <w:p w14:paraId="6D0AA3F0" w14:textId="53019DF0" w:rsidR="004F0967" w:rsidRPr="00A036EC" w:rsidRDefault="004F0967" w:rsidP="004F0967">
            <w:pPr>
              <w:rPr>
                <w:rFonts w:ascii="Aptos" w:hAnsi="Aptos"/>
              </w:rPr>
            </w:pPr>
            <w:r w:rsidRPr="00A036EC">
              <w:rPr>
                <w:rFonts w:ascii="Aptos" w:hAnsi="Aptos"/>
                <w:b/>
                <w:bCs/>
                <w:color w:val="000000"/>
                <w:sz w:val="22"/>
                <w:szCs w:val="22"/>
              </w:rPr>
              <w:t>Imports from other Sources</w:t>
            </w:r>
          </w:p>
        </w:tc>
      </w:tr>
      <w:tr w:rsidR="004F0967" w:rsidRPr="00A036EC" w14:paraId="3FAAC39E" w14:textId="0014F322" w:rsidTr="004F0967">
        <w:trPr>
          <w:trHeight w:val="481"/>
        </w:trPr>
        <w:tc>
          <w:tcPr>
            <w:tcW w:w="3171" w:type="dxa"/>
            <w:vMerge/>
            <w:vAlign w:val="center"/>
            <w:hideMark/>
          </w:tcPr>
          <w:p w14:paraId="56CB6313" w14:textId="77777777" w:rsidR="004F0967" w:rsidRPr="00A036EC" w:rsidRDefault="004F0967" w:rsidP="004F0967">
            <w:pPr>
              <w:spacing w:line="276" w:lineRule="auto"/>
              <w:rPr>
                <w:rFonts w:ascii="Aptos" w:hAnsi="Aptos"/>
                <w:b/>
                <w:bCs/>
                <w:color w:val="000000"/>
                <w:sz w:val="22"/>
                <w:szCs w:val="22"/>
              </w:rPr>
            </w:pPr>
          </w:p>
        </w:tc>
        <w:tc>
          <w:tcPr>
            <w:tcW w:w="2682" w:type="dxa"/>
            <w:vAlign w:val="center"/>
          </w:tcPr>
          <w:p w14:paraId="3EC004E4" w14:textId="798CF74C" w:rsidR="004F0967" w:rsidRPr="00A036EC" w:rsidRDefault="004F0967" w:rsidP="004F0967">
            <w:pPr>
              <w:rPr>
                <w:rFonts w:ascii="Aptos" w:hAnsi="Aptos"/>
              </w:rPr>
            </w:pPr>
            <w:r w:rsidRPr="00A036EC">
              <w:rPr>
                <w:rFonts w:ascii="Aptos" w:hAnsi="Aptos"/>
                <w:b/>
                <w:bCs/>
                <w:color w:val="000000"/>
                <w:sz w:val="18"/>
                <w:szCs w:val="18"/>
              </w:rPr>
              <w:t>% of total Imports</w:t>
            </w:r>
          </w:p>
        </w:tc>
        <w:tc>
          <w:tcPr>
            <w:tcW w:w="2682" w:type="dxa"/>
            <w:vAlign w:val="center"/>
          </w:tcPr>
          <w:p w14:paraId="678878BE" w14:textId="2FF81C7D" w:rsidR="004F0967" w:rsidRPr="00A036EC" w:rsidRDefault="004F0967" w:rsidP="004F0967">
            <w:pPr>
              <w:rPr>
                <w:rFonts w:ascii="Aptos" w:hAnsi="Aptos"/>
              </w:rPr>
            </w:pPr>
            <w:r w:rsidRPr="00A036EC">
              <w:rPr>
                <w:rFonts w:ascii="Aptos" w:hAnsi="Aptos"/>
                <w:b/>
                <w:bCs/>
                <w:color w:val="000000"/>
                <w:sz w:val="18"/>
                <w:szCs w:val="18"/>
              </w:rPr>
              <w:t>% of total Imports</w:t>
            </w:r>
          </w:p>
        </w:tc>
      </w:tr>
      <w:tr w:rsidR="004F0967" w:rsidRPr="00A036EC" w14:paraId="185CD70A" w14:textId="5C69C73E" w:rsidTr="004F0967">
        <w:trPr>
          <w:trHeight w:val="440"/>
        </w:trPr>
        <w:tc>
          <w:tcPr>
            <w:tcW w:w="3171" w:type="dxa"/>
            <w:shd w:val="clear" w:color="000000" w:fill="FFFFFF"/>
            <w:noWrap/>
            <w:vAlign w:val="center"/>
            <w:hideMark/>
          </w:tcPr>
          <w:p w14:paraId="151F527A" w14:textId="77777777" w:rsidR="004F0967" w:rsidRPr="00A036EC" w:rsidRDefault="004F0967" w:rsidP="004F0967">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2682" w:type="dxa"/>
            <w:vAlign w:val="center"/>
          </w:tcPr>
          <w:p w14:paraId="610D7B93" w14:textId="663D9B2E"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w:t>
            </w:r>
          </w:p>
        </w:tc>
        <w:tc>
          <w:tcPr>
            <w:tcW w:w="2682" w:type="dxa"/>
            <w:vAlign w:val="center"/>
          </w:tcPr>
          <w:p w14:paraId="5D4A9F60" w14:textId="4926EB2D"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w:t>
            </w:r>
          </w:p>
        </w:tc>
      </w:tr>
      <w:tr w:rsidR="004F0967" w:rsidRPr="00A036EC" w14:paraId="16B5B748" w14:textId="4EA3C5C5" w:rsidTr="004F0967">
        <w:trPr>
          <w:trHeight w:val="440"/>
        </w:trPr>
        <w:tc>
          <w:tcPr>
            <w:tcW w:w="3171" w:type="dxa"/>
            <w:shd w:val="clear" w:color="000000" w:fill="FFFFFF"/>
            <w:noWrap/>
            <w:vAlign w:val="center"/>
            <w:hideMark/>
          </w:tcPr>
          <w:p w14:paraId="3CB25DD8" w14:textId="77777777" w:rsidR="004F0967" w:rsidRPr="00A036EC" w:rsidRDefault="004F0967" w:rsidP="004F0967">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0" w:type="auto"/>
            <w:vAlign w:val="center"/>
          </w:tcPr>
          <w:p w14:paraId="7BE6F400" w14:textId="306FF16F"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95.48%</w:t>
            </w:r>
          </w:p>
        </w:tc>
        <w:tc>
          <w:tcPr>
            <w:tcW w:w="0" w:type="auto"/>
            <w:vAlign w:val="center"/>
          </w:tcPr>
          <w:p w14:paraId="662B913E" w14:textId="518DF71B"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4.52%</w:t>
            </w:r>
          </w:p>
        </w:tc>
      </w:tr>
      <w:tr w:rsidR="004F0967" w:rsidRPr="00A036EC" w14:paraId="6FAA0FE9" w14:textId="4E4DA119" w:rsidTr="004F0967">
        <w:trPr>
          <w:trHeight w:val="440"/>
        </w:trPr>
        <w:tc>
          <w:tcPr>
            <w:tcW w:w="3171" w:type="dxa"/>
            <w:shd w:val="clear" w:color="000000" w:fill="FFFFFF"/>
            <w:noWrap/>
            <w:vAlign w:val="center"/>
            <w:hideMark/>
          </w:tcPr>
          <w:p w14:paraId="5445096A" w14:textId="77777777" w:rsidR="004F0967" w:rsidRPr="00A036EC" w:rsidRDefault="004F0967" w:rsidP="004F0967">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2682" w:type="dxa"/>
            <w:vAlign w:val="center"/>
          </w:tcPr>
          <w:p w14:paraId="132A1134" w14:textId="47CEF00F"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100.00%</w:t>
            </w:r>
          </w:p>
        </w:tc>
        <w:tc>
          <w:tcPr>
            <w:tcW w:w="2682" w:type="dxa"/>
            <w:vAlign w:val="center"/>
          </w:tcPr>
          <w:p w14:paraId="4FE2B88E" w14:textId="58B8EAA7" w:rsidR="004F0967" w:rsidRPr="00A036EC" w:rsidRDefault="004F0967" w:rsidP="004F0967">
            <w:pPr>
              <w:jc w:val="center"/>
              <w:rPr>
                <w:rFonts w:ascii="Aptos" w:hAnsi="Aptos"/>
                <w:b/>
                <w:bCs/>
                <w:color w:val="1F4E79" w:themeColor="accent5" w:themeShade="80"/>
              </w:rPr>
            </w:pPr>
            <w:r w:rsidRPr="00A036EC">
              <w:rPr>
                <w:rFonts w:ascii="Aptos" w:hAnsi="Aptos"/>
                <w:b/>
                <w:bCs/>
                <w:color w:val="1F4E79" w:themeColor="accent5" w:themeShade="80"/>
                <w:sz w:val="22"/>
                <w:szCs w:val="22"/>
              </w:rPr>
              <w:t>-</w:t>
            </w:r>
          </w:p>
        </w:tc>
      </w:tr>
    </w:tbl>
    <w:p w14:paraId="2F810613" w14:textId="77777777" w:rsidR="001B5C2C" w:rsidRPr="00A036EC" w:rsidRDefault="001B5C2C" w:rsidP="00AD55D5">
      <w:pPr>
        <w:spacing w:line="360" w:lineRule="auto"/>
        <w:ind w:left="540" w:right="-333"/>
        <w:jc w:val="both"/>
        <w:rPr>
          <w:rFonts w:ascii="Aptos" w:hAnsi="Aptos" w:cs="Calibri"/>
          <w:b/>
          <w:bCs/>
          <w:color w:val="1F497D"/>
          <w:sz w:val="22"/>
          <w:szCs w:val="22"/>
        </w:rPr>
      </w:pPr>
    </w:p>
    <w:p w14:paraId="180432C6" w14:textId="6B3F264E" w:rsidR="00BF33C2" w:rsidRPr="00A036EC" w:rsidRDefault="00BF33C2" w:rsidP="00BF33C2">
      <w:pPr>
        <w:pStyle w:val="BodyText2"/>
        <w:spacing w:before="0" w:beforeAutospacing="0" w:after="0" w:afterAutospacing="0" w:line="360" w:lineRule="auto"/>
        <w:ind w:left="720" w:right="-333"/>
        <w:jc w:val="both"/>
        <w:rPr>
          <w:rFonts w:ascii="Aptos" w:hAnsi="Aptos"/>
          <w:b/>
          <w:color w:val="1F4E79" w:themeColor="accent5" w:themeShade="80"/>
        </w:rPr>
      </w:pPr>
      <w:r w:rsidRPr="00A036EC">
        <w:rPr>
          <w:rFonts w:ascii="Aptos" w:hAnsi="Aptos"/>
          <w:b/>
          <w:color w:val="1F4E79" w:themeColor="accent5" w:themeShade="80"/>
          <w:lang w:val="en-SG"/>
        </w:rPr>
        <w:t xml:space="preserve">It is evident from the above table that imports from sources other sources were minimal. During </w:t>
      </w:r>
      <w:r w:rsidRPr="00A036EC">
        <w:rPr>
          <w:rFonts w:ascii="Aptos" w:hAnsi="Aptos"/>
          <w:b/>
          <w:bCs/>
          <w:color w:val="1F4E79" w:themeColor="accent5" w:themeShade="80"/>
          <w:lang w:val="en-SG"/>
        </w:rPr>
        <w:t>Apr 2023 – Mar 2024</w:t>
      </w:r>
      <w:r w:rsidRPr="00A036EC">
        <w:rPr>
          <w:rFonts w:ascii="Aptos" w:hAnsi="Aptos"/>
          <w:b/>
          <w:color w:val="1F4E79" w:themeColor="accent5" w:themeShade="80"/>
          <w:lang w:val="en-SG"/>
        </w:rPr>
        <w:t xml:space="preserve">, imports from other sources accounted for only </w:t>
      </w:r>
      <w:r w:rsidRPr="00A036EC">
        <w:rPr>
          <w:rFonts w:ascii="Aptos" w:hAnsi="Aptos"/>
          <w:b/>
          <w:bCs/>
          <w:color w:val="1F4E79" w:themeColor="accent5" w:themeShade="80"/>
          <w:lang w:val="en-SG"/>
        </w:rPr>
        <w:t>4.52%</w:t>
      </w:r>
      <w:r w:rsidRPr="00A036EC">
        <w:rPr>
          <w:rFonts w:ascii="Aptos" w:hAnsi="Aptos"/>
          <w:b/>
          <w:color w:val="1F4E79" w:themeColor="accent5" w:themeShade="80"/>
          <w:lang w:val="en-SG"/>
        </w:rPr>
        <w:t xml:space="preserve"> of total imports, which further declined to a </w:t>
      </w:r>
      <w:r w:rsidR="00BC7F44" w:rsidRPr="00A036EC">
        <w:rPr>
          <w:rFonts w:ascii="Aptos" w:hAnsi="Aptos"/>
          <w:b/>
          <w:color w:val="1F4E79" w:themeColor="accent5" w:themeShade="80"/>
          <w:lang w:val="en-SG"/>
        </w:rPr>
        <w:t>nil</w:t>
      </w:r>
      <w:r w:rsidRPr="00A036EC">
        <w:rPr>
          <w:rFonts w:ascii="Aptos" w:hAnsi="Aptos"/>
          <w:b/>
          <w:color w:val="1F4E79" w:themeColor="accent5" w:themeShade="80"/>
          <w:lang w:val="en-SG"/>
        </w:rPr>
        <w:t xml:space="preserve"> in </w:t>
      </w:r>
      <w:r w:rsidRPr="00A036EC">
        <w:rPr>
          <w:rFonts w:ascii="Aptos" w:hAnsi="Aptos"/>
          <w:b/>
          <w:bCs/>
          <w:color w:val="1F4E79" w:themeColor="accent5" w:themeShade="80"/>
          <w:lang w:val="en-SG"/>
        </w:rPr>
        <w:t>Apr 2024 – Mar 2025</w:t>
      </w:r>
      <w:r w:rsidRPr="00A036EC">
        <w:rPr>
          <w:rFonts w:ascii="Aptos" w:hAnsi="Aptos"/>
          <w:b/>
          <w:color w:val="1F4E79" w:themeColor="accent5" w:themeShade="80"/>
          <w:lang w:val="en-SG"/>
        </w:rPr>
        <w:t xml:space="preserve">. In contrast, imports from the alleged dumped sources dominated the market, comprising </w:t>
      </w:r>
      <w:r w:rsidRPr="00A036EC">
        <w:rPr>
          <w:rFonts w:ascii="Aptos" w:hAnsi="Aptos"/>
          <w:b/>
          <w:bCs/>
          <w:color w:val="1F4E79" w:themeColor="accent5" w:themeShade="80"/>
          <w:lang w:val="en-SG"/>
        </w:rPr>
        <w:t>95.48%</w:t>
      </w:r>
      <w:r w:rsidRPr="00A036EC">
        <w:rPr>
          <w:rFonts w:ascii="Aptos" w:hAnsi="Aptos"/>
          <w:b/>
          <w:color w:val="1F4E79" w:themeColor="accent5" w:themeShade="80"/>
          <w:lang w:val="en-SG"/>
        </w:rPr>
        <w:t xml:space="preserve"> and </w:t>
      </w:r>
      <w:r w:rsidR="009C2035" w:rsidRPr="00A036EC">
        <w:rPr>
          <w:rFonts w:ascii="Aptos" w:hAnsi="Aptos"/>
          <w:b/>
          <w:bCs/>
          <w:color w:val="1F4E79" w:themeColor="accent5" w:themeShade="80"/>
          <w:lang w:val="en-SG"/>
        </w:rPr>
        <w:t>100</w:t>
      </w:r>
      <w:r w:rsidRPr="00A036EC">
        <w:rPr>
          <w:rFonts w:ascii="Aptos" w:hAnsi="Aptos"/>
          <w:b/>
          <w:bCs/>
          <w:color w:val="1F4E79" w:themeColor="accent5" w:themeShade="80"/>
          <w:lang w:val="en-SG"/>
        </w:rPr>
        <w:t>%</w:t>
      </w:r>
      <w:r w:rsidRPr="00A036EC">
        <w:rPr>
          <w:rFonts w:ascii="Aptos" w:hAnsi="Aptos"/>
          <w:b/>
          <w:color w:val="1F4E79" w:themeColor="accent5" w:themeShade="80"/>
          <w:lang w:val="en-SG"/>
        </w:rPr>
        <w:t xml:space="preserve"> of total imports, respectively, during the same periods. This clearly establishes that any injury sustained by the domestic industry cannot be attributed to imports from other sources, as their volumes were insignificant. The injury is therefore solely linked to the dumped imports.</w:t>
      </w:r>
    </w:p>
    <w:p w14:paraId="3B846144" w14:textId="77777777" w:rsidR="00F97198" w:rsidRPr="00A036EC" w:rsidRDefault="00F97198" w:rsidP="00AD55D5">
      <w:pPr>
        <w:pStyle w:val="BodyText2"/>
        <w:spacing w:before="0" w:beforeAutospacing="0" w:after="0" w:afterAutospacing="0" w:line="360" w:lineRule="auto"/>
        <w:ind w:left="720" w:right="-333"/>
        <w:jc w:val="both"/>
        <w:rPr>
          <w:rFonts w:ascii="Aptos" w:hAnsi="Aptos"/>
          <w:b/>
          <w:color w:val="1F4E79" w:themeColor="accent5" w:themeShade="80"/>
        </w:rPr>
      </w:pPr>
    </w:p>
    <w:p w14:paraId="18AB40F8" w14:textId="053334B9" w:rsidR="00456AFF" w:rsidRPr="00A036EC" w:rsidRDefault="00727E75" w:rsidP="00310124">
      <w:pPr>
        <w:pStyle w:val="BodyText2"/>
        <w:spacing w:before="0" w:beforeAutospacing="0" w:after="0" w:afterAutospacing="0"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Comparison of landed cost of imports from other sources with ex-factor</w:t>
      </w:r>
      <w:r w:rsidR="009817AB" w:rsidRPr="00A036EC">
        <w:rPr>
          <w:rFonts w:ascii="Aptos" w:hAnsi="Aptos"/>
          <w:b/>
          <w:color w:val="1F4E79" w:themeColor="accent5" w:themeShade="80"/>
        </w:rPr>
        <w:t>y</w:t>
      </w:r>
      <w:r w:rsidRPr="00A036EC">
        <w:rPr>
          <w:rFonts w:ascii="Aptos" w:hAnsi="Aptos"/>
          <w:b/>
          <w:color w:val="1F4E79" w:themeColor="accent5" w:themeShade="80"/>
        </w:rPr>
        <w:t xml:space="preserve"> prices of the domestic industry as well as landed cost of dumped imports is provided in the following table</w:t>
      </w:r>
      <w:r w:rsidR="00F97198" w:rsidRPr="00A036EC">
        <w:rPr>
          <w:rFonts w:ascii="Aptos" w:hAnsi="Aptos"/>
          <w:b/>
          <w:color w:val="1F4E79" w:themeColor="accent5" w:themeShade="80"/>
        </w:rPr>
        <w:t>;</w:t>
      </w:r>
    </w:p>
    <w:p w14:paraId="724FBE5A" w14:textId="77777777" w:rsidR="00456AFF" w:rsidRPr="00A036EC" w:rsidRDefault="00456AFF" w:rsidP="00AD55D5">
      <w:pPr>
        <w:pStyle w:val="BodyText2"/>
        <w:spacing w:before="0" w:beforeAutospacing="0" w:after="0" w:afterAutospacing="0" w:line="360" w:lineRule="auto"/>
        <w:ind w:left="720" w:right="-333"/>
        <w:jc w:val="both"/>
        <w:rPr>
          <w:rFonts w:ascii="Aptos" w:hAnsi="Aptos"/>
          <w:b/>
          <w:color w:val="1F497D"/>
        </w:rPr>
      </w:pPr>
    </w:p>
    <w:p w14:paraId="32029B36" w14:textId="77777777" w:rsidR="004210CC" w:rsidRPr="00A036EC" w:rsidRDefault="004210CC" w:rsidP="00AD55D5">
      <w:pPr>
        <w:pStyle w:val="BodyText2"/>
        <w:spacing w:before="0" w:beforeAutospacing="0" w:after="0" w:afterAutospacing="0" w:line="360" w:lineRule="auto"/>
        <w:ind w:left="720" w:right="-333"/>
        <w:jc w:val="both"/>
        <w:rPr>
          <w:rFonts w:ascii="Aptos" w:hAnsi="Aptos"/>
          <w:b/>
          <w:color w:val="1F497D"/>
        </w:rPr>
      </w:pPr>
    </w:p>
    <w:p w14:paraId="601ABB48" w14:textId="77777777" w:rsidR="004210CC" w:rsidRPr="00A036EC" w:rsidRDefault="004210CC" w:rsidP="00AD55D5">
      <w:pPr>
        <w:pStyle w:val="BodyText2"/>
        <w:spacing w:before="0" w:beforeAutospacing="0" w:after="0" w:afterAutospacing="0" w:line="360" w:lineRule="auto"/>
        <w:ind w:left="720" w:right="-333"/>
        <w:jc w:val="both"/>
        <w:rPr>
          <w:rFonts w:ascii="Aptos" w:hAnsi="Aptos"/>
          <w:b/>
          <w:color w:val="1F497D"/>
        </w:rPr>
      </w:pPr>
    </w:p>
    <w:p w14:paraId="0A7B6C95" w14:textId="77777777" w:rsidR="004210CC" w:rsidRPr="00A036EC" w:rsidRDefault="004210CC" w:rsidP="00717245">
      <w:pPr>
        <w:pStyle w:val="BodyText2"/>
        <w:spacing w:before="0" w:beforeAutospacing="0" w:after="0" w:afterAutospacing="0" w:line="360" w:lineRule="auto"/>
        <w:ind w:right="-333"/>
        <w:jc w:val="both"/>
        <w:rPr>
          <w:rFonts w:ascii="Aptos" w:hAnsi="Aptos"/>
          <w:b/>
          <w:color w:val="1F497D"/>
        </w:rPr>
      </w:pPr>
    </w:p>
    <w:p w14:paraId="7021799A" w14:textId="77777777" w:rsidR="00FE76C7" w:rsidRPr="00A036EC" w:rsidRDefault="00FE76C7" w:rsidP="00AD55D5">
      <w:pPr>
        <w:pStyle w:val="BodyText2"/>
        <w:spacing w:before="0" w:beforeAutospacing="0" w:after="0" w:afterAutospacing="0" w:line="360" w:lineRule="auto"/>
        <w:ind w:left="720" w:right="-333"/>
        <w:jc w:val="center"/>
        <w:rPr>
          <w:rFonts w:ascii="Aptos" w:hAnsi="Aptos"/>
          <w:b/>
          <w:color w:val="1F4E79"/>
        </w:rPr>
      </w:pPr>
    </w:p>
    <w:p w14:paraId="6BB84FF3" w14:textId="69DEF2A7" w:rsidR="00426BB8" w:rsidRPr="00A036EC" w:rsidRDefault="00344E70" w:rsidP="00AD55D5">
      <w:pPr>
        <w:pStyle w:val="BodyText2"/>
        <w:spacing w:before="0" w:beforeAutospacing="0" w:after="0" w:afterAutospacing="0" w:line="360" w:lineRule="auto"/>
        <w:ind w:left="720" w:right="-333"/>
        <w:jc w:val="center"/>
        <w:rPr>
          <w:rFonts w:ascii="Aptos" w:hAnsi="Aptos"/>
          <w:b/>
          <w:color w:val="1F4E79"/>
        </w:rPr>
      </w:pPr>
      <w:r w:rsidRPr="00A036EC">
        <w:rPr>
          <w:rFonts w:ascii="Aptos" w:hAnsi="Aptos"/>
          <w:b/>
          <w:color w:val="1F4E79"/>
        </w:rPr>
        <w:t xml:space="preserve">                                                                              </w:t>
      </w:r>
      <w:r w:rsidR="00BA6A26" w:rsidRPr="00A036EC">
        <w:rPr>
          <w:rFonts w:ascii="Aptos" w:hAnsi="Aptos"/>
          <w:b/>
          <w:color w:val="1F4E79"/>
        </w:rPr>
        <w:t>(</w:t>
      </w:r>
      <w:r w:rsidR="00426BB8" w:rsidRPr="00A036EC">
        <w:rPr>
          <w:rFonts w:ascii="Aptos" w:hAnsi="Aptos"/>
          <w:b/>
          <w:color w:val="1F4E79"/>
        </w:rPr>
        <w:t>Table-</w:t>
      </w:r>
      <w:r w:rsidR="00BA6A26" w:rsidRPr="00A036EC">
        <w:rPr>
          <w:rFonts w:ascii="Aptos" w:hAnsi="Aptos"/>
          <w:b/>
          <w:color w:val="1F4E79"/>
        </w:rPr>
        <w:t>2</w:t>
      </w:r>
      <w:r w:rsidR="001859B0" w:rsidRPr="00A036EC">
        <w:rPr>
          <w:rFonts w:ascii="Aptos" w:hAnsi="Aptos"/>
          <w:b/>
          <w:color w:val="1F4E79"/>
        </w:rPr>
        <w:t>0</w:t>
      </w:r>
      <w:r w:rsidR="00BA6A26" w:rsidRPr="00A036EC">
        <w:rPr>
          <w:rFonts w:ascii="Aptos" w:hAnsi="Aptos"/>
          <w:b/>
          <w:color w:val="1F4E79"/>
        </w:rPr>
        <w:t>)</w:t>
      </w:r>
      <w:r w:rsidRPr="00A036EC">
        <w:rPr>
          <w:rFonts w:ascii="Aptos" w:hAnsi="Aptos"/>
          <w:b/>
          <w:color w:val="1F4E79"/>
        </w:rPr>
        <w:t xml:space="preserve">                                                   </w:t>
      </w:r>
      <w:proofErr w:type="gramStart"/>
      <w:r w:rsidRPr="00A036EC">
        <w:rPr>
          <w:rFonts w:ascii="Aptos" w:hAnsi="Aptos"/>
          <w:b/>
          <w:color w:val="1F4E79"/>
        </w:rPr>
        <w:t xml:space="preserve">   (</w:t>
      </w:r>
      <w:proofErr w:type="gramEnd"/>
      <w:r w:rsidRPr="00A036EC">
        <w:rPr>
          <w:rFonts w:ascii="Aptos" w:hAnsi="Aptos"/>
          <w:b/>
          <w:color w:val="1F4E79"/>
        </w:rPr>
        <w:t>Indexed)</w:t>
      </w:r>
    </w:p>
    <w:tbl>
      <w:tblPr>
        <w:tblW w:w="8526" w:type="dxa"/>
        <w:tblInd w:w="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2000"/>
        <w:gridCol w:w="2100"/>
        <w:gridCol w:w="2096"/>
      </w:tblGrid>
      <w:tr w:rsidR="00344E70" w:rsidRPr="00A036EC" w14:paraId="5446BA59" w14:textId="77777777" w:rsidTr="00344E70">
        <w:trPr>
          <w:trHeight w:val="638"/>
        </w:trPr>
        <w:tc>
          <w:tcPr>
            <w:tcW w:w="2330" w:type="dxa"/>
            <w:vMerge w:val="restart"/>
            <w:shd w:val="clear" w:color="000000" w:fill="D9D9D9"/>
            <w:noWrap/>
            <w:vAlign w:val="center"/>
            <w:hideMark/>
          </w:tcPr>
          <w:p w14:paraId="30BA46CB" w14:textId="77777777" w:rsidR="00344E70" w:rsidRPr="00A036EC" w:rsidRDefault="00344E70" w:rsidP="00344E70">
            <w:pPr>
              <w:spacing w:line="276" w:lineRule="auto"/>
              <w:jc w:val="center"/>
              <w:rPr>
                <w:rFonts w:ascii="Aptos" w:hAnsi="Aptos"/>
                <w:b/>
                <w:bCs/>
                <w:color w:val="000000"/>
                <w:sz w:val="22"/>
                <w:szCs w:val="22"/>
              </w:rPr>
            </w:pPr>
            <w:r w:rsidRPr="00A036EC">
              <w:rPr>
                <w:rFonts w:ascii="Aptos" w:hAnsi="Aptos"/>
                <w:b/>
                <w:bCs/>
                <w:color w:val="000000"/>
                <w:sz w:val="22"/>
                <w:szCs w:val="22"/>
              </w:rPr>
              <w:t>Year</w:t>
            </w:r>
          </w:p>
        </w:tc>
        <w:tc>
          <w:tcPr>
            <w:tcW w:w="2000" w:type="dxa"/>
            <w:vMerge w:val="restart"/>
            <w:shd w:val="clear" w:color="000000" w:fill="D9D9D9"/>
            <w:vAlign w:val="center"/>
          </w:tcPr>
          <w:p w14:paraId="2F1D8FAA" w14:textId="77777777" w:rsidR="00344E70" w:rsidRPr="00A036EC" w:rsidRDefault="00344E70" w:rsidP="00344E70">
            <w:pPr>
              <w:jc w:val="center"/>
              <w:rPr>
                <w:rFonts w:ascii="Aptos" w:hAnsi="Aptos"/>
                <w:b/>
                <w:bCs/>
                <w:color w:val="000000"/>
                <w:sz w:val="22"/>
                <w:szCs w:val="22"/>
              </w:rPr>
            </w:pPr>
          </w:p>
          <w:p w14:paraId="753A9A7B" w14:textId="7F8E1B6D" w:rsidR="00344E70" w:rsidRPr="00A036EC" w:rsidRDefault="00344E70" w:rsidP="00344E70">
            <w:pPr>
              <w:jc w:val="center"/>
              <w:rPr>
                <w:rFonts w:ascii="Aptos" w:hAnsi="Aptos"/>
                <w:b/>
                <w:bCs/>
                <w:color w:val="000000"/>
                <w:sz w:val="22"/>
                <w:szCs w:val="22"/>
              </w:rPr>
            </w:pPr>
            <w:r w:rsidRPr="00A036EC">
              <w:rPr>
                <w:rFonts w:ascii="Aptos" w:hAnsi="Aptos"/>
                <w:b/>
                <w:bCs/>
                <w:color w:val="000000"/>
                <w:sz w:val="22"/>
                <w:szCs w:val="22"/>
              </w:rPr>
              <w:t>Average Ex-Factory Price of Domestic Like Product (</w:t>
            </w:r>
            <w:proofErr w:type="gramStart"/>
            <w:r w:rsidRPr="00A036EC">
              <w:rPr>
                <w:rFonts w:ascii="Aptos" w:hAnsi="Aptos"/>
                <w:b/>
                <w:bCs/>
                <w:color w:val="000000"/>
                <w:sz w:val="22"/>
                <w:szCs w:val="22"/>
              </w:rPr>
              <w:t>Rs./</w:t>
            </w:r>
            <w:proofErr w:type="gramEnd"/>
            <w:r w:rsidRPr="00A036EC">
              <w:rPr>
                <w:rFonts w:ascii="Aptos" w:hAnsi="Aptos"/>
                <w:b/>
                <w:bCs/>
                <w:color w:val="000000"/>
                <w:sz w:val="22"/>
                <w:szCs w:val="22"/>
              </w:rPr>
              <w:t xml:space="preserve"> MT)</w:t>
            </w:r>
          </w:p>
        </w:tc>
        <w:tc>
          <w:tcPr>
            <w:tcW w:w="4196" w:type="dxa"/>
            <w:gridSpan w:val="2"/>
            <w:shd w:val="clear" w:color="000000" w:fill="D9D9D9"/>
            <w:vAlign w:val="center"/>
            <w:hideMark/>
          </w:tcPr>
          <w:p w14:paraId="64455E7C" w14:textId="77777777" w:rsidR="00344E70" w:rsidRPr="00A036EC" w:rsidRDefault="00344E70" w:rsidP="00DC209D">
            <w:pPr>
              <w:spacing w:line="276" w:lineRule="auto"/>
              <w:jc w:val="center"/>
              <w:rPr>
                <w:rFonts w:ascii="Aptos" w:hAnsi="Aptos"/>
                <w:b/>
                <w:bCs/>
                <w:color w:val="000000"/>
                <w:sz w:val="20"/>
                <w:szCs w:val="20"/>
              </w:rPr>
            </w:pPr>
            <w:r w:rsidRPr="00A036EC">
              <w:rPr>
                <w:rFonts w:ascii="Aptos" w:hAnsi="Aptos"/>
                <w:b/>
                <w:bCs/>
                <w:color w:val="000000"/>
                <w:sz w:val="20"/>
                <w:szCs w:val="20"/>
              </w:rPr>
              <w:t>Landed Cost (</w:t>
            </w:r>
            <w:proofErr w:type="gramStart"/>
            <w:r w:rsidRPr="00A036EC">
              <w:rPr>
                <w:rFonts w:ascii="Aptos" w:hAnsi="Aptos"/>
                <w:b/>
                <w:bCs/>
                <w:color w:val="000000"/>
                <w:sz w:val="20"/>
                <w:szCs w:val="20"/>
              </w:rPr>
              <w:t>Rs./</w:t>
            </w:r>
            <w:proofErr w:type="gramEnd"/>
            <w:r w:rsidRPr="00A036EC">
              <w:rPr>
                <w:rFonts w:ascii="Aptos" w:hAnsi="Aptos"/>
                <w:b/>
                <w:bCs/>
                <w:color w:val="000000"/>
                <w:sz w:val="20"/>
                <w:szCs w:val="20"/>
              </w:rPr>
              <w:t>MT)</w:t>
            </w:r>
          </w:p>
        </w:tc>
      </w:tr>
      <w:tr w:rsidR="00344E70" w:rsidRPr="00A036EC" w14:paraId="750F4361" w14:textId="77777777" w:rsidTr="00344E70">
        <w:trPr>
          <w:trHeight w:val="529"/>
        </w:trPr>
        <w:tc>
          <w:tcPr>
            <w:tcW w:w="2330" w:type="dxa"/>
            <w:vMerge/>
            <w:vAlign w:val="center"/>
            <w:hideMark/>
          </w:tcPr>
          <w:p w14:paraId="3867D979" w14:textId="77777777" w:rsidR="00344E70" w:rsidRPr="00A036EC" w:rsidRDefault="00344E70" w:rsidP="00DC209D">
            <w:pPr>
              <w:spacing w:line="276" w:lineRule="auto"/>
              <w:rPr>
                <w:rFonts w:ascii="Aptos" w:hAnsi="Aptos"/>
                <w:b/>
                <w:bCs/>
                <w:color w:val="000000"/>
                <w:sz w:val="22"/>
                <w:szCs w:val="22"/>
              </w:rPr>
            </w:pPr>
          </w:p>
        </w:tc>
        <w:tc>
          <w:tcPr>
            <w:tcW w:w="2000" w:type="dxa"/>
            <w:vMerge/>
            <w:shd w:val="clear" w:color="000000" w:fill="D9D9D9"/>
            <w:vAlign w:val="center"/>
          </w:tcPr>
          <w:p w14:paraId="030EDB71" w14:textId="618E00D4" w:rsidR="00344E70" w:rsidRPr="00A036EC" w:rsidRDefault="00344E70" w:rsidP="00DC209D">
            <w:pPr>
              <w:spacing w:line="276" w:lineRule="auto"/>
              <w:jc w:val="center"/>
              <w:rPr>
                <w:rFonts w:ascii="Aptos" w:hAnsi="Aptos"/>
                <w:b/>
                <w:bCs/>
                <w:color w:val="000000"/>
                <w:sz w:val="20"/>
                <w:szCs w:val="20"/>
              </w:rPr>
            </w:pPr>
          </w:p>
        </w:tc>
        <w:tc>
          <w:tcPr>
            <w:tcW w:w="2100" w:type="dxa"/>
            <w:shd w:val="clear" w:color="000000" w:fill="D9D9D9"/>
            <w:vAlign w:val="center"/>
            <w:hideMark/>
          </w:tcPr>
          <w:p w14:paraId="6C05216A" w14:textId="77777777" w:rsidR="00344E70" w:rsidRPr="00A036EC" w:rsidRDefault="00344E70" w:rsidP="00DC209D">
            <w:pPr>
              <w:spacing w:line="276" w:lineRule="auto"/>
              <w:jc w:val="center"/>
              <w:rPr>
                <w:rFonts w:ascii="Aptos" w:hAnsi="Aptos"/>
                <w:b/>
                <w:bCs/>
                <w:color w:val="000000"/>
                <w:sz w:val="20"/>
                <w:szCs w:val="20"/>
              </w:rPr>
            </w:pPr>
            <w:r w:rsidRPr="00A036EC">
              <w:rPr>
                <w:rFonts w:ascii="Aptos" w:hAnsi="Aptos"/>
                <w:b/>
                <w:bCs/>
                <w:color w:val="000000"/>
                <w:sz w:val="20"/>
                <w:szCs w:val="20"/>
              </w:rPr>
              <w:t>Other Sources</w:t>
            </w:r>
          </w:p>
        </w:tc>
        <w:tc>
          <w:tcPr>
            <w:tcW w:w="2096" w:type="dxa"/>
            <w:shd w:val="clear" w:color="000000" w:fill="D9D9D9"/>
            <w:vAlign w:val="center"/>
            <w:hideMark/>
          </w:tcPr>
          <w:p w14:paraId="1BDFD586" w14:textId="77777777" w:rsidR="00344E70" w:rsidRPr="00A036EC" w:rsidRDefault="00344E70" w:rsidP="00DC209D">
            <w:pPr>
              <w:spacing w:line="276" w:lineRule="auto"/>
              <w:jc w:val="center"/>
              <w:rPr>
                <w:rFonts w:ascii="Aptos" w:hAnsi="Aptos"/>
                <w:b/>
                <w:bCs/>
                <w:color w:val="000000"/>
                <w:sz w:val="20"/>
                <w:szCs w:val="20"/>
              </w:rPr>
            </w:pPr>
            <w:r w:rsidRPr="00A036EC">
              <w:rPr>
                <w:rFonts w:ascii="Aptos" w:hAnsi="Aptos"/>
                <w:b/>
                <w:bCs/>
                <w:color w:val="000000"/>
                <w:sz w:val="20"/>
                <w:szCs w:val="20"/>
              </w:rPr>
              <w:t>Dumped Sources</w:t>
            </w:r>
          </w:p>
        </w:tc>
      </w:tr>
      <w:tr w:rsidR="00344E70" w:rsidRPr="00A036EC" w14:paraId="7B9DE849" w14:textId="77777777" w:rsidTr="003B0C98">
        <w:trPr>
          <w:trHeight w:val="440"/>
        </w:trPr>
        <w:tc>
          <w:tcPr>
            <w:tcW w:w="2330" w:type="dxa"/>
            <w:shd w:val="clear" w:color="000000" w:fill="FFFFFF"/>
            <w:noWrap/>
            <w:vAlign w:val="center"/>
            <w:hideMark/>
          </w:tcPr>
          <w:p w14:paraId="6598C7F0" w14:textId="77777777" w:rsidR="00344E70" w:rsidRPr="00A036EC" w:rsidRDefault="00344E70" w:rsidP="00344E70">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22 - Mar 23</w:t>
            </w:r>
          </w:p>
        </w:tc>
        <w:tc>
          <w:tcPr>
            <w:tcW w:w="2000" w:type="dxa"/>
            <w:shd w:val="clear" w:color="auto" w:fill="auto"/>
            <w:noWrap/>
            <w:vAlign w:val="center"/>
            <w:hideMark/>
          </w:tcPr>
          <w:p w14:paraId="313B2B03" w14:textId="5A728D9E" w:rsidR="00344E70" w:rsidRPr="00A036EC" w:rsidRDefault="00344E70" w:rsidP="003B0C98">
            <w:pPr>
              <w:spacing w:line="276" w:lineRule="auto"/>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100</w:t>
            </w:r>
          </w:p>
        </w:tc>
        <w:tc>
          <w:tcPr>
            <w:tcW w:w="2100" w:type="dxa"/>
            <w:shd w:val="clear" w:color="auto" w:fill="auto"/>
            <w:noWrap/>
            <w:vAlign w:val="center"/>
            <w:hideMark/>
          </w:tcPr>
          <w:p w14:paraId="45EDF059" w14:textId="4A64FEB0" w:rsidR="00344E70" w:rsidRPr="00A036EC" w:rsidRDefault="00344E70" w:rsidP="003B0C98">
            <w:pPr>
              <w:spacing w:line="276" w:lineRule="auto"/>
              <w:jc w:val="center"/>
              <w:rPr>
                <w:rFonts w:ascii="Aptos" w:hAnsi="Aptos"/>
                <w:b/>
                <w:bCs/>
                <w:color w:val="1F4E79" w:themeColor="accent5" w:themeShade="80"/>
                <w:sz w:val="20"/>
                <w:szCs w:val="20"/>
              </w:rPr>
            </w:pPr>
            <w:r w:rsidRPr="00A036EC">
              <w:rPr>
                <w:rFonts w:ascii="Aptos" w:hAnsi="Aptos"/>
                <w:b/>
                <w:bCs/>
                <w:color w:val="1F4E79" w:themeColor="accent5" w:themeShade="80"/>
                <w:sz w:val="20"/>
                <w:szCs w:val="20"/>
              </w:rPr>
              <w:t>-</w:t>
            </w:r>
          </w:p>
        </w:tc>
        <w:tc>
          <w:tcPr>
            <w:tcW w:w="2096" w:type="dxa"/>
            <w:shd w:val="clear" w:color="auto" w:fill="auto"/>
            <w:noWrap/>
            <w:vAlign w:val="center"/>
            <w:hideMark/>
          </w:tcPr>
          <w:p w14:paraId="542A7380" w14:textId="4413D996" w:rsidR="00344E70" w:rsidRPr="00A036EC" w:rsidRDefault="00344E70" w:rsidP="003B0C98">
            <w:pPr>
              <w:spacing w:line="276" w:lineRule="auto"/>
              <w:jc w:val="center"/>
              <w:rPr>
                <w:rFonts w:ascii="Aptos" w:hAnsi="Aptos"/>
                <w:b/>
                <w:bCs/>
                <w:color w:val="1F4E79" w:themeColor="accent5" w:themeShade="80"/>
                <w:sz w:val="20"/>
                <w:szCs w:val="20"/>
              </w:rPr>
            </w:pPr>
            <w:r w:rsidRPr="00A036EC">
              <w:rPr>
                <w:rFonts w:ascii="Aptos" w:hAnsi="Aptos"/>
                <w:b/>
                <w:bCs/>
                <w:color w:val="1F4E79" w:themeColor="accent5" w:themeShade="80"/>
                <w:sz w:val="20"/>
                <w:szCs w:val="20"/>
              </w:rPr>
              <w:t>-</w:t>
            </w:r>
          </w:p>
        </w:tc>
      </w:tr>
      <w:tr w:rsidR="00344E70" w:rsidRPr="00A036EC" w14:paraId="55728E7C" w14:textId="77777777" w:rsidTr="003B0C98">
        <w:trPr>
          <w:trHeight w:val="440"/>
        </w:trPr>
        <w:tc>
          <w:tcPr>
            <w:tcW w:w="2330" w:type="dxa"/>
            <w:shd w:val="clear" w:color="000000" w:fill="FFFFFF"/>
            <w:noWrap/>
            <w:vAlign w:val="center"/>
            <w:hideMark/>
          </w:tcPr>
          <w:p w14:paraId="73E54335" w14:textId="77777777" w:rsidR="00344E70" w:rsidRPr="00A036EC" w:rsidRDefault="00344E70" w:rsidP="00344E70">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23 - Mar 24</w:t>
            </w:r>
          </w:p>
        </w:tc>
        <w:tc>
          <w:tcPr>
            <w:tcW w:w="2000" w:type="dxa"/>
            <w:shd w:val="clear" w:color="auto" w:fill="auto"/>
            <w:noWrap/>
            <w:vAlign w:val="center"/>
            <w:hideMark/>
          </w:tcPr>
          <w:p w14:paraId="3D5050D9" w14:textId="17093A56" w:rsidR="00344E70" w:rsidRPr="00A036EC" w:rsidRDefault="00344E70" w:rsidP="003B0C98">
            <w:pPr>
              <w:spacing w:line="276" w:lineRule="auto"/>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121</w:t>
            </w:r>
          </w:p>
        </w:tc>
        <w:tc>
          <w:tcPr>
            <w:tcW w:w="2100" w:type="dxa"/>
            <w:shd w:val="clear" w:color="auto" w:fill="auto"/>
            <w:noWrap/>
            <w:vAlign w:val="center"/>
            <w:hideMark/>
          </w:tcPr>
          <w:p w14:paraId="4D3A73C4" w14:textId="39D2154A" w:rsidR="00344E70" w:rsidRPr="00A036EC" w:rsidRDefault="00344E70" w:rsidP="003B0C98">
            <w:pPr>
              <w:spacing w:line="276" w:lineRule="auto"/>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118</w:t>
            </w:r>
          </w:p>
        </w:tc>
        <w:tc>
          <w:tcPr>
            <w:tcW w:w="2096" w:type="dxa"/>
            <w:shd w:val="clear" w:color="auto" w:fill="auto"/>
            <w:noWrap/>
            <w:vAlign w:val="center"/>
            <w:hideMark/>
          </w:tcPr>
          <w:p w14:paraId="5678055C" w14:textId="2A13C1B6" w:rsidR="00344E70" w:rsidRPr="00A036EC" w:rsidRDefault="00344E70" w:rsidP="003B0C98">
            <w:pPr>
              <w:spacing w:line="276" w:lineRule="auto"/>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109</w:t>
            </w:r>
          </w:p>
        </w:tc>
      </w:tr>
      <w:tr w:rsidR="00344E70" w:rsidRPr="00A036EC" w14:paraId="0A0C444A" w14:textId="77777777" w:rsidTr="003B0C98">
        <w:trPr>
          <w:trHeight w:val="440"/>
        </w:trPr>
        <w:tc>
          <w:tcPr>
            <w:tcW w:w="2330" w:type="dxa"/>
            <w:shd w:val="clear" w:color="000000" w:fill="FFFFFF"/>
            <w:noWrap/>
            <w:vAlign w:val="center"/>
            <w:hideMark/>
          </w:tcPr>
          <w:p w14:paraId="26D112C0" w14:textId="77777777" w:rsidR="00344E70" w:rsidRPr="00A036EC" w:rsidRDefault="00344E70" w:rsidP="00344E70">
            <w:pPr>
              <w:spacing w:line="276" w:lineRule="auto"/>
              <w:jc w:val="center"/>
              <w:rPr>
                <w:rFonts w:ascii="Aptos" w:hAnsi="Aptos" w:cs="Calibri"/>
                <w:b/>
                <w:bCs/>
                <w:color w:val="000000"/>
                <w:sz w:val="22"/>
                <w:szCs w:val="22"/>
              </w:rPr>
            </w:pPr>
            <w:r w:rsidRPr="00A036EC">
              <w:rPr>
                <w:rFonts w:ascii="Aptos" w:hAnsi="Aptos" w:cs="Calibri"/>
                <w:b/>
                <w:bCs/>
                <w:color w:val="000000"/>
                <w:sz w:val="22"/>
                <w:szCs w:val="22"/>
              </w:rPr>
              <w:t>Apr 24 - Mar 25</w:t>
            </w:r>
          </w:p>
        </w:tc>
        <w:tc>
          <w:tcPr>
            <w:tcW w:w="2000" w:type="dxa"/>
            <w:shd w:val="clear" w:color="auto" w:fill="auto"/>
            <w:noWrap/>
            <w:vAlign w:val="center"/>
            <w:hideMark/>
          </w:tcPr>
          <w:p w14:paraId="3DC91236" w14:textId="4FED88AA" w:rsidR="00344E70" w:rsidRPr="00A036EC" w:rsidRDefault="00344E70" w:rsidP="003B0C98">
            <w:pPr>
              <w:spacing w:line="276" w:lineRule="auto"/>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118</w:t>
            </w:r>
          </w:p>
        </w:tc>
        <w:tc>
          <w:tcPr>
            <w:tcW w:w="2100" w:type="dxa"/>
            <w:shd w:val="clear" w:color="auto" w:fill="auto"/>
            <w:noWrap/>
            <w:vAlign w:val="center"/>
            <w:hideMark/>
          </w:tcPr>
          <w:p w14:paraId="65CC7FE0" w14:textId="067ECCCF" w:rsidR="00344E70" w:rsidRPr="00A036EC" w:rsidRDefault="00344E70" w:rsidP="003B0C98">
            <w:pPr>
              <w:spacing w:line="276" w:lineRule="auto"/>
              <w:jc w:val="center"/>
              <w:rPr>
                <w:rFonts w:ascii="Aptos" w:hAnsi="Aptos"/>
                <w:b/>
                <w:bCs/>
                <w:color w:val="1F4E79" w:themeColor="accent5" w:themeShade="80"/>
                <w:sz w:val="22"/>
                <w:szCs w:val="22"/>
              </w:rPr>
            </w:pPr>
            <w:r w:rsidRPr="00A036EC">
              <w:rPr>
                <w:rFonts w:ascii="Aptos" w:hAnsi="Aptos"/>
                <w:b/>
                <w:bCs/>
                <w:color w:val="1F4E79" w:themeColor="accent5" w:themeShade="80"/>
                <w:sz w:val="22"/>
                <w:szCs w:val="22"/>
              </w:rPr>
              <w:t>-</w:t>
            </w:r>
          </w:p>
        </w:tc>
        <w:tc>
          <w:tcPr>
            <w:tcW w:w="2096" w:type="dxa"/>
            <w:shd w:val="clear" w:color="auto" w:fill="auto"/>
            <w:noWrap/>
            <w:vAlign w:val="center"/>
            <w:hideMark/>
          </w:tcPr>
          <w:p w14:paraId="7152A18B" w14:textId="5F43DC62" w:rsidR="00344E70" w:rsidRPr="00A036EC" w:rsidRDefault="00344E70" w:rsidP="003B0C98">
            <w:pPr>
              <w:spacing w:line="276" w:lineRule="auto"/>
              <w:jc w:val="center"/>
              <w:rPr>
                <w:rFonts w:ascii="Aptos" w:hAnsi="Aptos" w:cs="Calibri"/>
                <w:b/>
                <w:bCs/>
                <w:color w:val="1F4E79" w:themeColor="accent5" w:themeShade="80"/>
                <w:sz w:val="22"/>
                <w:szCs w:val="22"/>
              </w:rPr>
            </w:pPr>
            <w:r w:rsidRPr="00A036EC">
              <w:rPr>
                <w:rFonts w:ascii="Aptos" w:hAnsi="Aptos" w:cs="Calibri"/>
                <w:b/>
                <w:bCs/>
                <w:color w:val="1F4E79" w:themeColor="accent5" w:themeShade="80"/>
                <w:sz w:val="22"/>
                <w:szCs w:val="22"/>
              </w:rPr>
              <w:t>107</w:t>
            </w:r>
          </w:p>
        </w:tc>
      </w:tr>
    </w:tbl>
    <w:p w14:paraId="696CF544" w14:textId="59340602" w:rsidR="00670780" w:rsidRPr="00A036EC" w:rsidRDefault="00670780" w:rsidP="00670780">
      <w:pPr>
        <w:tabs>
          <w:tab w:val="left" w:pos="900"/>
        </w:tabs>
        <w:spacing w:before="20" w:line="276" w:lineRule="auto"/>
        <w:jc w:val="both"/>
        <w:rPr>
          <w:rFonts w:ascii="Aptos" w:hAnsi="Aptos"/>
          <w:b/>
          <w:i/>
          <w:color w:val="1F3864" w:themeColor="accent1" w:themeShade="80"/>
          <w:sz w:val="20"/>
          <w:szCs w:val="20"/>
        </w:rPr>
      </w:pPr>
      <w:r w:rsidRPr="00A036EC">
        <w:rPr>
          <w:rFonts w:ascii="Aptos" w:hAnsi="Aptos"/>
          <w:b/>
          <w:color w:val="4472C4" w:themeColor="accent1"/>
        </w:rPr>
        <w:tab/>
      </w:r>
      <w:r w:rsidRPr="00A036EC">
        <w:rPr>
          <w:rFonts w:ascii="Aptos" w:hAnsi="Aptos"/>
          <w:b/>
          <w:i/>
          <w:color w:val="1F3864" w:themeColor="accent1" w:themeShade="80"/>
          <w:sz w:val="20"/>
          <w:szCs w:val="20"/>
        </w:rPr>
        <w:t xml:space="preserve">Note: </w:t>
      </w:r>
    </w:p>
    <w:p w14:paraId="140A22FF" w14:textId="0259FFC6" w:rsidR="00670780" w:rsidRPr="00A036EC" w:rsidRDefault="00670780" w:rsidP="00670780">
      <w:pPr>
        <w:numPr>
          <w:ilvl w:val="0"/>
          <w:numId w:val="43"/>
        </w:numPr>
        <w:tabs>
          <w:tab w:val="left" w:pos="1260"/>
        </w:tabs>
        <w:spacing w:before="20" w:line="276" w:lineRule="auto"/>
        <w:ind w:left="126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Average ex-factory price of domestic like product for the year Apr 22-Mar 23 have been indexed as 100 and the remaining values in the table above are indexed accordingly. </w:t>
      </w:r>
    </w:p>
    <w:p w14:paraId="63ED5CB0" w14:textId="77777777" w:rsidR="00670780" w:rsidRPr="00A036EC" w:rsidRDefault="00670780" w:rsidP="00670780">
      <w:pPr>
        <w:tabs>
          <w:tab w:val="left" w:pos="1260"/>
        </w:tabs>
        <w:spacing w:before="20" w:line="276" w:lineRule="auto"/>
        <w:ind w:left="1260"/>
        <w:jc w:val="both"/>
        <w:rPr>
          <w:rFonts w:ascii="Aptos" w:hAnsi="Aptos"/>
          <w:bCs/>
          <w:i/>
          <w:color w:val="1F3864" w:themeColor="accent1" w:themeShade="80"/>
          <w:sz w:val="20"/>
          <w:szCs w:val="20"/>
        </w:rPr>
      </w:pPr>
    </w:p>
    <w:p w14:paraId="2409B3CA" w14:textId="77777777" w:rsidR="00670780" w:rsidRPr="00A036EC" w:rsidRDefault="00670780" w:rsidP="00670780">
      <w:pPr>
        <w:numPr>
          <w:ilvl w:val="0"/>
          <w:numId w:val="43"/>
        </w:numPr>
        <w:tabs>
          <w:tab w:val="left" w:pos="1260"/>
        </w:tabs>
        <w:spacing w:before="20" w:line="276" w:lineRule="auto"/>
        <w:ind w:left="126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 xml:space="preserve">Average prices of the domestic industry are by nature confidential information under Section 31(3) of the Act and its disclosure could have significant competitive advantage to the competitors and significantly adverse effect on the Applicants. Hence the confidentiality is claimed under Section 31(2)(a) of the Act. </w:t>
      </w:r>
    </w:p>
    <w:p w14:paraId="23431CC8" w14:textId="77777777" w:rsidR="00670780" w:rsidRPr="00A036EC" w:rsidRDefault="00670780" w:rsidP="00670780">
      <w:pPr>
        <w:tabs>
          <w:tab w:val="left" w:pos="1260"/>
        </w:tabs>
        <w:spacing w:before="20" w:line="276" w:lineRule="auto"/>
        <w:ind w:left="1260"/>
        <w:jc w:val="both"/>
        <w:rPr>
          <w:rFonts w:ascii="Aptos" w:hAnsi="Aptos"/>
          <w:bCs/>
          <w:i/>
          <w:color w:val="1F3864" w:themeColor="accent1" w:themeShade="80"/>
          <w:sz w:val="20"/>
          <w:szCs w:val="20"/>
        </w:rPr>
      </w:pPr>
    </w:p>
    <w:p w14:paraId="60B3FAAC" w14:textId="77777777" w:rsidR="00670780" w:rsidRPr="00A036EC" w:rsidRDefault="00670780" w:rsidP="00670780">
      <w:pPr>
        <w:numPr>
          <w:ilvl w:val="0"/>
          <w:numId w:val="43"/>
        </w:numPr>
        <w:tabs>
          <w:tab w:val="left" w:pos="1260"/>
        </w:tabs>
        <w:spacing w:before="20" w:line="276" w:lineRule="auto"/>
        <w:ind w:left="126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Information on prices of imports has been provided to the Commission in confidence under Section 31(2)(c) of the Act since their disclosure may lead to the disclosure of by nature confidential information of the Applicants falling under Section 31(3) of the Act.</w:t>
      </w:r>
    </w:p>
    <w:p w14:paraId="1F1B2FA0" w14:textId="73A48667" w:rsidR="00BF33C2" w:rsidRPr="00A036EC" w:rsidRDefault="00BF33C2" w:rsidP="00BF33C2">
      <w:pPr>
        <w:pStyle w:val="BodyText2"/>
        <w:spacing w:before="0" w:beforeAutospacing="0" w:after="0" w:afterAutospacing="0" w:line="360" w:lineRule="auto"/>
        <w:ind w:right="-333"/>
        <w:jc w:val="both"/>
        <w:rPr>
          <w:rFonts w:ascii="Aptos" w:hAnsi="Aptos"/>
          <w:b/>
          <w:color w:val="4472C4" w:themeColor="accent1"/>
          <w:lang w:val="en-SG"/>
        </w:rPr>
      </w:pPr>
    </w:p>
    <w:p w14:paraId="2EBFC82D" w14:textId="14123C96" w:rsidR="00F97198" w:rsidRPr="00A036EC" w:rsidRDefault="00A61417" w:rsidP="00AD55D5">
      <w:pPr>
        <w:pStyle w:val="BodyText2"/>
        <w:spacing w:before="0" w:beforeAutospacing="0" w:after="0" w:afterAutospacing="0"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T</w:t>
      </w:r>
      <w:r w:rsidR="00972CB2" w:rsidRPr="00A036EC">
        <w:rPr>
          <w:rFonts w:ascii="Aptos" w:hAnsi="Aptos"/>
          <w:b/>
          <w:color w:val="1F4E79" w:themeColor="accent5" w:themeShade="80"/>
        </w:rPr>
        <w:t xml:space="preserve">he landed cost of imports from other sources was </w:t>
      </w:r>
      <w:r w:rsidRPr="00A036EC">
        <w:rPr>
          <w:rFonts w:ascii="Aptos" w:hAnsi="Aptos"/>
          <w:b/>
          <w:color w:val="1F4E79" w:themeColor="accent5" w:themeShade="80"/>
        </w:rPr>
        <w:t>higher than</w:t>
      </w:r>
      <w:r w:rsidR="00972CB2" w:rsidRPr="00A036EC">
        <w:rPr>
          <w:rFonts w:ascii="Aptos" w:hAnsi="Aptos"/>
          <w:b/>
          <w:color w:val="1F4E79" w:themeColor="accent5" w:themeShade="80"/>
        </w:rPr>
        <w:t xml:space="preserve"> the </w:t>
      </w:r>
      <w:r w:rsidR="009817AB" w:rsidRPr="00A036EC">
        <w:rPr>
          <w:rFonts w:ascii="Aptos" w:hAnsi="Aptos"/>
          <w:b/>
          <w:color w:val="1F4E79" w:themeColor="accent5" w:themeShade="80"/>
        </w:rPr>
        <w:t>ex-factory price</w:t>
      </w:r>
      <w:r w:rsidR="00972CB2" w:rsidRPr="00A036EC">
        <w:rPr>
          <w:rFonts w:ascii="Aptos" w:hAnsi="Aptos"/>
          <w:b/>
          <w:color w:val="1F4E79" w:themeColor="accent5" w:themeShade="80"/>
        </w:rPr>
        <w:t xml:space="preserve"> of </w:t>
      </w:r>
      <w:r w:rsidR="005B4A0B" w:rsidRPr="00A036EC">
        <w:rPr>
          <w:rFonts w:ascii="Aptos" w:hAnsi="Aptos"/>
          <w:b/>
          <w:color w:val="1F4E79" w:themeColor="accent5" w:themeShade="80"/>
        </w:rPr>
        <w:t>domestic industry.</w:t>
      </w:r>
      <w:r w:rsidR="003209C6" w:rsidRPr="00A036EC">
        <w:rPr>
          <w:rFonts w:ascii="Aptos" w:hAnsi="Aptos"/>
          <w:b/>
          <w:color w:val="1F4E79" w:themeColor="accent5" w:themeShade="80"/>
        </w:rPr>
        <w:t xml:space="preserve"> </w:t>
      </w:r>
      <w:r w:rsidR="005B4A0B" w:rsidRPr="00A036EC">
        <w:rPr>
          <w:rFonts w:ascii="Aptos" w:hAnsi="Aptos"/>
          <w:b/>
          <w:color w:val="1F4E79" w:themeColor="accent5" w:themeShade="80"/>
        </w:rPr>
        <w:t xml:space="preserve">Whereas, landed cost of dumped imports were lower from the landed cost of imports from other sources coupled with significant increase in volume of dumped imports. </w:t>
      </w:r>
      <w:r w:rsidR="00F97198" w:rsidRPr="00A036EC">
        <w:rPr>
          <w:rFonts w:ascii="Aptos" w:hAnsi="Aptos"/>
          <w:b/>
          <w:color w:val="1F4E79" w:themeColor="accent5" w:themeShade="80"/>
        </w:rPr>
        <w:t xml:space="preserve">Hence it can safely be concluded that injury to the domestic industry is only attributable to the dumped imports. </w:t>
      </w:r>
    </w:p>
    <w:p w14:paraId="04C49240" w14:textId="77777777" w:rsidR="00576EDE" w:rsidRPr="00A036EC" w:rsidRDefault="00576EDE" w:rsidP="00AD55D5">
      <w:pPr>
        <w:pStyle w:val="BodyText2"/>
        <w:spacing w:before="0" w:beforeAutospacing="0" w:after="0" w:afterAutospacing="0" w:line="360" w:lineRule="auto"/>
        <w:ind w:left="720" w:right="-333"/>
        <w:jc w:val="both"/>
        <w:rPr>
          <w:rFonts w:ascii="Aptos" w:hAnsi="Aptos"/>
          <w:b/>
          <w:color w:val="4472C4" w:themeColor="accent1"/>
        </w:rPr>
      </w:pPr>
    </w:p>
    <w:p w14:paraId="5D26814C" w14:textId="77777777" w:rsidR="00F97198" w:rsidRPr="00A036EC" w:rsidRDefault="00F97198" w:rsidP="00A519FD">
      <w:pPr>
        <w:numPr>
          <w:ilvl w:val="1"/>
          <w:numId w:val="12"/>
        </w:numPr>
        <w:spacing w:line="360" w:lineRule="auto"/>
        <w:ind w:right="-333"/>
        <w:jc w:val="both"/>
        <w:rPr>
          <w:rFonts w:ascii="Aptos" w:hAnsi="Aptos"/>
          <w:b/>
          <w:u w:val="single"/>
        </w:rPr>
      </w:pPr>
      <w:r w:rsidRPr="00A036EC">
        <w:rPr>
          <w:rFonts w:ascii="Aptos" w:hAnsi="Aptos"/>
          <w:b/>
          <w:u w:val="single"/>
        </w:rPr>
        <w:t>Contraction in Demand or Change in Pattern of Consumption:</w:t>
      </w:r>
    </w:p>
    <w:p w14:paraId="293B2D08" w14:textId="77777777" w:rsidR="00F97198" w:rsidRPr="00A036EC" w:rsidRDefault="00F97198" w:rsidP="00AD55D5">
      <w:pPr>
        <w:spacing w:line="360" w:lineRule="auto"/>
        <w:ind w:right="-333"/>
        <w:jc w:val="both"/>
        <w:rPr>
          <w:rFonts w:ascii="Aptos" w:hAnsi="Aptos"/>
          <w:b/>
        </w:rPr>
      </w:pPr>
    </w:p>
    <w:p w14:paraId="26C6CD0E" w14:textId="1A20C7A7" w:rsidR="00F97198" w:rsidRPr="00A036EC" w:rsidRDefault="00360429" w:rsidP="00360429">
      <w:pPr>
        <w:spacing w:line="360" w:lineRule="auto"/>
        <w:ind w:left="720" w:right="-333"/>
        <w:jc w:val="both"/>
        <w:rPr>
          <w:rFonts w:ascii="Aptos" w:eastAsia="Arial Unicode MS" w:hAnsi="Aptos" w:cs="Book Antiqua"/>
          <w:b/>
          <w:color w:val="1F4E79" w:themeColor="accent5" w:themeShade="80"/>
          <w:lang w:eastAsia="en-US"/>
        </w:rPr>
      </w:pPr>
      <w:r w:rsidRPr="00A036EC">
        <w:rPr>
          <w:rFonts w:ascii="Aptos" w:eastAsia="Arial Unicode MS" w:hAnsi="Aptos" w:cs="Book Antiqua"/>
          <w:b/>
          <w:color w:val="1F4E79" w:themeColor="accent5" w:themeShade="80"/>
          <w:lang w:eastAsia="en-US"/>
        </w:rPr>
        <w:t>The</w:t>
      </w:r>
      <w:r w:rsidR="00C21DC2" w:rsidRPr="00A036EC">
        <w:rPr>
          <w:rFonts w:ascii="Aptos" w:eastAsia="Arial Unicode MS" w:hAnsi="Aptos" w:cs="Book Antiqua"/>
          <w:b/>
          <w:color w:val="1F4E79" w:themeColor="accent5" w:themeShade="80"/>
          <w:lang w:eastAsia="en-US"/>
        </w:rPr>
        <w:t>re was</w:t>
      </w:r>
      <w:r w:rsidRPr="00A036EC">
        <w:rPr>
          <w:rFonts w:ascii="Aptos" w:eastAsia="Arial Unicode MS" w:hAnsi="Aptos" w:cs="Book Antiqua"/>
          <w:b/>
          <w:color w:val="1F4E79" w:themeColor="accent5" w:themeShade="80"/>
          <w:lang w:eastAsia="en-US"/>
        </w:rPr>
        <w:t xml:space="preserve"> contraction in domestic demand during the POI </w:t>
      </w:r>
      <w:r w:rsidR="005875F8" w:rsidRPr="00A036EC">
        <w:rPr>
          <w:rFonts w:ascii="Aptos" w:eastAsia="Arial Unicode MS" w:hAnsi="Aptos" w:cs="Book Antiqua"/>
          <w:b/>
          <w:color w:val="1F4E79" w:themeColor="accent5" w:themeShade="80"/>
          <w:lang w:eastAsia="en-US"/>
        </w:rPr>
        <w:t>and any injury suffered by such contraction has not been attributed to dumped imports</w:t>
      </w:r>
      <w:r w:rsidRPr="00A036EC">
        <w:rPr>
          <w:rFonts w:ascii="Aptos" w:eastAsia="Arial Unicode MS" w:hAnsi="Aptos" w:cs="Book Antiqua"/>
          <w:b/>
          <w:color w:val="1F4E79" w:themeColor="accent5" w:themeShade="80"/>
          <w:lang w:eastAsia="en-US"/>
        </w:rPr>
        <w:t xml:space="preserve">. The volume of dumped imports </w:t>
      </w:r>
      <w:r w:rsidR="005875F8" w:rsidRPr="00A036EC">
        <w:rPr>
          <w:rFonts w:ascii="Aptos" w:eastAsia="Arial Unicode MS" w:hAnsi="Aptos" w:cs="Book Antiqua"/>
          <w:b/>
          <w:color w:val="1F4E79" w:themeColor="accent5" w:themeShade="80"/>
          <w:lang w:eastAsia="en-US"/>
        </w:rPr>
        <w:t>increased even at the time of contraction in domestic market that further intensifies the injury suffered by domestic industry.</w:t>
      </w:r>
    </w:p>
    <w:p w14:paraId="45BF0CF5" w14:textId="77777777" w:rsidR="00360429" w:rsidRPr="00A036EC" w:rsidRDefault="00360429" w:rsidP="00360429">
      <w:pPr>
        <w:spacing w:line="360" w:lineRule="auto"/>
        <w:ind w:left="720" w:right="-333"/>
        <w:jc w:val="both"/>
        <w:rPr>
          <w:rFonts w:ascii="Aptos" w:hAnsi="Aptos"/>
          <w:b/>
        </w:rPr>
      </w:pPr>
    </w:p>
    <w:p w14:paraId="33B54A22" w14:textId="77777777" w:rsidR="00F97198" w:rsidRPr="00A036EC" w:rsidRDefault="00F97198" w:rsidP="00A519FD">
      <w:pPr>
        <w:numPr>
          <w:ilvl w:val="1"/>
          <w:numId w:val="12"/>
        </w:numPr>
        <w:spacing w:line="360" w:lineRule="auto"/>
        <w:ind w:right="-333"/>
        <w:jc w:val="both"/>
        <w:rPr>
          <w:rFonts w:ascii="Aptos" w:hAnsi="Aptos"/>
          <w:b/>
          <w:u w:val="single"/>
        </w:rPr>
      </w:pPr>
      <w:r w:rsidRPr="00A036EC">
        <w:rPr>
          <w:rFonts w:ascii="Aptos" w:hAnsi="Aptos"/>
          <w:b/>
          <w:u w:val="single"/>
        </w:rPr>
        <w:lastRenderedPageBreak/>
        <w:t>Trade restrictive practices of and competition between foreign and domestic producers:</w:t>
      </w:r>
    </w:p>
    <w:p w14:paraId="4CE9CF18" w14:textId="77777777" w:rsidR="00F97198" w:rsidRPr="00A036EC" w:rsidRDefault="00F97198" w:rsidP="00AD55D5">
      <w:pPr>
        <w:spacing w:line="360" w:lineRule="auto"/>
        <w:ind w:right="-333"/>
        <w:jc w:val="both"/>
        <w:rPr>
          <w:rFonts w:ascii="Aptos" w:hAnsi="Aptos"/>
        </w:rPr>
      </w:pPr>
    </w:p>
    <w:p w14:paraId="4F968CC2" w14:textId="3509E883" w:rsidR="00002F56" w:rsidRPr="00A036EC" w:rsidRDefault="00F97198" w:rsidP="006F238D">
      <w:pPr>
        <w:pStyle w:val="BodyText2"/>
        <w:spacing w:before="0" w:beforeAutospacing="0" w:after="0" w:afterAutospacing="0" w:line="360" w:lineRule="auto"/>
        <w:ind w:left="720" w:right="-333"/>
        <w:jc w:val="both"/>
        <w:rPr>
          <w:rFonts w:ascii="Aptos" w:hAnsi="Aptos"/>
          <w:b/>
          <w:color w:val="1F497D"/>
        </w:rPr>
      </w:pPr>
      <w:r w:rsidRPr="00A036EC">
        <w:rPr>
          <w:rFonts w:ascii="Aptos" w:hAnsi="Aptos"/>
          <w:b/>
          <w:color w:val="1F497D"/>
        </w:rPr>
        <w:t>No trade restrictive practices are prevalent during the injury POI.</w:t>
      </w:r>
    </w:p>
    <w:p w14:paraId="7FBEE9E6" w14:textId="77777777" w:rsidR="00002F56" w:rsidRPr="00A036EC" w:rsidRDefault="00002F56" w:rsidP="00AD55D5">
      <w:pPr>
        <w:pStyle w:val="BodyText2"/>
        <w:spacing w:before="0" w:beforeAutospacing="0" w:after="0" w:afterAutospacing="0" w:line="360" w:lineRule="auto"/>
        <w:ind w:right="-333"/>
        <w:jc w:val="both"/>
        <w:rPr>
          <w:rFonts w:ascii="Aptos" w:hAnsi="Aptos"/>
          <w:b/>
          <w:color w:val="2E74B5"/>
        </w:rPr>
      </w:pPr>
    </w:p>
    <w:p w14:paraId="54A25AC5" w14:textId="77777777" w:rsidR="00F97198" w:rsidRPr="00A036EC" w:rsidRDefault="00F97198" w:rsidP="00A519FD">
      <w:pPr>
        <w:numPr>
          <w:ilvl w:val="1"/>
          <w:numId w:val="12"/>
        </w:numPr>
        <w:spacing w:line="360" w:lineRule="auto"/>
        <w:ind w:right="-333"/>
        <w:jc w:val="both"/>
        <w:rPr>
          <w:rFonts w:ascii="Aptos" w:hAnsi="Aptos"/>
          <w:b/>
          <w:u w:val="single"/>
        </w:rPr>
      </w:pPr>
      <w:r w:rsidRPr="00A036EC">
        <w:rPr>
          <w:rFonts w:ascii="Aptos" w:hAnsi="Aptos"/>
          <w:b/>
          <w:u w:val="single"/>
        </w:rPr>
        <w:t>Developments in Technology:</w:t>
      </w:r>
    </w:p>
    <w:p w14:paraId="73810C9B" w14:textId="77777777" w:rsidR="00F97198" w:rsidRPr="00A036EC" w:rsidRDefault="00F97198" w:rsidP="00AD55D5">
      <w:pPr>
        <w:spacing w:line="360" w:lineRule="auto"/>
        <w:ind w:left="540" w:right="-333"/>
        <w:jc w:val="both"/>
        <w:rPr>
          <w:rFonts w:ascii="Aptos" w:hAnsi="Aptos"/>
          <w:b/>
          <w:u w:val="single"/>
        </w:rPr>
      </w:pPr>
    </w:p>
    <w:p w14:paraId="38CD9CBB" w14:textId="77777777" w:rsidR="00F97198" w:rsidRPr="00A036EC" w:rsidRDefault="00F97198" w:rsidP="00AD55D5">
      <w:pPr>
        <w:pStyle w:val="BodyText2"/>
        <w:spacing w:before="0" w:beforeAutospacing="0" w:after="0" w:afterAutospacing="0" w:line="360" w:lineRule="auto"/>
        <w:ind w:left="720" w:right="-333"/>
        <w:jc w:val="both"/>
        <w:rPr>
          <w:rFonts w:ascii="Aptos" w:hAnsi="Aptos"/>
          <w:b/>
          <w:color w:val="1F497D"/>
        </w:rPr>
      </w:pPr>
      <w:r w:rsidRPr="00A036EC">
        <w:rPr>
          <w:rFonts w:ascii="Aptos" w:hAnsi="Aptos"/>
          <w:b/>
          <w:color w:val="1F497D"/>
        </w:rPr>
        <w:t>No development in technology of the like product has been observed during the 3 years of injury POI.</w:t>
      </w:r>
    </w:p>
    <w:p w14:paraId="430286AD" w14:textId="77777777" w:rsidR="00F97198" w:rsidRPr="00A036EC" w:rsidRDefault="00F97198" w:rsidP="00AD55D5">
      <w:pPr>
        <w:spacing w:line="360" w:lineRule="auto"/>
        <w:ind w:right="-333"/>
        <w:jc w:val="both"/>
        <w:rPr>
          <w:rFonts w:ascii="Aptos" w:hAnsi="Aptos"/>
          <w:b/>
          <w:color w:val="1F497D"/>
        </w:rPr>
      </w:pPr>
    </w:p>
    <w:p w14:paraId="52F58565" w14:textId="77777777" w:rsidR="00F97198" w:rsidRPr="00A036EC" w:rsidRDefault="00F97198" w:rsidP="00A519FD">
      <w:pPr>
        <w:numPr>
          <w:ilvl w:val="1"/>
          <w:numId w:val="12"/>
        </w:numPr>
        <w:spacing w:line="360" w:lineRule="auto"/>
        <w:ind w:right="-333"/>
        <w:jc w:val="both"/>
        <w:rPr>
          <w:rFonts w:ascii="Aptos" w:hAnsi="Aptos"/>
          <w:b/>
          <w:u w:val="single"/>
        </w:rPr>
      </w:pPr>
      <w:r w:rsidRPr="00A036EC">
        <w:rPr>
          <w:rFonts w:ascii="Aptos" w:hAnsi="Aptos"/>
          <w:b/>
          <w:u w:val="single"/>
        </w:rPr>
        <w:t>Export performance and productivity of the domestic industry:</w:t>
      </w:r>
    </w:p>
    <w:p w14:paraId="300B58C5" w14:textId="77777777" w:rsidR="00F97198" w:rsidRPr="00A036EC" w:rsidRDefault="00F97198" w:rsidP="00AD55D5">
      <w:pPr>
        <w:spacing w:line="360" w:lineRule="auto"/>
        <w:ind w:left="390" w:right="-333"/>
        <w:jc w:val="both"/>
        <w:rPr>
          <w:rFonts w:ascii="Aptos" w:hAnsi="Aptos"/>
          <w:b/>
          <w:u w:val="single"/>
        </w:rPr>
      </w:pPr>
    </w:p>
    <w:p w14:paraId="3E5958AE" w14:textId="27BCFDFC" w:rsidR="00F97198" w:rsidRPr="00A036EC" w:rsidRDefault="003E2369" w:rsidP="00AD55D5">
      <w:pPr>
        <w:pStyle w:val="BodyText2"/>
        <w:spacing w:before="0" w:beforeAutospacing="0" w:after="0" w:afterAutospacing="0" w:line="360" w:lineRule="auto"/>
        <w:ind w:left="720" w:right="-333"/>
        <w:jc w:val="both"/>
        <w:rPr>
          <w:rFonts w:ascii="Aptos" w:hAnsi="Aptos"/>
          <w:b/>
          <w:color w:val="1F4E79" w:themeColor="accent5" w:themeShade="80"/>
        </w:rPr>
      </w:pPr>
      <w:r w:rsidRPr="00A036EC">
        <w:rPr>
          <w:rFonts w:ascii="Aptos" w:hAnsi="Aptos"/>
          <w:b/>
          <w:color w:val="1F4E79" w:themeColor="accent5" w:themeShade="80"/>
        </w:rPr>
        <w:t xml:space="preserve">The export sales of domestic industry </w:t>
      </w:r>
      <w:r w:rsidR="00116D63" w:rsidRPr="00A036EC">
        <w:rPr>
          <w:rFonts w:ascii="Aptos" w:hAnsi="Aptos"/>
          <w:b/>
          <w:color w:val="1F4E79" w:themeColor="accent5" w:themeShade="80"/>
        </w:rPr>
        <w:t xml:space="preserve">kept on increasing and increased </w:t>
      </w:r>
      <w:r w:rsidR="008D02A4" w:rsidRPr="00A036EC">
        <w:rPr>
          <w:rFonts w:ascii="Aptos" w:hAnsi="Aptos"/>
          <w:b/>
          <w:color w:val="1F4E79" w:themeColor="accent5" w:themeShade="80"/>
        </w:rPr>
        <w:t>133</w:t>
      </w:r>
      <w:r w:rsidR="00116D63" w:rsidRPr="00A036EC">
        <w:rPr>
          <w:rFonts w:ascii="Aptos" w:hAnsi="Aptos"/>
          <w:b/>
          <w:color w:val="1F4E79" w:themeColor="accent5" w:themeShade="80"/>
        </w:rPr>
        <w:t xml:space="preserve">% during the last year of POI as compared to first year </w:t>
      </w:r>
      <w:r w:rsidR="00F97198" w:rsidRPr="00A036EC">
        <w:rPr>
          <w:rFonts w:ascii="Aptos" w:hAnsi="Aptos"/>
          <w:b/>
          <w:color w:val="1F4E79" w:themeColor="accent5" w:themeShade="80"/>
        </w:rPr>
        <w:t xml:space="preserve">which positively contributed in mitigating some effect of the dumped imports. </w:t>
      </w:r>
    </w:p>
    <w:p w14:paraId="77073574" w14:textId="7CD8C6CA" w:rsidR="001A6D00" w:rsidRPr="00A036EC" w:rsidRDefault="005B4A0B" w:rsidP="00724F69">
      <w:pPr>
        <w:spacing w:line="360" w:lineRule="auto"/>
        <w:ind w:right="-333"/>
        <w:rPr>
          <w:rFonts w:ascii="Aptos" w:hAnsi="Aptos"/>
          <w:b/>
          <w:sz w:val="32"/>
        </w:rPr>
      </w:pPr>
      <w:r w:rsidRPr="00A036EC">
        <w:rPr>
          <w:rFonts w:ascii="Aptos" w:hAnsi="Aptos"/>
          <w:b/>
          <w:sz w:val="32"/>
        </w:rPr>
        <w:br w:type="page"/>
      </w:r>
    </w:p>
    <w:p w14:paraId="5AAB9E00" w14:textId="77777777" w:rsidR="00FE76C7" w:rsidRPr="00A036EC" w:rsidRDefault="00FE76C7" w:rsidP="00724F69">
      <w:pPr>
        <w:spacing w:line="360" w:lineRule="auto"/>
        <w:ind w:right="-333"/>
        <w:rPr>
          <w:rFonts w:ascii="Aptos" w:hAnsi="Aptos"/>
          <w:b/>
          <w:sz w:val="16"/>
          <w:szCs w:val="12"/>
        </w:rPr>
      </w:pPr>
    </w:p>
    <w:p w14:paraId="7CFE8413" w14:textId="485EC70E" w:rsidR="00F97198" w:rsidRPr="00A036EC" w:rsidRDefault="00F97198" w:rsidP="00AD55D5">
      <w:pPr>
        <w:spacing w:line="360" w:lineRule="auto"/>
        <w:ind w:right="-333"/>
        <w:jc w:val="center"/>
        <w:rPr>
          <w:rFonts w:ascii="Aptos" w:hAnsi="Aptos"/>
          <w:sz w:val="32"/>
        </w:rPr>
      </w:pPr>
      <w:r w:rsidRPr="00A036EC">
        <w:rPr>
          <w:rFonts w:ascii="Aptos" w:hAnsi="Aptos"/>
          <w:b/>
          <w:sz w:val="32"/>
        </w:rPr>
        <w:t xml:space="preserve">13) </w:t>
      </w:r>
      <w:r w:rsidRPr="00A036EC">
        <w:rPr>
          <w:rFonts w:ascii="Aptos" w:hAnsi="Aptos"/>
          <w:b/>
          <w:sz w:val="32"/>
          <w:u w:val="single"/>
        </w:rPr>
        <w:t>CAUSAL LINK</w:t>
      </w:r>
    </w:p>
    <w:p w14:paraId="4B1DCFE0" w14:textId="77777777" w:rsidR="00F97198" w:rsidRPr="00A036EC" w:rsidRDefault="00F97198" w:rsidP="00AD55D5">
      <w:pPr>
        <w:spacing w:line="360" w:lineRule="auto"/>
        <w:ind w:right="-333"/>
        <w:jc w:val="both"/>
        <w:rPr>
          <w:rFonts w:ascii="Aptos" w:hAnsi="Aptos"/>
          <w:color w:val="FF0000"/>
          <w:sz w:val="16"/>
          <w:szCs w:val="16"/>
        </w:rPr>
      </w:pPr>
    </w:p>
    <w:tbl>
      <w:tblPr>
        <w:tblW w:w="9082" w:type="dxa"/>
        <w:jc w:val="center"/>
        <w:tblLayout w:type="fixed"/>
        <w:tblLook w:val="0000" w:firstRow="0" w:lastRow="0" w:firstColumn="0" w:lastColumn="0" w:noHBand="0" w:noVBand="0"/>
      </w:tblPr>
      <w:tblGrid>
        <w:gridCol w:w="9082"/>
      </w:tblGrid>
      <w:tr w:rsidR="00F97198" w:rsidRPr="00A036EC" w14:paraId="4EF9D407" w14:textId="77777777" w:rsidTr="001A6D00">
        <w:trPr>
          <w:trHeight w:val="267"/>
          <w:jc w:val="center"/>
        </w:trPr>
        <w:tc>
          <w:tcPr>
            <w:tcW w:w="9082" w:type="dxa"/>
            <w:shd w:val="pct30" w:color="000000" w:fill="FFFFFF"/>
          </w:tcPr>
          <w:p w14:paraId="51BCB1B2" w14:textId="77777777" w:rsidR="00F97198" w:rsidRPr="00A036EC" w:rsidRDefault="00F97198" w:rsidP="00AD55D5">
            <w:pPr>
              <w:spacing w:line="360" w:lineRule="auto"/>
              <w:ind w:right="-333"/>
              <w:jc w:val="both"/>
              <w:rPr>
                <w:rFonts w:ascii="Aptos" w:eastAsia="Arial Unicode MS" w:hAnsi="Aptos"/>
                <w:i/>
              </w:rPr>
            </w:pPr>
            <w:r w:rsidRPr="00A036EC">
              <w:rPr>
                <w:rFonts w:ascii="Aptos" w:hAnsi="Aptos"/>
                <w:i/>
              </w:rPr>
              <w:t xml:space="preserve">The applicant has to show that the injury to the domestic industry is caused by dumped imports. </w:t>
            </w:r>
          </w:p>
        </w:tc>
      </w:tr>
    </w:tbl>
    <w:p w14:paraId="6147ECA1" w14:textId="77777777" w:rsidR="00F97198" w:rsidRPr="00A036EC" w:rsidRDefault="00F97198" w:rsidP="00AD55D5">
      <w:pPr>
        <w:spacing w:line="360" w:lineRule="auto"/>
        <w:ind w:right="-333"/>
        <w:jc w:val="both"/>
        <w:rPr>
          <w:rFonts w:ascii="Aptos" w:hAnsi="Aptos"/>
          <w:sz w:val="22"/>
        </w:rPr>
      </w:pPr>
    </w:p>
    <w:p w14:paraId="1F4DBF65" w14:textId="77777777" w:rsidR="00F97198" w:rsidRPr="00A036EC" w:rsidRDefault="00F97198" w:rsidP="00AD55D5">
      <w:pPr>
        <w:spacing w:line="360" w:lineRule="auto"/>
        <w:ind w:left="720" w:right="-333" w:hanging="720"/>
        <w:jc w:val="both"/>
        <w:rPr>
          <w:rFonts w:ascii="Aptos" w:hAnsi="Aptos"/>
          <w:sz w:val="22"/>
        </w:rPr>
      </w:pPr>
      <w:r w:rsidRPr="00A036EC">
        <w:rPr>
          <w:rFonts w:ascii="Aptos" w:hAnsi="Aptos"/>
          <w:sz w:val="22"/>
        </w:rPr>
        <w:t>13.1</w:t>
      </w:r>
      <w:r w:rsidRPr="00A036EC">
        <w:rPr>
          <w:rFonts w:ascii="Aptos" w:hAnsi="Aptos"/>
          <w:sz w:val="22"/>
        </w:rPr>
        <w:tab/>
        <w:t>Outline your arguments in support of a causal link between dumping &amp; injury explaining how the sales of imported dumped products have affected Pakistan’s producers.</w:t>
      </w:r>
    </w:p>
    <w:p w14:paraId="04B4568B" w14:textId="77777777" w:rsidR="00F97198" w:rsidRPr="00A036EC" w:rsidRDefault="00F97198" w:rsidP="00AD55D5">
      <w:pPr>
        <w:spacing w:line="360" w:lineRule="auto"/>
        <w:ind w:left="720" w:right="-333" w:hanging="720"/>
        <w:jc w:val="both"/>
        <w:rPr>
          <w:rFonts w:ascii="Aptos" w:hAnsi="Aptos"/>
          <w:sz w:val="16"/>
          <w:szCs w:val="18"/>
        </w:rPr>
      </w:pPr>
    </w:p>
    <w:p w14:paraId="49BA7592" w14:textId="54FFF0A3" w:rsidR="00F90092" w:rsidRPr="00A036EC" w:rsidRDefault="007F4C8F" w:rsidP="007F4C8F">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 data and analysis presented strongly demonstrate both material injury and an </w:t>
      </w:r>
      <w:r w:rsidRPr="00A036EC">
        <w:rPr>
          <w:rFonts w:ascii="Aptos" w:eastAsia="Arial Unicode MS" w:hAnsi="Aptos" w:cs="Book Antiqua"/>
          <w:b/>
          <w:bCs/>
          <w:color w:val="1F4E79" w:themeColor="accent5" w:themeShade="80"/>
        </w:rPr>
        <w:t>imminent threat of material injury</w:t>
      </w:r>
      <w:r w:rsidRPr="00A036EC">
        <w:rPr>
          <w:rFonts w:ascii="Aptos" w:eastAsia="Arial Unicode MS" w:hAnsi="Aptos" w:cs="Book Antiqua"/>
          <w:b/>
          <w:color w:val="1F4E79" w:themeColor="accent5" w:themeShade="80"/>
        </w:rPr>
        <w:t> to the domestic soda ash industry due to the growing volume and market share of dumped imports. The surge in dumped imports, particularly in </w:t>
      </w:r>
      <w:r w:rsidR="00752C34" w:rsidRPr="00A036EC">
        <w:rPr>
          <w:rFonts w:ascii="Aptos" w:eastAsia="Arial Unicode MS" w:hAnsi="Aptos" w:cs="Book Antiqua"/>
          <w:b/>
          <w:bCs/>
          <w:color w:val="1F4E79" w:themeColor="accent5" w:themeShade="80"/>
        </w:rPr>
        <w:t xml:space="preserve">Apr </w:t>
      </w:r>
      <w:r w:rsidRPr="00A036EC">
        <w:rPr>
          <w:rFonts w:ascii="Aptos" w:eastAsia="Arial Unicode MS" w:hAnsi="Aptos" w:cs="Book Antiqua"/>
          <w:b/>
          <w:bCs/>
          <w:color w:val="1F4E79" w:themeColor="accent5" w:themeShade="80"/>
        </w:rPr>
        <w:t>23</w:t>
      </w:r>
      <w:r w:rsidR="00752C34" w:rsidRPr="00A036EC">
        <w:rPr>
          <w:rFonts w:ascii="Aptos" w:eastAsia="Arial Unicode MS" w:hAnsi="Aptos" w:cs="Book Antiqua"/>
          <w:b/>
          <w:bCs/>
          <w:color w:val="1F4E79" w:themeColor="accent5" w:themeShade="80"/>
        </w:rPr>
        <w:t xml:space="preserve"> </w:t>
      </w:r>
      <w:r w:rsidRPr="00A036EC">
        <w:rPr>
          <w:rFonts w:ascii="Aptos" w:eastAsia="Arial Unicode MS" w:hAnsi="Aptos" w:cs="Book Antiqua"/>
          <w:b/>
          <w:bCs/>
          <w:color w:val="1F4E79" w:themeColor="accent5" w:themeShade="80"/>
        </w:rPr>
        <w:t>–</w:t>
      </w:r>
      <w:r w:rsidR="00752C34" w:rsidRPr="00A036EC">
        <w:rPr>
          <w:rFonts w:ascii="Aptos" w:eastAsia="Arial Unicode MS" w:hAnsi="Aptos" w:cs="Book Antiqua"/>
          <w:b/>
          <w:bCs/>
          <w:color w:val="1F4E79" w:themeColor="accent5" w:themeShade="80"/>
        </w:rPr>
        <w:t xml:space="preserve"> Mar</w:t>
      </w:r>
      <w:r w:rsidRPr="00A036EC">
        <w:rPr>
          <w:rFonts w:ascii="Aptos" w:eastAsia="Arial Unicode MS" w:hAnsi="Aptos" w:cs="Book Antiqua"/>
          <w:b/>
          <w:bCs/>
          <w:color w:val="1F4E79" w:themeColor="accent5" w:themeShade="80"/>
        </w:rPr>
        <w:t xml:space="preserve"> 24</w:t>
      </w:r>
      <w:r w:rsidRPr="00A036EC">
        <w:rPr>
          <w:rFonts w:ascii="Aptos" w:eastAsia="Arial Unicode MS" w:hAnsi="Aptos" w:cs="Book Antiqua"/>
          <w:b/>
          <w:color w:val="1F4E79" w:themeColor="accent5" w:themeShade="80"/>
        </w:rPr>
        <w:t>, coincides with a </w:t>
      </w:r>
      <w:r w:rsidRPr="00A036EC">
        <w:rPr>
          <w:rFonts w:ascii="Aptos" w:eastAsia="Arial Unicode MS" w:hAnsi="Aptos" w:cs="Book Antiqua"/>
          <w:b/>
          <w:bCs/>
          <w:color w:val="1F4E79" w:themeColor="accent5" w:themeShade="80"/>
        </w:rPr>
        <w:t xml:space="preserve">sharp </w:t>
      </w:r>
      <w:r w:rsidR="00752C34" w:rsidRPr="00A036EC">
        <w:rPr>
          <w:rFonts w:ascii="Aptos" w:eastAsia="Arial Unicode MS" w:hAnsi="Aptos" w:cs="Book Antiqua"/>
          <w:b/>
          <w:bCs/>
          <w:color w:val="1F4E79" w:themeColor="accent5" w:themeShade="80"/>
        </w:rPr>
        <w:t>10.18</w:t>
      </w:r>
      <w:r w:rsidRPr="00A036EC">
        <w:rPr>
          <w:rFonts w:ascii="Aptos" w:eastAsia="Arial Unicode MS" w:hAnsi="Aptos" w:cs="Book Antiqua"/>
          <w:b/>
          <w:bCs/>
          <w:color w:val="1F4E79" w:themeColor="accent5" w:themeShade="80"/>
        </w:rPr>
        <w:t>% price undercutting</w:t>
      </w:r>
      <w:r w:rsidRPr="00A036EC">
        <w:rPr>
          <w:rFonts w:ascii="Aptos" w:eastAsia="Arial Unicode MS" w:hAnsi="Aptos" w:cs="Book Antiqua"/>
          <w:b/>
          <w:color w:val="1F4E79" w:themeColor="accent5" w:themeShade="80"/>
        </w:rPr>
        <w:t> and a corresponding decline in the domestic industry's market share from </w:t>
      </w:r>
      <w:r w:rsidR="00752C34" w:rsidRPr="00A036EC">
        <w:rPr>
          <w:rFonts w:ascii="Aptos" w:eastAsia="Arial Unicode MS" w:hAnsi="Aptos" w:cs="Book Antiqua"/>
          <w:b/>
          <w:bCs/>
          <w:color w:val="1F4E79" w:themeColor="accent5" w:themeShade="80"/>
        </w:rPr>
        <w:t>100</w:t>
      </w:r>
      <w:r w:rsidRPr="00A036EC">
        <w:rPr>
          <w:rFonts w:ascii="Aptos" w:eastAsia="Arial Unicode MS" w:hAnsi="Aptos" w:cs="Book Antiqua"/>
          <w:b/>
          <w:bCs/>
          <w:color w:val="1F4E79" w:themeColor="accent5" w:themeShade="80"/>
        </w:rPr>
        <w:t xml:space="preserve">% to </w:t>
      </w:r>
      <w:r w:rsidR="00752C34" w:rsidRPr="00A036EC">
        <w:rPr>
          <w:rFonts w:ascii="Aptos" w:eastAsia="Arial Unicode MS" w:hAnsi="Aptos" w:cs="Book Antiqua"/>
          <w:b/>
          <w:bCs/>
          <w:color w:val="1F4E79" w:themeColor="accent5" w:themeShade="80"/>
        </w:rPr>
        <w:t>95.29</w:t>
      </w:r>
      <w:r w:rsidRPr="00A036EC">
        <w:rPr>
          <w:rFonts w:ascii="Aptos" w:eastAsia="Arial Unicode MS" w:hAnsi="Aptos" w:cs="Book Antiqua"/>
          <w:b/>
          <w:bCs/>
          <w:color w:val="1F4E79" w:themeColor="accent5" w:themeShade="80"/>
        </w:rPr>
        <w:t>%</w:t>
      </w:r>
      <w:r w:rsidRPr="00A036EC">
        <w:rPr>
          <w:rFonts w:ascii="Aptos" w:eastAsia="Arial Unicode MS" w:hAnsi="Aptos" w:cs="Book Antiqua"/>
          <w:b/>
          <w:color w:val="1F4E79" w:themeColor="accent5" w:themeShade="80"/>
        </w:rPr>
        <w:t> over three years. This perfect time correlation between the </w:t>
      </w:r>
      <w:r w:rsidRPr="00A036EC">
        <w:rPr>
          <w:rFonts w:ascii="Aptos" w:eastAsia="Arial Unicode MS" w:hAnsi="Aptos" w:cs="Book Antiqua"/>
          <w:b/>
          <w:bCs/>
          <w:color w:val="1F4E79" w:themeColor="accent5" w:themeShade="80"/>
        </w:rPr>
        <w:t>price undercutting, market loss of the domestic industry, and gain of dumped imports</w:t>
      </w:r>
      <w:r w:rsidRPr="00A036EC">
        <w:rPr>
          <w:rFonts w:ascii="Aptos" w:eastAsia="Arial Unicode MS" w:hAnsi="Aptos" w:cs="Book Antiqua"/>
          <w:b/>
          <w:color w:val="1F4E79" w:themeColor="accent5" w:themeShade="80"/>
        </w:rPr>
        <w:t> underscores a direct causal link, amplifying the competitive pressure on local producers.</w:t>
      </w:r>
    </w:p>
    <w:p w14:paraId="0524A60B" w14:textId="77777777" w:rsidR="00DC209D" w:rsidRPr="00A036EC" w:rsidRDefault="00DC209D" w:rsidP="00AD55D5">
      <w:pPr>
        <w:spacing w:line="360" w:lineRule="auto"/>
        <w:ind w:left="720" w:right="-333" w:hanging="720"/>
        <w:jc w:val="center"/>
        <w:rPr>
          <w:rFonts w:ascii="Aptos" w:eastAsia="Arial Unicode MS" w:hAnsi="Aptos" w:cs="Book Antiqua"/>
          <w:b/>
          <w:color w:val="1F3864" w:themeColor="accent1" w:themeShade="80"/>
          <w:sz w:val="16"/>
          <w:szCs w:val="16"/>
        </w:rPr>
      </w:pPr>
    </w:p>
    <w:p w14:paraId="2ABE3654" w14:textId="26B1916C" w:rsidR="00181556" w:rsidRPr="00A036EC" w:rsidRDefault="00181556" w:rsidP="00AD55D5">
      <w:pPr>
        <w:spacing w:line="360" w:lineRule="auto"/>
        <w:ind w:left="720" w:right="-333" w:hanging="720"/>
        <w:jc w:val="center"/>
        <w:rPr>
          <w:rFonts w:ascii="Aptos" w:eastAsia="Arial Unicode MS" w:hAnsi="Aptos" w:cs="Book Antiqua"/>
          <w:b/>
          <w:color w:val="1F3864" w:themeColor="accent1" w:themeShade="80"/>
        </w:rPr>
      </w:pPr>
      <w:r w:rsidRPr="00A036EC">
        <w:rPr>
          <w:rFonts w:ascii="Aptos" w:eastAsia="Arial Unicode MS" w:hAnsi="Aptos" w:cs="Book Antiqua"/>
          <w:b/>
          <w:color w:val="1F3864" w:themeColor="accent1" w:themeShade="80"/>
        </w:rPr>
        <w:t>(Table 2</w:t>
      </w:r>
      <w:r w:rsidR="001859B0" w:rsidRPr="00A036EC">
        <w:rPr>
          <w:rFonts w:ascii="Aptos" w:eastAsia="Arial Unicode MS" w:hAnsi="Aptos" w:cs="Book Antiqua"/>
          <w:b/>
          <w:color w:val="1F3864" w:themeColor="accent1" w:themeShade="80"/>
        </w:rPr>
        <w:t>1</w:t>
      </w:r>
      <w:r w:rsidRPr="00A036EC">
        <w:rPr>
          <w:rFonts w:ascii="Aptos" w:eastAsia="Arial Unicode MS" w:hAnsi="Aptos" w:cs="Book Antiqua"/>
          <w:b/>
          <w:color w:val="1F3864" w:themeColor="accent1" w:themeShade="80"/>
        </w:rPr>
        <w:t>)</w:t>
      </w:r>
    </w:p>
    <w:tbl>
      <w:tblPr>
        <w:tblW w:w="9673" w:type="dxa"/>
        <w:tblLook w:val="04A0" w:firstRow="1" w:lastRow="0" w:firstColumn="1" w:lastColumn="0" w:noHBand="0" w:noVBand="1"/>
      </w:tblPr>
      <w:tblGrid>
        <w:gridCol w:w="1457"/>
        <w:gridCol w:w="1058"/>
        <w:gridCol w:w="936"/>
        <w:gridCol w:w="951"/>
        <w:gridCol w:w="966"/>
        <w:gridCol w:w="1011"/>
        <w:gridCol w:w="1157"/>
        <w:gridCol w:w="1148"/>
        <w:gridCol w:w="989"/>
      </w:tblGrid>
      <w:tr w:rsidR="00CA025A" w:rsidRPr="00A036EC" w14:paraId="04A354A9" w14:textId="77777777" w:rsidTr="00CA025A">
        <w:trPr>
          <w:trHeight w:val="295"/>
        </w:trPr>
        <w:tc>
          <w:tcPr>
            <w:tcW w:w="1457" w:type="dxa"/>
            <w:vMerge w:val="restart"/>
            <w:tcBorders>
              <w:top w:val="single" w:sz="8" w:space="0" w:color="auto"/>
              <w:left w:val="single" w:sz="8" w:space="0" w:color="auto"/>
              <w:bottom w:val="single" w:sz="12" w:space="0" w:color="000000"/>
              <w:right w:val="single" w:sz="8" w:space="0" w:color="auto"/>
            </w:tcBorders>
            <w:shd w:val="clear" w:color="000000" w:fill="E7E6E6"/>
            <w:noWrap/>
            <w:vAlign w:val="center"/>
            <w:hideMark/>
          </w:tcPr>
          <w:p w14:paraId="7E069123"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Year</w:t>
            </w:r>
          </w:p>
        </w:tc>
        <w:tc>
          <w:tcPr>
            <w:tcW w:w="1058"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5CFAEBD7"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Imports from Dumped Sources</w:t>
            </w:r>
          </w:p>
        </w:tc>
        <w:tc>
          <w:tcPr>
            <w:tcW w:w="936"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21368853"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Market share of dumped imports</w:t>
            </w:r>
          </w:p>
        </w:tc>
        <w:tc>
          <w:tcPr>
            <w:tcW w:w="951"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44189D3C"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Landed Cost of Dumped Imports</w:t>
            </w:r>
          </w:p>
        </w:tc>
        <w:tc>
          <w:tcPr>
            <w:tcW w:w="966"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7F54F2C4"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Price under-cutting</w:t>
            </w:r>
          </w:p>
        </w:tc>
        <w:tc>
          <w:tcPr>
            <w:tcW w:w="1011"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78F23F96"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Domestic Sales</w:t>
            </w:r>
          </w:p>
        </w:tc>
        <w:tc>
          <w:tcPr>
            <w:tcW w:w="1157"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007E5D66"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Price Depression</w:t>
            </w:r>
          </w:p>
        </w:tc>
        <w:tc>
          <w:tcPr>
            <w:tcW w:w="1148" w:type="dxa"/>
            <w:tcBorders>
              <w:top w:val="single" w:sz="8" w:space="0" w:color="auto"/>
              <w:left w:val="nil"/>
              <w:bottom w:val="nil"/>
              <w:right w:val="single" w:sz="8" w:space="0" w:color="auto"/>
            </w:tcBorders>
            <w:shd w:val="clear" w:color="000000" w:fill="E7E6E6"/>
            <w:vAlign w:val="center"/>
            <w:hideMark/>
          </w:tcPr>
          <w:p w14:paraId="0AD1C7EF"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 </w:t>
            </w:r>
          </w:p>
        </w:tc>
        <w:tc>
          <w:tcPr>
            <w:tcW w:w="989" w:type="dxa"/>
            <w:vMerge w:val="restart"/>
            <w:tcBorders>
              <w:top w:val="single" w:sz="8" w:space="0" w:color="auto"/>
              <w:left w:val="single" w:sz="8" w:space="0" w:color="auto"/>
              <w:bottom w:val="single" w:sz="8" w:space="0" w:color="000000"/>
              <w:right w:val="single" w:sz="8" w:space="0" w:color="auto"/>
            </w:tcBorders>
            <w:shd w:val="clear" w:color="000000" w:fill="E7E6E6"/>
            <w:vAlign w:val="center"/>
            <w:hideMark/>
          </w:tcPr>
          <w:p w14:paraId="2CEFBFF1"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Market share of domestic industry</w:t>
            </w:r>
          </w:p>
        </w:tc>
      </w:tr>
      <w:tr w:rsidR="00CA025A" w:rsidRPr="00A036EC" w14:paraId="4226CA56" w14:textId="77777777" w:rsidTr="00CA025A">
        <w:trPr>
          <w:trHeight w:val="489"/>
        </w:trPr>
        <w:tc>
          <w:tcPr>
            <w:tcW w:w="1457" w:type="dxa"/>
            <w:vMerge/>
            <w:tcBorders>
              <w:top w:val="single" w:sz="8" w:space="0" w:color="auto"/>
              <w:left w:val="single" w:sz="8" w:space="0" w:color="auto"/>
              <w:bottom w:val="single" w:sz="12" w:space="0" w:color="000000"/>
              <w:right w:val="single" w:sz="8" w:space="0" w:color="auto"/>
            </w:tcBorders>
            <w:vAlign w:val="center"/>
            <w:hideMark/>
          </w:tcPr>
          <w:p w14:paraId="08F399E6" w14:textId="77777777" w:rsidR="00CA025A" w:rsidRPr="00A036EC" w:rsidRDefault="00CA025A">
            <w:pPr>
              <w:rPr>
                <w:rFonts w:ascii="Aptos" w:hAnsi="Aptos"/>
                <w:b/>
                <w:bCs/>
                <w:color w:val="000000"/>
                <w:sz w:val="18"/>
                <w:szCs w:val="18"/>
              </w:rPr>
            </w:pPr>
          </w:p>
        </w:tc>
        <w:tc>
          <w:tcPr>
            <w:tcW w:w="1058" w:type="dxa"/>
            <w:vMerge/>
            <w:tcBorders>
              <w:top w:val="single" w:sz="8" w:space="0" w:color="auto"/>
              <w:left w:val="single" w:sz="8" w:space="0" w:color="auto"/>
              <w:bottom w:val="single" w:sz="8" w:space="0" w:color="000000"/>
              <w:right w:val="single" w:sz="8" w:space="0" w:color="auto"/>
            </w:tcBorders>
            <w:vAlign w:val="center"/>
            <w:hideMark/>
          </w:tcPr>
          <w:p w14:paraId="0463B4C2" w14:textId="77777777" w:rsidR="00CA025A" w:rsidRPr="00A036EC" w:rsidRDefault="00CA025A">
            <w:pPr>
              <w:rPr>
                <w:rFonts w:ascii="Aptos" w:hAnsi="Aptos"/>
                <w:b/>
                <w:bCs/>
                <w:color w:val="000000"/>
                <w:sz w:val="18"/>
                <w:szCs w:val="18"/>
              </w:rPr>
            </w:pPr>
          </w:p>
        </w:tc>
        <w:tc>
          <w:tcPr>
            <w:tcW w:w="936" w:type="dxa"/>
            <w:vMerge/>
            <w:tcBorders>
              <w:top w:val="single" w:sz="8" w:space="0" w:color="auto"/>
              <w:left w:val="single" w:sz="8" w:space="0" w:color="auto"/>
              <w:bottom w:val="single" w:sz="8" w:space="0" w:color="000000"/>
              <w:right w:val="single" w:sz="8" w:space="0" w:color="auto"/>
            </w:tcBorders>
            <w:vAlign w:val="center"/>
            <w:hideMark/>
          </w:tcPr>
          <w:p w14:paraId="001A280C" w14:textId="77777777" w:rsidR="00CA025A" w:rsidRPr="00A036EC" w:rsidRDefault="00CA025A">
            <w:pPr>
              <w:rPr>
                <w:rFonts w:ascii="Aptos" w:hAnsi="Aptos"/>
                <w:b/>
                <w:bCs/>
                <w:color w:val="000000"/>
                <w:sz w:val="18"/>
                <w:szCs w:val="18"/>
              </w:rPr>
            </w:pPr>
          </w:p>
        </w:tc>
        <w:tc>
          <w:tcPr>
            <w:tcW w:w="951" w:type="dxa"/>
            <w:vMerge/>
            <w:tcBorders>
              <w:top w:val="single" w:sz="8" w:space="0" w:color="auto"/>
              <w:left w:val="single" w:sz="8" w:space="0" w:color="auto"/>
              <w:bottom w:val="single" w:sz="8" w:space="0" w:color="000000"/>
              <w:right w:val="single" w:sz="8" w:space="0" w:color="auto"/>
            </w:tcBorders>
            <w:vAlign w:val="center"/>
            <w:hideMark/>
          </w:tcPr>
          <w:p w14:paraId="067EFA9D" w14:textId="77777777" w:rsidR="00CA025A" w:rsidRPr="00A036EC" w:rsidRDefault="00CA025A">
            <w:pPr>
              <w:rPr>
                <w:rFonts w:ascii="Aptos" w:hAnsi="Aptos"/>
                <w:b/>
                <w:bCs/>
                <w:color w:val="000000"/>
                <w:sz w:val="18"/>
                <w:szCs w:val="18"/>
              </w:rPr>
            </w:pPr>
          </w:p>
        </w:tc>
        <w:tc>
          <w:tcPr>
            <w:tcW w:w="966" w:type="dxa"/>
            <w:vMerge/>
            <w:tcBorders>
              <w:top w:val="single" w:sz="8" w:space="0" w:color="auto"/>
              <w:left w:val="single" w:sz="8" w:space="0" w:color="auto"/>
              <w:bottom w:val="single" w:sz="8" w:space="0" w:color="000000"/>
              <w:right w:val="single" w:sz="8" w:space="0" w:color="auto"/>
            </w:tcBorders>
            <w:vAlign w:val="center"/>
            <w:hideMark/>
          </w:tcPr>
          <w:p w14:paraId="5061153E" w14:textId="77777777" w:rsidR="00CA025A" w:rsidRPr="00A036EC" w:rsidRDefault="00CA025A">
            <w:pPr>
              <w:rPr>
                <w:rFonts w:ascii="Aptos" w:hAnsi="Aptos"/>
                <w:b/>
                <w:bCs/>
                <w:color w:val="000000"/>
                <w:sz w:val="18"/>
                <w:szCs w:val="18"/>
              </w:rPr>
            </w:pPr>
          </w:p>
        </w:tc>
        <w:tc>
          <w:tcPr>
            <w:tcW w:w="1011" w:type="dxa"/>
            <w:vMerge/>
            <w:tcBorders>
              <w:top w:val="single" w:sz="8" w:space="0" w:color="auto"/>
              <w:left w:val="single" w:sz="8" w:space="0" w:color="auto"/>
              <w:bottom w:val="single" w:sz="8" w:space="0" w:color="000000"/>
              <w:right w:val="single" w:sz="8" w:space="0" w:color="auto"/>
            </w:tcBorders>
            <w:vAlign w:val="center"/>
            <w:hideMark/>
          </w:tcPr>
          <w:p w14:paraId="3778BE91" w14:textId="77777777" w:rsidR="00CA025A" w:rsidRPr="00A036EC" w:rsidRDefault="00CA025A">
            <w:pPr>
              <w:rPr>
                <w:rFonts w:ascii="Aptos" w:hAnsi="Aptos"/>
                <w:b/>
                <w:bCs/>
                <w:color w:val="000000"/>
                <w:sz w:val="18"/>
                <w:szCs w:val="18"/>
              </w:rPr>
            </w:pPr>
          </w:p>
        </w:tc>
        <w:tc>
          <w:tcPr>
            <w:tcW w:w="1157" w:type="dxa"/>
            <w:vMerge/>
            <w:tcBorders>
              <w:top w:val="single" w:sz="8" w:space="0" w:color="auto"/>
              <w:left w:val="single" w:sz="8" w:space="0" w:color="auto"/>
              <w:bottom w:val="single" w:sz="8" w:space="0" w:color="000000"/>
              <w:right w:val="single" w:sz="8" w:space="0" w:color="auto"/>
            </w:tcBorders>
            <w:vAlign w:val="center"/>
            <w:hideMark/>
          </w:tcPr>
          <w:p w14:paraId="2E33A42F" w14:textId="77777777" w:rsidR="00CA025A" w:rsidRPr="00A036EC" w:rsidRDefault="00CA025A">
            <w:pPr>
              <w:rPr>
                <w:rFonts w:ascii="Aptos" w:hAnsi="Aptos"/>
                <w:b/>
                <w:bCs/>
                <w:color w:val="000000"/>
                <w:sz w:val="18"/>
                <w:szCs w:val="18"/>
              </w:rPr>
            </w:pPr>
          </w:p>
        </w:tc>
        <w:tc>
          <w:tcPr>
            <w:tcW w:w="1148" w:type="dxa"/>
            <w:tcBorders>
              <w:top w:val="nil"/>
              <w:left w:val="nil"/>
              <w:bottom w:val="nil"/>
              <w:right w:val="single" w:sz="8" w:space="0" w:color="auto"/>
            </w:tcBorders>
            <w:shd w:val="clear" w:color="000000" w:fill="E7E6E6"/>
            <w:vAlign w:val="center"/>
            <w:hideMark/>
          </w:tcPr>
          <w:p w14:paraId="0E2E5AF2"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Return of Investment</w:t>
            </w:r>
          </w:p>
        </w:tc>
        <w:tc>
          <w:tcPr>
            <w:tcW w:w="989" w:type="dxa"/>
            <w:vMerge/>
            <w:tcBorders>
              <w:top w:val="single" w:sz="8" w:space="0" w:color="auto"/>
              <w:left w:val="single" w:sz="8" w:space="0" w:color="auto"/>
              <w:bottom w:val="single" w:sz="8" w:space="0" w:color="000000"/>
              <w:right w:val="single" w:sz="8" w:space="0" w:color="auto"/>
            </w:tcBorders>
            <w:vAlign w:val="center"/>
            <w:hideMark/>
          </w:tcPr>
          <w:p w14:paraId="2363AE69" w14:textId="77777777" w:rsidR="00CA025A" w:rsidRPr="00A036EC" w:rsidRDefault="00CA025A">
            <w:pPr>
              <w:rPr>
                <w:rFonts w:ascii="Aptos" w:hAnsi="Aptos"/>
                <w:b/>
                <w:bCs/>
                <w:color w:val="000000"/>
                <w:sz w:val="18"/>
                <w:szCs w:val="18"/>
              </w:rPr>
            </w:pPr>
          </w:p>
        </w:tc>
      </w:tr>
      <w:tr w:rsidR="00CA025A" w:rsidRPr="00A036EC" w14:paraId="1D78CC56" w14:textId="77777777" w:rsidTr="00CA025A">
        <w:trPr>
          <w:trHeight w:val="305"/>
        </w:trPr>
        <w:tc>
          <w:tcPr>
            <w:tcW w:w="1457" w:type="dxa"/>
            <w:vMerge/>
            <w:tcBorders>
              <w:top w:val="single" w:sz="8" w:space="0" w:color="auto"/>
              <w:left w:val="single" w:sz="8" w:space="0" w:color="auto"/>
              <w:bottom w:val="single" w:sz="12" w:space="0" w:color="000000"/>
              <w:right w:val="single" w:sz="8" w:space="0" w:color="auto"/>
            </w:tcBorders>
            <w:vAlign w:val="center"/>
            <w:hideMark/>
          </w:tcPr>
          <w:p w14:paraId="652D1710" w14:textId="77777777" w:rsidR="00CA025A" w:rsidRPr="00A036EC" w:rsidRDefault="00CA025A">
            <w:pPr>
              <w:rPr>
                <w:rFonts w:ascii="Aptos" w:hAnsi="Aptos"/>
                <w:b/>
                <w:bCs/>
                <w:color w:val="000000"/>
                <w:sz w:val="18"/>
                <w:szCs w:val="18"/>
              </w:rPr>
            </w:pPr>
          </w:p>
        </w:tc>
        <w:tc>
          <w:tcPr>
            <w:tcW w:w="1058" w:type="dxa"/>
            <w:vMerge/>
            <w:tcBorders>
              <w:top w:val="single" w:sz="8" w:space="0" w:color="auto"/>
              <w:left w:val="single" w:sz="8" w:space="0" w:color="auto"/>
              <w:bottom w:val="single" w:sz="8" w:space="0" w:color="000000"/>
              <w:right w:val="single" w:sz="8" w:space="0" w:color="auto"/>
            </w:tcBorders>
            <w:vAlign w:val="center"/>
            <w:hideMark/>
          </w:tcPr>
          <w:p w14:paraId="0DDAA824" w14:textId="77777777" w:rsidR="00CA025A" w:rsidRPr="00A036EC" w:rsidRDefault="00CA025A">
            <w:pPr>
              <w:rPr>
                <w:rFonts w:ascii="Aptos" w:hAnsi="Aptos"/>
                <w:b/>
                <w:bCs/>
                <w:color w:val="000000"/>
                <w:sz w:val="18"/>
                <w:szCs w:val="18"/>
              </w:rPr>
            </w:pPr>
          </w:p>
        </w:tc>
        <w:tc>
          <w:tcPr>
            <w:tcW w:w="936" w:type="dxa"/>
            <w:vMerge/>
            <w:tcBorders>
              <w:top w:val="single" w:sz="8" w:space="0" w:color="auto"/>
              <w:left w:val="single" w:sz="8" w:space="0" w:color="auto"/>
              <w:bottom w:val="single" w:sz="8" w:space="0" w:color="000000"/>
              <w:right w:val="single" w:sz="8" w:space="0" w:color="auto"/>
            </w:tcBorders>
            <w:vAlign w:val="center"/>
            <w:hideMark/>
          </w:tcPr>
          <w:p w14:paraId="18713310" w14:textId="77777777" w:rsidR="00CA025A" w:rsidRPr="00A036EC" w:rsidRDefault="00CA025A">
            <w:pPr>
              <w:rPr>
                <w:rFonts w:ascii="Aptos" w:hAnsi="Aptos"/>
                <w:b/>
                <w:bCs/>
                <w:color w:val="000000"/>
                <w:sz w:val="18"/>
                <w:szCs w:val="18"/>
              </w:rPr>
            </w:pPr>
          </w:p>
        </w:tc>
        <w:tc>
          <w:tcPr>
            <w:tcW w:w="951" w:type="dxa"/>
            <w:vMerge/>
            <w:tcBorders>
              <w:top w:val="single" w:sz="8" w:space="0" w:color="auto"/>
              <w:left w:val="single" w:sz="8" w:space="0" w:color="auto"/>
              <w:bottom w:val="single" w:sz="8" w:space="0" w:color="000000"/>
              <w:right w:val="single" w:sz="8" w:space="0" w:color="auto"/>
            </w:tcBorders>
            <w:vAlign w:val="center"/>
            <w:hideMark/>
          </w:tcPr>
          <w:p w14:paraId="49C0B950" w14:textId="77777777" w:rsidR="00CA025A" w:rsidRPr="00A036EC" w:rsidRDefault="00CA025A">
            <w:pPr>
              <w:rPr>
                <w:rFonts w:ascii="Aptos" w:hAnsi="Aptos"/>
                <w:b/>
                <w:bCs/>
                <w:color w:val="000000"/>
                <w:sz w:val="18"/>
                <w:szCs w:val="18"/>
              </w:rPr>
            </w:pPr>
          </w:p>
        </w:tc>
        <w:tc>
          <w:tcPr>
            <w:tcW w:w="966" w:type="dxa"/>
            <w:vMerge/>
            <w:tcBorders>
              <w:top w:val="single" w:sz="8" w:space="0" w:color="auto"/>
              <w:left w:val="single" w:sz="8" w:space="0" w:color="auto"/>
              <w:bottom w:val="single" w:sz="8" w:space="0" w:color="000000"/>
              <w:right w:val="single" w:sz="8" w:space="0" w:color="auto"/>
            </w:tcBorders>
            <w:vAlign w:val="center"/>
            <w:hideMark/>
          </w:tcPr>
          <w:p w14:paraId="01921D5D" w14:textId="77777777" w:rsidR="00CA025A" w:rsidRPr="00A036EC" w:rsidRDefault="00CA025A">
            <w:pPr>
              <w:rPr>
                <w:rFonts w:ascii="Aptos" w:hAnsi="Aptos"/>
                <w:b/>
                <w:bCs/>
                <w:color w:val="000000"/>
                <w:sz w:val="18"/>
                <w:szCs w:val="18"/>
              </w:rPr>
            </w:pPr>
          </w:p>
        </w:tc>
        <w:tc>
          <w:tcPr>
            <w:tcW w:w="1011" w:type="dxa"/>
            <w:vMerge/>
            <w:tcBorders>
              <w:top w:val="single" w:sz="8" w:space="0" w:color="auto"/>
              <w:left w:val="single" w:sz="8" w:space="0" w:color="auto"/>
              <w:bottom w:val="single" w:sz="8" w:space="0" w:color="000000"/>
              <w:right w:val="single" w:sz="8" w:space="0" w:color="auto"/>
            </w:tcBorders>
            <w:vAlign w:val="center"/>
            <w:hideMark/>
          </w:tcPr>
          <w:p w14:paraId="5D7D3075" w14:textId="77777777" w:rsidR="00CA025A" w:rsidRPr="00A036EC" w:rsidRDefault="00CA025A">
            <w:pPr>
              <w:rPr>
                <w:rFonts w:ascii="Aptos" w:hAnsi="Aptos"/>
                <w:b/>
                <w:bCs/>
                <w:color w:val="000000"/>
                <w:sz w:val="18"/>
                <w:szCs w:val="18"/>
              </w:rPr>
            </w:pPr>
          </w:p>
        </w:tc>
        <w:tc>
          <w:tcPr>
            <w:tcW w:w="1157" w:type="dxa"/>
            <w:vMerge/>
            <w:tcBorders>
              <w:top w:val="single" w:sz="8" w:space="0" w:color="auto"/>
              <w:left w:val="single" w:sz="8" w:space="0" w:color="auto"/>
              <w:bottom w:val="single" w:sz="8" w:space="0" w:color="000000"/>
              <w:right w:val="single" w:sz="8" w:space="0" w:color="auto"/>
            </w:tcBorders>
            <w:vAlign w:val="center"/>
            <w:hideMark/>
          </w:tcPr>
          <w:p w14:paraId="26B8D0C6" w14:textId="77777777" w:rsidR="00CA025A" w:rsidRPr="00A036EC" w:rsidRDefault="00CA025A">
            <w:pPr>
              <w:rPr>
                <w:rFonts w:ascii="Aptos" w:hAnsi="Aptos"/>
                <w:b/>
                <w:bCs/>
                <w:color w:val="000000"/>
                <w:sz w:val="18"/>
                <w:szCs w:val="18"/>
              </w:rPr>
            </w:pPr>
          </w:p>
        </w:tc>
        <w:tc>
          <w:tcPr>
            <w:tcW w:w="1148" w:type="dxa"/>
            <w:tcBorders>
              <w:top w:val="nil"/>
              <w:left w:val="nil"/>
              <w:bottom w:val="single" w:sz="8" w:space="0" w:color="000000"/>
              <w:right w:val="single" w:sz="8" w:space="0" w:color="auto"/>
            </w:tcBorders>
            <w:shd w:val="clear" w:color="000000" w:fill="E7E6E6"/>
            <w:hideMark/>
          </w:tcPr>
          <w:p w14:paraId="1B2DF9D3" w14:textId="77777777" w:rsidR="00CA025A" w:rsidRPr="00A036EC" w:rsidRDefault="00CA025A">
            <w:pPr>
              <w:rPr>
                <w:rFonts w:ascii="Aptos" w:hAnsi="Aptos"/>
                <w:color w:val="000000"/>
                <w:sz w:val="22"/>
                <w:szCs w:val="22"/>
              </w:rPr>
            </w:pPr>
            <w:r w:rsidRPr="00A036EC">
              <w:rPr>
                <w:rFonts w:ascii="Aptos" w:hAnsi="Aptos"/>
                <w:color w:val="000000"/>
                <w:sz w:val="22"/>
                <w:szCs w:val="22"/>
              </w:rPr>
              <w:t> </w:t>
            </w:r>
          </w:p>
        </w:tc>
        <w:tc>
          <w:tcPr>
            <w:tcW w:w="989" w:type="dxa"/>
            <w:vMerge/>
            <w:tcBorders>
              <w:top w:val="single" w:sz="8" w:space="0" w:color="auto"/>
              <w:left w:val="single" w:sz="8" w:space="0" w:color="auto"/>
              <w:bottom w:val="single" w:sz="8" w:space="0" w:color="000000"/>
              <w:right w:val="single" w:sz="8" w:space="0" w:color="auto"/>
            </w:tcBorders>
            <w:vAlign w:val="center"/>
            <w:hideMark/>
          </w:tcPr>
          <w:p w14:paraId="4DD5C87A" w14:textId="77777777" w:rsidR="00CA025A" w:rsidRPr="00A036EC" w:rsidRDefault="00CA025A">
            <w:pPr>
              <w:rPr>
                <w:rFonts w:ascii="Aptos" w:hAnsi="Aptos"/>
                <w:b/>
                <w:bCs/>
                <w:color w:val="000000"/>
                <w:sz w:val="18"/>
                <w:szCs w:val="18"/>
              </w:rPr>
            </w:pPr>
          </w:p>
        </w:tc>
      </w:tr>
      <w:tr w:rsidR="00CA025A" w:rsidRPr="00A036EC" w14:paraId="633C35D4" w14:textId="77777777" w:rsidTr="00CA025A">
        <w:trPr>
          <w:trHeight w:val="1173"/>
        </w:trPr>
        <w:tc>
          <w:tcPr>
            <w:tcW w:w="1457" w:type="dxa"/>
            <w:vMerge/>
            <w:tcBorders>
              <w:top w:val="single" w:sz="8" w:space="0" w:color="auto"/>
              <w:left w:val="single" w:sz="8" w:space="0" w:color="auto"/>
              <w:bottom w:val="single" w:sz="12" w:space="0" w:color="000000"/>
              <w:right w:val="single" w:sz="8" w:space="0" w:color="auto"/>
            </w:tcBorders>
            <w:vAlign w:val="center"/>
            <w:hideMark/>
          </w:tcPr>
          <w:p w14:paraId="3E43B4D1" w14:textId="77777777" w:rsidR="00CA025A" w:rsidRPr="00A036EC" w:rsidRDefault="00CA025A">
            <w:pPr>
              <w:rPr>
                <w:rFonts w:ascii="Aptos" w:hAnsi="Aptos"/>
                <w:b/>
                <w:bCs/>
                <w:color w:val="000000"/>
                <w:sz w:val="18"/>
                <w:szCs w:val="18"/>
              </w:rPr>
            </w:pPr>
          </w:p>
        </w:tc>
        <w:tc>
          <w:tcPr>
            <w:tcW w:w="1058" w:type="dxa"/>
            <w:tcBorders>
              <w:top w:val="nil"/>
              <w:left w:val="nil"/>
              <w:bottom w:val="nil"/>
              <w:right w:val="single" w:sz="8" w:space="0" w:color="auto"/>
            </w:tcBorders>
            <w:shd w:val="clear" w:color="000000" w:fill="E7E6E6"/>
            <w:noWrap/>
            <w:vAlign w:val="center"/>
            <w:hideMark/>
          </w:tcPr>
          <w:p w14:paraId="467C8AE5"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MT</w:t>
            </w:r>
          </w:p>
        </w:tc>
        <w:tc>
          <w:tcPr>
            <w:tcW w:w="936" w:type="dxa"/>
            <w:tcBorders>
              <w:top w:val="nil"/>
              <w:left w:val="nil"/>
              <w:bottom w:val="nil"/>
              <w:right w:val="single" w:sz="8" w:space="0" w:color="auto"/>
            </w:tcBorders>
            <w:shd w:val="clear" w:color="000000" w:fill="E7E6E6"/>
            <w:vAlign w:val="center"/>
            <w:hideMark/>
          </w:tcPr>
          <w:p w14:paraId="32E94C48"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w:t>
            </w:r>
          </w:p>
        </w:tc>
        <w:tc>
          <w:tcPr>
            <w:tcW w:w="951" w:type="dxa"/>
            <w:tcBorders>
              <w:top w:val="nil"/>
              <w:left w:val="nil"/>
              <w:bottom w:val="nil"/>
              <w:right w:val="single" w:sz="8" w:space="0" w:color="auto"/>
            </w:tcBorders>
            <w:shd w:val="clear" w:color="000000" w:fill="E7E6E6"/>
            <w:vAlign w:val="center"/>
            <w:hideMark/>
          </w:tcPr>
          <w:p w14:paraId="3B203EDF" w14:textId="77777777" w:rsidR="00CA025A" w:rsidRPr="00A036EC" w:rsidRDefault="00CA025A">
            <w:pPr>
              <w:jc w:val="center"/>
              <w:rPr>
                <w:rFonts w:ascii="Aptos" w:hAnsi="Aptos"/>
                <w:b/>
                <w:bCs/>
                <w:color w:val="000000"/>
                <w:sz w:val="18"/>
                <w:szCs w:val="18"/>
              </w:rPr>
            </w:pPr>
            <w:proofErr w:type="gramStart"/>
            <w:r w:rsidRPr="00A036EC">
              <w:rPr>
                <w:rFonts w:ascii="Aptos" w:hAnsi="Aptos"/>
                <w:b/>
                <w:bCs/>
                <w:color w:val="000000"/>
                <w:sz w:val="18"/>
                <w:szCs w:val="18"/>
              </w:rPr>
              <w:t>Rs./</w:t>
            </w:r>
            <w:proofErr w:type="gramEnd"/>
            <w:r w:rsidRPr="00A036EC">
              <w:rPr>
                <w:rFonts w:ascii="Aptos" w:hAnsi="Aptos"/>
                <w:b/>
                <w:bCs/>
                <w:color w:val="000000"/>
                <w:sz w:val="18"/>
                <w:szCs w:val="18"/>
              </w:rPr>
              <w:t>MT</w:t>
            </w:r>
          </w:p>
        </w:tc>
        <w:tc>
          <w:tcPr>
            <w:tcW w:w="966" w:type="dxa"/>
            <w:tcBorders>
              <w:top w:val="nil"/>
              <w:left w:val="nil"/>
              <w:bottom w:val="nil"/>
              <w:right w:val="single" w:sz="8" w:space="0" w:color="auto"/>
            </w:tcBorders>
            <w:shd w:val="clear" w:color="000000" w:fill="E7E6E6"/>
            <w:vAlign w:val="center"/>
            <w:hideMark/>
          </w:tcPr>
          <w:p w14:paraId="5F18CD3F"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w:t>
            </w:r>
          </w:p>
        </w:tc>
        <w:tc>
          <w:tcPr>
            <w:tcW w:w="1011" w:type="dxa"/>
            <w:tcBorders>
              <w:top w:val="nil"/>
              <w:left w:val="nil"/>
              <w:bottom w:val="nil"/>
              <w:right w:val="single" w:sz="8" w:space="0" w:color="auto"/>
            </w:tcBorders>
            <w:shd w:val="clear" w:color="000000" w:fill="E7E6E6"/>
            <w:vAlign w:val="center"/>
            <w:hideMark/>
          </w:tcPr>
          <w:p w14:paraId="5586DABA"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MT</w:t>
            </w:r>
          </w:p>
        </w:tc>
        <w:tc>
          <w:tcPr>
            <w:tcW w:w="1157" w:type="dxa"/>
            <w:tcBorders>
              <w:top w:val="nil"/>
              <w:left w:val="nil"/>
              <w:bottom w:val="nil"/>
              <w:right w:val="single" w:sz="8" w:space="0" w:color="auto"/>
            </w:tcBorders>
            <w:shd w:val="clear" w:color="000000" w:fill="E7E6E6"/>
            <w:vAlign w:val="center"/>
            <w:hideMark/>
          </w:tcPr>
          <w:p w14:paraId="3182008A"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w:t>
            </w:r>
          </w:p>
        </w:tc>
        <w:tc>
          <w:tcPr>
            <w:tcW w:w="1148" w:type="dxa"/>
            <w:tcBorders>
              <w:top w:val="nil"/>
              <w:left w:val="nil"/>
              <w:bottom w:val="nil"/>
              <w:right w:val="single" w:sz="8" w:space="0" w:color="auto"/>
            </w:tcBorders>
            <w:shd w:val="clear" w:color="000000" w:fill="E7E6E6"/>
            <w:vAlign w:val="center"/>
            <w:hideMark/>
          </w:tcPr>
          <w:p w14:paraId="635B8858"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w:t>
            </w:r>
          </w:p>
        </w:tc>
        <w:tc>
          <w:tcPr>
            <w:tcW w:w="989" w:type="dxa"/>
            <w:tcBorders>
              <w:top w:val="nil"/>
              <w:left w:val="nil"/>
              <w:bottom w:val="nil"/>
              <w:right w:val="single" w:sz="8" w:space="0" w:color="auto"/>
            </w:tcBorders>
            <w:shd w:val="clear" w:color="000000" w:fill="E7E6E6"/>
            <w:vAlign w:val="center"/>
            <w:hideMark/>
          </w:tcPr>
          <w:p w14:paraId="498A8C7B"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w:t>
            </w:r>
          </w:p>
        </w:tc>
      </w:tr>
      <w:tr w:rsidR="00CA025A" w:rsidRPr="00A036EC" w14:paraId="7FDED3D4" w14:textId="77777777" w:rsidTr="00CA025A">
        <w:trPr>
          <w:trHeight w:val="315"/>
        </w:trPr>
        <w:tc>
          <w:tcPr>
            <w:tcW w:w="1457" w:type="dxa"/>
            <w:tcBorders>
              <w:top w:val="nil"/>
              <w:left w:val="single" w:sz="12" w:space="0" w:color="auto"/>
              <w:bottom w:val="single" w:sz="8" w:space="0" w:color="auto"/>
              <w:right w:val="single" w:sz="8" w:space="0" w:color="auto"/>
            </w:tcBorders>
            <w:shd w:val="clear" w:color="000000" w:fill="FFFFFF"/>
            <w:noWrap/>
            <w:vAlign w:val="center"/>
            <w:hideMark/>
          </w:tcPr>
          <w:p w14:paraId="17E9FC7B"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Apr 22 - Mar 23</w:t>
            </w:r>
          </w:p>
        </w:tc>
        <w:tc>
          <w:tcPr>
            <w:tcW w:w="1058" w:type="dxa"/>
            <w:tcBorders>
              <w:top w:val="single" w:sz="12" w:space="0" w:color="auto"/>
              <w:left w:val="nil"/>
              <w:bottom w:val="single" w:sz="8" w:space="0" w:color="auto"/>
              <w:right w:val="single" w:sz="8" w:space="0" w:color="auto"/>
            </w:tcBorders>
            <w:shd w:val="clear" w:color="auto" w:fill="auto"/>
            <w:noWrap/>
            <w:vAlign w:val="center"/>
            <w:hideMark/>
          </w:tcPr>
          <w:p w14:paraId="0687B4D5"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936" w:type="dxa"/>
            <w:tcBorders>
              <w:top w:val="single" w:sz="12" w:space="0" w:color="auto"/>
              <w:left w:val="nil"/>
              <w:bottom w:val="single" w:sz="8" w:space="0" w:color="auto"/>
              <w:right w:val="single" w:sz="8" w:space="0" w:color="auto"/>
            </w:tcBorders>
            <w:shd w:val="clear" w:color="auto" w:fill="auto"/>
            <w:noWrap/>
            <w:vAlign w:val="center"/>
            <w:hideMark/>
          </w:tcPr>
          <w:p w14:paraId="1F31010F"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951" w:type="dxa"/>
            <w:tcBorders>
              <w:top w:val="single" w:sz="12" w:space="0" w:color="auto"/>
              <w:left w:val="nil"/>
              <w:bottom w:val="single" w:sz="8" w:space="0" w:color="auto"/>
              <w:right w:val="single" w:sz="8" w:space="0" w:color="auto"/>
            </w:tcBorders>
            <w:shd w:val="clear" w:color="000000" w:fill="FFFFFF"/>
            <w:noWrap/>
            <w:vAlign w:val="center"/>
            <w:hideMark/>
          </w:tcPr>
          <w:p w14:paraId="36026056"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966" w:type="dxa"/>
            <w:tcBorders>
              <w:top w:val="single" w:sz="12" w:space="0" w:color="auto"/>
              <w:left w:val="nil"/>
              <w:bottom w:val="single" w:sz="8" w:space="0" w:color="auto"/>
              <w:right w:val="single" w:sz="8" w:space="0" w:color="auto"/>
            </w:tcBorders>
            <w:shd w:val="clear" w:color="auto" w:fill="auto"/>
            <w:noWrap/>
            <w:vAlign w:val="center"/>
            <w:hideMark/>
          </w:tcPr>
          <w:p w14:paraId="14368C73"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1011" w:type="dxa"/>
            <w:tcBorders>
              <w:top w:val="single" w:sz="12" w:space="0" w:color="auto"/>
              <w:left w:val="nil"/>
              <w:bottom w:val="single" w:sz="8" w:space="0" w:color="auto"/>
              <w:right w:val="single" w:sz="8" w:space="0" w:color="auto"/>
            </w:tcBorders>
            <w:shd w:val="clear" w:color="000000" w:fill="FFFFFF"/>
            <w:vAlign w:val="center"/>
            <w:hideMark/>
          </w:tcPr>
          <w:p w14:paraId="0BB6DD04"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100</w:t>
            </w:r>
          </w:p>
        </w:tc>
        <w:tc>
          <w:tcPr>
            <w:tcW w:w="1157" w:type="dxa"/>
            <w:tcBorders>
              <w:top w:val="single" w:sz="12" w:space="0" w:color="auto"/>
              <w:left w:val="nil"/>
              <w:bottom w:val="single" w:sz="8" w:space="0" w:color="auto"/>
              <w:right w:val="single" w:sz="8" w:space="0" w:color="auto"/>
            </w:tcBorders>
            <w:shd w:val="clear" w:color="auto" w:fill="auto"/>
            <w:vAlign w:val="center"/>
            <w:hideMark/>
          </w:tcPr>
          <w:p w14:paraId="01498FA4"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1148" w:type="dxa"/>
            <w:tcBorders>
              <w:top w:val="single" w:sz="12" w:space="0" w:color="auto"/>
              <w:left w:val="nil"/>
              <w:bottom w:val="single" w:sz="8" w:space="0" w:color="auto"/>
              <w:right w:val="single" w:sz="8" w:space="0" w:color="auto"/>
            </w:tcBorders>
            <w:shd w:val="clear" w:color="auto" w:fill="auto"/>
            <w:vAlign w:val="center"/>
            <w:hideMark/>
          </w:tcPr>
          <w:p w14:paraId="7E1827FE"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13.20%</w:t>
            </w:r>
          </w:p>
        </w:tc>
        <w:tc>
          <w:tcPr>
            <w:tcW w:w="989" w:type="dxa"/>
            <w:tcBorders>
              <w:top w:val="single" w:sz="12" w:space="0" w:color="auto"/>
              <w:left w:val="nil"/>
              <w:bottom w:val="single" w:sz="8" w:space="0" w:color="auto"/>
              <w:right w:val="single" w:sz="12" w:space="0" w:color="auto"/>
            </w:tcBorders>
            <w:shd w:val="clear" w:color="auto" w:fill="auto"/>
            <w:noWrap/>
            <w:vAlign w:val="center"/>
            <w:hideMark/>
          </w:tcPr>
          <w:p w14:paraId="7FC33BEC"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100%</w:t>
            </w:r>
          </w:p>
        </w:tc>
      </w:tr>
      <w:tr w:rsidR="00CA025A" w:rsidRPr="00A036EC" w14:paraId="52E3586C" w14:textId="77777777" w:rsidTr="00CA025A">
        <w:trPr>
          <w:trHeight w:val="305"/>
        </w:trPr>
        <w:tc>
          <w:tcPr>
            <w:tcW w:w="1457" w:type="dxa"/>
            <w:tcBorders>
              <w:top w:val="nil"/>
              <w:left w:val="single" w:sz="12" w:space="0" w:color="auto"/>
              <w:bottom w:val="single" w:sz="8" w:space="0" w:color="auto"/>
              <w:right w:val="single" w:sz="8" w:space="0" w:color="auto"/>
            </w:tcBorders>
            <w:shd w:val="clear" w:color="000000" w:fill="FFFFFF"/>
            <w:noWrap/>
            <w:vAlign w:val="center"/>
            <w:hideMark/>
          </w:tcPr>
          <w:p w14:paraId="2271590A"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Apr 23 - Mar 24</w:t>
            </w:r>
          </w:p>
        </w:tc>
        <w:tc>
          <w:tcPr>
            <w:tcW w:w="1058" w:type="dxa"/>
            <w:tcBorders>
              <w:top w:val="nil"/>
              <w:left w:val="nil"/>
              <w:bottom w:val="single" w:sz="8" w:space="0" w:color="auto"/>
              <w:right w:val="single" w:sz="8" w:space="0" w:color="auto"/>
            </w:tcBorders>
            <w:shd w:val="clear" w:color="auto" w:fill="auto"/>
            <w:noWrap/>
            <w:vAlign w:val="center"/>
            <w:hideMark/>
          </w:tcPr>
          <w:p w14:paraId="71719332"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100</w:t>
            </w:r>
          </w:p>
        </w:tc>
        <w:tc>
          <w:tcPr>
            <w:tcW w:w="936" w:type="dxa"/>
            <w:tcBorders>
              <w:top w:val="nil"/>
              <w:left w:val="nil"/>
              <w:bottom w:val="single" w:sz="8" w:space="0" w:color="auto"/>
              <w:right w:val="single" w:sz="8" w:space="0" w:color="auto"/>
            </w:tcBorders>
            <w:shd w:val="clear" w:color="auto" w:fill="auto"/>
            <w:noWrap/>
            <w:vAlign w:val="center"/>
            <w:hideMark/>
          </w:tcPr>
          <w:p w14:paraId="2D28D8B4"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3.97%</w:t>
            </w:r>
          </w:p>
        </w:tc>
        <w:tc>
          <w:tcPr>
            <w:tcW w:w="951" w:type="dxa"/>
            <w:tcBorders>
              <w:top w:val="nil"/>
              <w:left w:val="nil"/>
              <w:bottom w:val="single" w:sz="8" w:space="0" w:color="auto"/>
              <w:right w:val="single" w:sz="8" w:space="0" w:color="auto"/>
            </w:tcBorders>
            <w:shd w:val="clear" w:color="000000" w:fill="FFFFFF"/>
            <w:noWrap/>
            <w:vAlign w:val="center"/>
            <w:hideMark/>
          </w:tcPr>
          <w:p w14:paraId="130E4ED4"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100</w:t>
            </w:r>
          </w:p>
        </w:tc>
        <w:tc>
          <w:tcPr>
            <w:tcW w:w="966" w:type="dxa"/>
            <w:tcBorders>
              <w:top w:val="nil"/>
              <w:left w:val="nil"/>
              <w:bottom w:val="single" w:sz="8" w:space="0" w:color="auto"/>
              <w:right w:val="single" w:sz="8" w:space="0" w:color="auto"/>
            </w:tcBorders>
            <w:shd w:val="clear" w:color="auto" w:fill="auto"/>
            <w:noWrap/>
            <w:vAlign w:val="center"/>
            <w:hideMark/>
          </w:tcPr>
          <w:p w14:paraId="26F2E1E6"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10.18%</w:t>
            </w:r>
          </w:p>
        </w:tc>
        <w:tc>
          <w:tcPr>
            <w:tcW w:w="1011" w:type="dxa"/>
            <w:tcBorders>
              <w:top w:val="nil"/>
              <w:left w:val="nil"/>
              <w:bottom w:val="single" w:sz="8" w:space="0" w:color="auto"/>
              <w:right w:val="single" w:sz="8" w:space="0" w:color="auto"/>
            </w:tcBorders>
            <w:shd w:val="clear" w:color="000000" w:fill="FFFFFF"/>
            <w:vAlign w:val="center"/>
            <w:hideMark/>
          </w:tcPr>
          <w:p w14:paraId="4ED107F3"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89</w:t>
            </w:r>
          </w:p>
        </w:tc>
        <w:tc>
          <w:tcPr>
            <w:tcW w:w="1157" w:type="dxa"/>
            <w:tcBorders>
              <w:top w:val="nil"/>
              <w:left w:val="nil"/>
              <w:bottom w:val="single" w:sz="8" w:space="0" w:color="auto"/>
              <w:right w:val="single" w:sz="8" w:space="0" w:color="auto"/>
            </w:tcBorders>
            <w:shd w:val="clear" w:color="auto" w:fill="auto"/>
            <w:vAlign w:val="center"/>
            <w:hideMark/>
          </w:tcPr>
          <w:p w14:paraId="442AD57C"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w:t>
            </w:r>
          </w:p>
        </w:tc>
        <w:tc>
          <w:tcPr>
            <w:tcW w:w="1148" w:type="dxa"/>
            <w:tcBorders>
              <w:top w:val="nil"/>
              <w:left w:val="nil"/>
              <w:bottom w:val="single" w:sz="8" w:space="0" w:color="auto"/>
              <w:right w:val="single" w:sz="8" w:space="0" w:color="auto"/>
            </w:tcBorders>
            <w:shd w:val="clear" w:color="auto" w:fill="auto"/>
            <w:vAlign w:val="center"/>
            <w:hideMark/>
          </w:tcPr>
          <w:p w14:paraId="3A4CD894"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15.13%</w:t>
            </w:r>
          </w:p>
        </w:tc>
        <w:tc>
          <w:tcPr>
            <w:tcW w:w="989" w:type="dxa"/>
            <w:tcBorders>
              <w:top w:val="nil"/>
              <w:left w:val="nil"/>
              <w:bottom w:val="single" w:sz="8" w:space="0" w:color="auto"/>
              <w:right w:val="single" w:sz="12" w:space="0" w:color="auto"/>
            </w:tcBorders>
            <w:shd w:val="clear" w:color="auto" w:fill="auto"/>
            <w:noWrap/>
            <w:vAlign w:val="center"/>
            <w:hideMark/>
          </w:tcPr>
          <w:p w14:paraId="311D7A23"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95.85%</w:t>
            </w:r>
          </w:p>
        </w:tc>
      </w:tr>
      <w:tr w:rsidR="00CA025A" w:rsidRPr="00A036EC" w14:paraId="5451AFB2" w14:textId="77777777" w:rsidTr="00CA025A">
        <w:trPr>
          <w:trHeight w:val="305"/>
        </w:trPr>
        <w:tc>
          <w:tcPr>
            <w:tcW w:w="1457" w:type="dxa"/>
            <w:tcBorders>
              <w:top w:val="nil"/>
              <w:left w:val="single" w:sz="12" w:space="0" w:color="auto"/>
              <w:bottom w:val="single" w:sz="12" w:space="0" w:color="auto"/>
              <w:right w:val="single" w:sz="8" w:space="0" w:color="auto"/>
            </w:tcBorders>
            <w:shd w:val="clear" w:color="000000" w:fill="FFFFFF"/>
            <w:noWrap/>
            <w:vAlign w:val="center"/>
            <w:hideMark/>
          </w:tcPr>
          <w:p w14:paraId="76C3FA8D" w14:textId="77777777" w:rsidR="00CA025A" w:rsidRPr="00A036EC" w:rsidRDefault="00CA025A">
            <w:pPr>
              <w:jc w:val="center"/>
              <w:rPr>
                <w:rFonts w:ascii="Aptos" w:hAnsi="Aptos"/>
                <w:b/>
                <w:bCs/>
                <w:color w:val="000000"/>
                <w:sz w:val="18"/>
                <w:szCs w:val="18"/>
              </w:rPr>
            </w:pPr>
            <w:r w:rsidRPr="00A036EC">
              <w:rPr>
                <w:rFonts w:ascii="Aptos" w:hAnsi="Aptos"/>
                <w:b/>
                <w:bCs/>
                <w:color w:val="000000"/>
                <w:sz w:val="18"/>
                <w:szCs w:val="18"/>
              </w:rPr>
              <w:t>Apr 24 - Mar 25</w:t>
            </w:r>
          </w:p>
        </w:tc>
        <w:tc>
          <w:tcPr>
            <w:tcW w:w="1058" w:type="dxa"/>
            <w:tcBorders>
              <w:top w:val="nil"/>
              <w:left w:val="nil"/>
              <w:bottom w:val="single" w:sz="12" w:space="0" w:color="auto"/>
              <w:right w:val="single" w:sz="8" w:space="0" w:color="auto"/>
            </w:tcBorders>
            <w:shd w:val="clear" w:color="auto" w:fill="auto"/>
            <w:noWrap/>
            <w:vAlign w:val="center"/>
            <w:hideMark/>
          </w:tcPr>
          <w:p w14:paraId="576FF2D3"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117</w:t>
            </w:r>
          </w:p>
        </w:tc>
        <w:tc>
          <w:tcPr>
            <w:tcW w:w="936" w:type="dxa"/>
            <w:tcBorders>
              <w:top w:val="nil"/>
              <w:left w:val="nil"/>
              <w:bottom w:val="single" w:sz="12" w:space="0" w:color="auto"/>
              <w:right w:val="single" w:sz="8" w:space="0" w:color="auto"/>
            </w:tcBorders>
            <w:shd w:val="clear" w:color="auto" w:fill="auto"/>
            <w:noWrap/>
            <w:vAlign w:val="center"/>
            <w:hideMark/>
          </w:tcPr>
          <w:p w14:paraId="7CC36F60"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4.71%</w:t>
            </w:r>
          </w:p>
        </w:tc>
        <w:tc>
          <w:tcPr>
            <w:tcW w:w="951" w:type="dxa"/>
            <w:tcBorders>
              <w:top w:val="nil"/>
              <w:left w:val="nil"/>
              <w:bottom w:val="single" w:sz="12" w:space="0" w:color="auto"/>
              <w:right w:val="single" w:sz="8" w:space="0" w:color="auto"/>
            </w:tcBorders>
            <w:shd w:val="clear" w:color="000000" w:fill="FFFFFF"/>
            <w:noWrap/>
            <w:vAlign w:val="center"/>
            <w:hideMark/>
          </w:tcPr>
          <w:p w14:paraId="7094B733"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98</w:t>
            </w:r>
          </w:p>
        </w:tc>
        <w:tc>
          <w:tcPr>
            <w:tcW w:w="966" w:type="dxa"/>
            <w:tcBorders>
              <w:top w:val="nil"/>
              <w:left w:val="nil"/>
              <w:bottom w:val="single" w:sz="12" w:space="0" w:color="auto"/>
              <w:right w:val="single" w:sz="8" w:space="0" w:color="auto"/>
            </w:tcBorders>
            <w:shd w:val="clear" w:color="auto" w:fill="auto"/>
            <w:noWrap/>
            <w:vAlign w:val="center"/>
            <w:hideMark/>
          </w:tcPr>
          <w:p w14:paraId="14450D27"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9.70%</w:t>
            </w:r>
          </w:p>
        </w:tc>
        <w:tc>
          <w:tcPr>
            <w:tcW w:w="1011" w:type="dxa"/>
            <w:tcBorders>
              <w:top w:val="nil"/>
              <w:left w:val="nil"/>
              <w:bottom w:val="single" w:sz="12" w:space="0" w:color="auto"/>
              <w:right w:val="single" w:sz="8" w:space="0" w:color="auto"/>
            </w:tcBorders>
            <w:shd w:val="clear" w:color="000000" w:fill="FFFFFF"/>
            <w:vAlign w:val="center"/>
            <w:hideMark/>
          </w:tcPr>
          <w:p w14:paraId="38163AC1"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87</w:t>
            </w:r>
          </w:p>
        </w:tc>
        <w:tc>
          <w:tcPr>
            <w:tcW w:w="1157" w:type="dxa"/>
            <w:tcBorders>
              <w:top w:val="nil"/>
              <w:left w:val="nil"/>
              <w:bottom w:val="single" w:sz="12" w:space="0" w:color="auto"/>
              <w:right w:val="single" w:sz="8" w:space="0" w:color="auto"/>
            </w:tcBorders>
            <w:shd w:val="clear" w:color="auto" w:fill="auto"/>
            <w:vAlign w:val="center"/>
            <w:hideMark/>
          </w:tcPr>
          <w:p w14:paraId="47D8D0AF"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2.50%</w:t>
            </w:r>
          </w:p>
        </w:tc>
        <w:tc>
          <w:tcPr>
            <w:tcW w:w="1148" w:type="dxa"/>
            <w:tcBorders>
              <w:top w:val="nil"/>
              <w:left w:val="nil"/>
              <w:bottom w:val="single" w:sz="12" w:space="0" w:color="auto"/>
              <w:right w:val="single" w:sz="8" w:space="0" w:color="auto"/>
            </w:tcBorders>
            <w:shd w:val="clear" w:color="auto" w:fill="auto"/>
            <w:vAlign w:val="center"/>
            <w:hideMark/>
          </w:tcPr>
          <w:p w14:paraId="63CAA9DB"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12.90%</w:t>
            </w:r>
          </w:p>
        </w:tc>
        <w:tc>
          <w:tcPr>
            <w:tcW w:w="989" w:type="dxa"/>
            <w:tcBorders>
              <w:top w:val="nil"/>
              <w:left w:val="nil"/>
              <w:bottom w:val="single" w:sz="12" w:space="0" w:color="auto"/>
              <w:right w:val="single" w:sz="12" w:space="0" w:color="auto"/>
            </w:tcBorders>
            <w:shd w:val="clear" w:color="auto" w:fill="auto"/>
            <w:noWrap/>
            <w:vAlign w:val="center"/>
            <w:hideMark/>
          </w:tcPr>
          <w:p w14:paraId="70E3200E" w14:textId="77777777" w:rsidR="00CA025A" w:rsidRPr="00A036EC" w:rsidRDefault="00CA025A">
            <w:pPr>
              <w:jc w:val="center"/>
              <w:rPr>
                <w:rFonts w:ascii="Aptos" w:hAnsi="Aptos"/>
                <w:b/>
                <w:bCs/>
                <w:color w:val="1F4E79"/>
                <w:sz w:val="18"/>
                <w:szCs w:val="18"/>
              </w:rPr>
            </w:pPr>
            <w:r w:rsidRPr="00A036EC">
              <w:rPr>
                <w:rFonts w:ascii="Aptos" w:hAnsi="Aptos"/>
                <w:b/>
                <w:bCs/>
                <w:color w:val="1F4E79"/>
                <w:sz w:val="18"/>
                <w:szCs w:val="18"/>
              </w:rPr>
              <w:t>95.29%</w:t>
            </w:r>
          </w:p>
        </w:tc>
      </w:tr>
    </w:tbl>
    <w:p w14:paraId="5DEEDB28" w14:textId="77777777" w:rsidR="00CA025A" w:rsidRPr="00A036EC" w:rsidRDefault="00CA025A" w:rsidP="00CA025A">
      <w:pPr>
        <w:tabs>
          <w:tab w:val="left" w:pos="900"/>
        </w:tabs>
        <w:spacing w:before="20" w:line="276" w:lineRule="auto"/>
        <w:jc w:val="both"/>
        <w:rPr>
          <w:rFonts w:ascii="Aptos" w:hAnsi="Aptos"/>
          <w:b/>
          <w:i/>
          <w:color w:val="1F3864" w:themeColor="accent1" w:themeShade="80"/>
          <w:sz w:val="20"/>
          <w:szCs w:val="20"/>
        </w:rPr>
      </w:pPr>
      <w:r w:rsidRPr="00A036EC">
        <w:rPr>
          <w:rFonts w:ascii="Aptos" w:hAnsi="Aptos"/>
          <w:b/>
          <w:i/>
          <w:color w:val="1F3864" w:themeColor="accent1" w:themeShade="80"/>
          <w:sz w:val="20"/>
          <w:szCs w:val="20"/>
        </w:rPr>
        <w:t xml:space="preserve">Note: </w:t>
      </w:r>
    </w:p>
    <w:p w14:paraId="2F5A6546" w14:textId="78C96F06" w:rsidR="00CA025A" w:rsidRPr="00A036EC" w:rsidRDefault="00CA025A" w:rsidP="00CA025A">
      <w:pPr>
        <w:numPr>
          <w:ilvl w:val="0"/>
          <w:numId w:val="44"/>
        </w:numPr>
        <w:tabs>
          <w:tab w:val="left" w:pos="1440"/>
        </w:tabs>
        <w:spacing w:before="20" w:line="276" w:lineRule="auto"/>
        <w:ind w:left="1440" w:hanging="720"/>
        <w:jc w:val="both"/>
        <w:rPr>
          <w:rFonts w:ascii="Aptos" w:hAnsi="Aptos"/>
          <w:bCs/>
          <w:i/>
          <w:color w:val="1F3864" w:themeColor="accent1" w:themeShade="80"/>
          <w:sz w:val="20"/>
          <w:szCs w:val="20"/>
        </w:rPr>
      </w:pPr>
      <w:r w:rsidRPr="00A036EC">
        <w:rPr>
          <w:rFonts w:ascii="Aptos" w:hAnsi="Aptos"/>
          <w:bCs/>
          <w:i/>
          <w:color w:val="1F3864" w:themeColor="accent1" w:themeShade="80"/>
          <w:sz w:val="20"/>
          <w:szCs w:val="20"/>
        </w:rPr>
        <w:t>Figures for volume of imports and landed cost of dumped imports for the year Apr 23 - Mar 24 have been indexed as 100</w:t>
      </w:r>
      <w:proofErr w:type="gramStart"/>
      <w:r w:rsidRPr="00A036EC">
        <w:rPr>
          <w:rFonts w:ascii="Aptos" w:hAnsi="Aptos"/>
          <w:bCs/>
          <w:i/>
          <w:color w:val="1F3864" w:themeColor="accent1" w:themeShade="80"/>
          <w:sz w:val="20"/>
          <w:szCs w:val="20"/>
        </w:rPr>
        <w:t>, ,</w:t>
      </w:r>
      <w:proofErr w:type="gramEnd"/>
      <w:r w:rsidRPr="00A036EC">
        <w:rPr>
          <w:rFonts w:ascii="Aptos" w:hAnsi="Aptos"/>
          <w:bCs/>
          <w:i/>
          <w:color w:val="1F3864" w:themeColor="accent1" w:themeShade="80"/>
          <w:sz w:val="20"/>
          <w:szCs w:val="20"/>
        </w:rPr>
        <w:t xml:space="preserve"> volume of domestic sales for the year Apr 22 – Mar 23 has been indexed as 100 and the remaining values in the table above are indexed accordingly. Reasons for claiming confidentiality on respective accounts have been provided in the earlier tables.</w:t>
      </w:r>
    </w:p>
    <w:p w14:paraId="60546CAF" w14:textId="77777777" w:rsidR="00751811" w:rsidRPr="00A036EC" w:rsidRDefault="00751811" w:rsidP="00AD55D5">
      <w:pPr>
        <w:spacing w:line="360" w:lineRule="auto"/>
        <w:ind w:left="720" w:right="-333" w:hanging="720"/>
        <w:jc w:val="both"/>
        <w:rPr>
          <w:rFonts w:ascii="Aptos" w:eastAsia="Arial Unicode MS" w:hAnsi="Aptos" w:cs="Book Antiqua"/>
          <w:b/>
          <w:color w:val="FF0000"/>
        </w:rPr>
      </w:pPr>
    </w:p>
    <w:p w14:paraId="2F6F1183" w14:textId="77777777" w:rsidR="00082AC6" w:rsidRDefault="00B06BD7" w:rsidP="00402487">
      <w:pPr>
        <w:spacing w:line="360" w:lineRule="auto"/>
        <w:ind w:left="720" w:right="-333" w:hanging="720"/>
        <w:jc w:val="both"/>
        <w:rPr>
          <w:rFonts w:ascii="Aptos" w:eastAsia="Arial Unicode MS" w:hAnsi="Aptos" w:cs="Book Antiqua"/>
          <w:b/>
          <w:color w:val="FF0000"/>
        </w:rPr>
      </w:pPr>
      <w:r w:rsidRPr="00A036EC">
        <w:rPr>
          <w:rFonts w:ascii="Aptos" w:eastAsia="Arial Unicode MS" w:hAnsi="Aptos" w:cs="Book Antiqua"/>
          <w:b/>
          <w:color w:val="FF0000"/>
        </w:rPr>
        <w:lastRenderedPageBreak/>
        <w:tab/>
      </w:r>
    </w:p>
    <w:p w14:paraId="30B7AF44" w14:textId="58437868" w:rsidR="00402487" w:rsidRPr="00A036EC" w:rsidRDefault="00402487" w:rsidP="00082AC6">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 above table clearly indicates a surge in dumped imports during </w:t>
      </w:r>
      <w:r w:rsidRPr="00A036EC">
        <w:rPr>
          <w:rFonts w:ascii="Aptos" w:eastAsia="Arial Unicode MS" w:hAnsi="Aptos" w:cs="Book Antiqua"/>
          <w:b/>
          <w:bCs/>
          <w:color w:val="1F4E79" w:themeColor="accent5" w:themeShade="80"/>
        </w:rPr>
        <w:t>Apr 2023 – Mar 2024</w:t>
      </w:r>
      <w:r w:rsidRPr="00A036EC">
        <w:rPr>
          <w:rFonts w:ascii="Aptos" w:eastAsia="Arial Unicode MS" w:hAnsi="Aptos" w:cs="Book Antiqua"/>
          <w:b/>
          <w:color w:val="1F4E79" w:themeColor="accent5" w:themeShade="80"/>
        </w:rPr>
        <w:t xml:space="preserve">, where dumped imports amounted to </w:t>
      </w:r>
      <w:r w:rsidR="003B7BFB" w:rsidRPr="00A036EC">
        <w:rPr>
          <w:rFonts w:ascii="Aptos" w:eastAsia="Arial Unicode MS" w:hAnsi="Aptos" w:cs="Book Antiqua"/>
          <w:b/>
          <w:bCs/>
          <w:color w:val="1F4E79" w:themeColor="accent5" w:themeShade="80"/>
        </w:rPr>
        <w:t>***</w:t>
      </w:r>
      <w:r w:rsidRPr="00A036EC">
        <w:rPr>
          <w:rFonts w:ascii="Aptos" w:eastAsia="Arial Unicode MS" w:hAnsi="Aptos" w:cs="Book Antiqua"/>
          <w:b/>
          <w:bCs/>
          <w:color w:val="1F4E79" w:themeColor="accent5" w:themeShade="80"/>
        </w:rPr>
        <w:t xml:space="preserve"> MT</w:t>
      </w:r>
      <w:r w:rsidRPr="00A036EC">
        <w:rPr>
          <w:rFonts w:ascii="Aptos" w:eastAsia="Arial Unicode MS" w:hAnsi="Aptos" w:cs="Book Antiqua"/>
          <w:b/>
          <w:color w:val="1F4E79" w:themeColor="accent5" w:themeShade="80"/>
        </w:rPr>
        <w:t xml:space="preserve">, capturing </w:t>
      </w:r>
      <w:r w:rsidRPr="00A036EC">
        <w:rPr>
          <w:rFonts w:ascii="Aptos" w:eastAsia="Arial Unicode MS" w:hAnsi="Aptos" w:cs="Book Antiqua"/>
          <w:b/>
          <w:bCs/>
          <w:color w:val="1F4E79" w:themeColor="accent5" w:themeShade="80"/>
        </w:rPr>
        <w:t>3.97%</w:t>
      </w:r>
      <w:r w:rsidRPr="00A036EC">
        <w:rPr>
          <w:rFonts w:ascii="Aptos" w:eastAsia="Arial Unicode MS" w:hAnsi="Aptos" w:cs="Book Antiqua"/>
          <w:b/>
          <w:color w:val="1F4E79" w:themeColor="accent5" w:themeShade="80"/>
        </w:rPr>
        <w:t xml:space="preserve"> of the market share. These imports entered at a landed cost of </w:t>
      </w:r>
      <w:r w:rsidRPr="00A036EC">
        <w:rPr>
          <w:rFonts w:ascii="Aptos" w:eastAsia="Arial Unicode MS" w:hAnsi="Aptos" w:cs="Book Antiqua"/>
          <w:b/>
          <w:bCs/>
          <w:color w:val="1F4E79" w:themeColor="accent5" w:themeShade="80"/>
        </w:rPr>
        <w:t xml:space="preserve">PKR </w:t>
      </w:r>
      <w:r w:rsidR="003B7BFB" w:rsidRPr="00A036EC">
        <w:rPr>
          <w:rFonts w:ascii="Aptos" w:eastAsia="Arial Unicode MS" w:hAnsi="Aptos" w:cs="Book Antiqua"/>
          <w:b/>
          <w:bCs/>
          <w:color w:val="1F4E79" w:themeColor="accent5" w:themeShade="80"/>
        </w:rPr>
        <w:t>***</w:t>
      </w:r>
      <w:r w:rsidRPr="00A036EC">
        <w:rPr>
          <w:rFonts w:ascii="Aptos" w:eastAsia="Arial Unicode MS" w:hAnsi="Aptos" w:cs="Book Antiqua"/>
          <w:b/>
          <w:bCs/>
          <w:color w:val="1F4E79" w:themeColor="accent5" w:themeShade="80"/>
        </w:rPr>
        <w:t>/MT</w:t>
      </w:r>
      <w:r w:rsidRPr="00A036EC">
        <w:rPr>
          <w:rFonts w:ascii="Aptos" w:eastAsia="Arial Unicode MS" w:hAnsi="Aptos" w:cs="Book Antiqua"/>
          <w:b/>
          <w:color w:val="1F4E79" w:themeColor="accent5" w:themeShade="80"/>
        </w:rPr>
        <w:t xml:space="preserve">, significantly undercutting domestic prices by </w:t>
      </w:r>
      <w:r w:rsidRPr="00A036EC">
        <w:rPr>
          <w:rFonts w:ascii="Aptos" w:eastAsia="Arial Unicode MS" w:hAnsi="Aptos" w:cs="Book Antiqua"/>
          <w:b/>
          <w:bCs/>
          <w:color w:val="1F4E79" w:themeColor="accent5" w:themeShade="80"/>
        </w:rPr>
        <w:t>10.18%</w:t>
      </w:r>
      <w:r w:rsidRPr="00A036EC">
        <w:rPr>
          <w:rFonts w:ascii="Aptos" w:eastAsia="Arial Unicode MS" w:hAnsi="Aptos" w:cs="Book Antiqua"/>
          <w:b/>
          <w:color w:val="1F4E79" w:themeColor="accent5" w:themeShade="80"/>
        </w:rPr>
        <w:t xml:space="preserve">. In comparison, the domestic industry sold </w:t>
      </w:r>
      <w:r w:rsidR="003B7BFB" w:rsidRPr="00A036EC">
        <w:rPr>
          <w:rFonts w:ascii="Aptos" w:eastAsia="Arial Unicode MS" w:hAnsi="Aptos" w:cs="Book Antiqua"/>
          <w:b/>
          <w:bCs/>
          <w:color w:val="1F4E79" w:themeColor="accent5" w:themeShade="80"/>
        </w:rPr>
        <w:t xml:space="preserve">*** </w:t>
      </w:r>
      <w:r w:rsidRPr="00A036EC">
        <w:rPr>
          <w:rFonts w:ascii="Aptos" w:eastAsia="Arial Unicode MS" w:hAnsi="Aptos" w:cs="Book Antiqua"/>
          <w:b/>
          <w:bCs/>
          <w:color w:val="1F4E79" w:themeColor="accent5" w:themeShade="80"/>
        </w:rPr>
        <w:t>MT</w:t>
      </w:r>
      <w:r w:rsidRPr="00A036EC">
        <w:rPr>
          <w:rFonts w:ascii="Aptos" w:eastAsia="Arial Unicode MS" w:hAnsi="Aptos" w:cs="Book Antiqua"/>
          <w:b/>
          <w:color w:val="1F4E79" w:themeColor="accent5" w:themeShade="80"/>
        </w:rPr>
        <w:t xml:space="preserve">, representing a </w:t>
      </w:r>
      <w:r w:rsidRPr="00A036EC">
        <w:rPr>
          <w:rFonts w:ascii="Aptos" w:eastAsia="Arial Unicode MS" w:hAnsi="Aptos" w:cs="Book Antiqua"/>
          <w:b/>
          <w:bCs/>
          <w:color w:val="1F4E79" w:themeColor="accent5" w:themeShade="80"/>
        </w:rPr>
        <w:t>95.85%</w:t>
      </w:r>
      <w:r w:rsidRPr="00A036EC">
        <w:rPr>
          <w:rFonts w:ascii="Aptos" w:eastAsia="Arial Unicode MS" w:hAnsi="Aptos" w:cs="Book Antiqua"/>
          <w:b/>
          <w:color w:val="1F4E79" w:themeColor="accent5" w:themeShade="80"/>
        </w:rPr>
        <w:t xml:space="preserve"> market share. The presence of dumped imports at substantially lower prices began to exert competitive pressure, directly affecting the domestic pricing environment.</w:t>
      </w:r>
    </w:p>
    <w:p w14:paraId="2660D799" w14:textId="7B4532AC" w:rsidR="00402487" w:rsidRPr="00A036EC" w:rsidRDefault="004B7B00" w:rsidP="00402487">
      <w:pPr>
        <w:spacing w:line="360" w:lineRule="auto"/>
        <w:ind w:left="720" w:right="-333" w:hanging="720"/>
        <w:jc w:val="both"/>
        <w:rPr>
          <w:rFonts w:ascii="Aptos" w:eastAsia="Arial Unicode MS" w:hAnsi="Aptos" w:cs="Book Antiqua"/>
          <w:b/>
          <w:sz w:val="16"/>
          <w:szCs w:val="16"/>
        </w:rPr>
      </w:pPr>
      <w:r w:rsidRPr="00A036EC">
        <w:rPr>
          <w:rFonts w:ascii="Aptos" w:eastAsia="Arial Unicode MS" w:hAnsi="Aptos" w:cs="Book Antiqua"/>
          <w:b/>
        </w:rPr>
        <w:tab/>
      </w:r>
    </w:p>
    <w:p w14:paraId="63D8F588" w14:textId="72372511" w:rsidR="00061FA8" w:rsidRPr="00A036EC" w:rsidRDefault="004B7B00" w:rsidP="00061FA8">
      <w:pPr>
        <w:spacing w:line="360" w:lineRule="auto"/>
        <w:ind w:left="720" w:right="-333" w:hanging="720"/>
        <w:jc w:val="both"/>
        <w:rPr>
          <w:rFonts w:ascii="Aptos" w:eastAsia="Arial Unicode MS" w:hAnsi="Aptos" w:cs="Book Antiqua"/>
          <w:b/>
          <w:color w:val="4472C4" w:themeColor="accent1"/>
        </w:rPr>
      </w:pPr>
      <w:r w:rsidRPr="00A036EC">
        <w:rPr>
          <w:rFonts w:ascii="Aptos" w:eastAsia="Arial Unicode MS" w:hAnsi="Aptos" w:cs="Book Antiqua"/>
          <w:b/>
        </w:rPr>
        <w:tab/>
      </w:r>
      <w:r w:rsidRPr="00A036EC">
        <w:rPr>
          <w:rFonts w:ascii="Aptos" w:eastAsia="Arial Unicode MS" w:hAnsi="Aptos" w:cs="Book Antiqua"/>
          <w:b/>
          <w:color w:val="1F4E79" w:themeColor="accent5" w:themeShade="80"/>
        </w:rPr>
        <w:t xml:space="preserve">The </w:t>
      </w:r>
      <w:r w:rsidR="00EA1A26" w:rsidRPr="00A036EC">
        <w:rPr>
          <w:rFonts w:ascii="Aptos" w:eastAsia="Arial Unicode MS" w:hAnsi="Aptos" w:cs="Book Antiqua"/>
          <w:b/>
          <w:color w:val="1F4E79" w:themeColor="accent5" w:themeShade="80"/>
        </w:rPr>
        <w:t>trend continued in the year Apr 24 -</w:t>
      </w:r>
      <w:r w:rsidR="00495A66" w:rsidRPr="00A036EC">
        <w:rPr>
          <w:rFonts w:ascii="Aptos" w:eastAsia="Arial Unicode MS" w:hAnsi="Aptos" w:cs="Book Antiqua"/>
          <w:b/>
          <w:color w:val="1F4E79" w:themeColor="accent5" w:themeShade="80"/>
        </w:rPr>
        <w:t xml:space="preserve"> </w:t>
      </w:r>
      <w:r w:rsidR="00EA1A26" w:rsidRPr="00A036EC">
        <w:rPr>
          <w:rFonts w:ascii="Aptos" w:eastAsia="Arial Unicode MS" w:hAnsi="Aptos" w:cs="Book Antiqua"/>
          <w:b/>
          <w:color w:val="1F4E79" w:themeColor="accent5" w:themeShade="80"/>
        </w:rPr>
        <w:t xml:space="preserve">Mar 25, dumped imports reached to the level of </w:t>
      </w:r>
      <w:r w:rsidR="003B7BFB" w:rsidRPr="00A036EC">
        <w:rPr>
          <w:rFonts w:ascii="Aptos" w:eastAsia="Arial Unicode MS" w:hAnsi="Aptos" w:cs="Book Antiqua"/>
          <w:b/>
          <w:bCs/>
          <w:color w:val="1F4E79" w:themeColor="accent5" w:themeShade="80"/>
        </w:rPr>
        <w:t xml:space="preserve">*** </w:t>
      </w:r>
      <w:r w:rsidR="00EA1A26" w:rsidRPr="00A036EC">
        <w:rPr>
          <w:rFonts w:ascii="Aptos" w:eastAsia="Arial Unicode MS" w:hAnsi="Aptos" w:cs="Book Antiqua"/>
          <w:b/>
          <w:color w:val="1F4E79" w:themeColor="accent5" w:themeShade="80"/>
        </w:rPr>
        <w:t xml:space="preserve">MT, representing 4.71% of the market share, with a landed cost of </w:t>
      </w:r>
      <w:r w:rsidR="003B7BFB" w:rsidRPr="00A036EC">
        <w:rPr>
          <w:rFonts w:ascii="Aptos" w:eastAsia="Arial Unicode MS" w:hAnsi="Aptos" w:cs="Book Antiqua"/>
          <w:b/>
          <w:bCs/>
          <w:color w:val="1F4E79" w:themeColor="accent5" w:themeShade="80"/>
        </w:rPr>
        <w:t xml:space="preserve">*** </w:t>
      </w:r>
      <w:r w:rsidR="00EA1A26" w:rsidRPr="00A036EC">
        <w:rPr>
          <w:rFonts w:ascii="Aptos" w:eastAsia="Arial Unicode MS" w:hAnsi="Aptos" w:cs="Book Antiqua"/>
          <w:b/>
          <w:color w:val="1F4E79" w:themeColor="accent5" w:themeShade="80"/>
        </w:rPr>
        <w:t xml:space="preserve">MT, leading to significant price undercutting of </w:t>
      </w:r>
      <w:r w:rsidR="00184EE7" w:rsidRPr="00A036EC">
        <w:rPr>
          <w:rFonts w:ascii="Aptos" w:eastAsia="Arial Unicode MS" w:hAnsi="Aptos" w:cs="Book Antiqua"/>
          <w:b/>
          <w:color w:val="1F4E79" w:themeColor="accent5" w:themeShade="80"/>
        </w:rPr>
        <w:t>9.7</w:t>
      </w:r>
      <w:r w:rsidR="00EA1A26" w:rsidRPr="00A036EC">
        <w:rPr>
          <w:rFonts w:ascii="Aptos" w:eastAsia="Arial Unicode MS" w:hAnsi="Aptos" w:cs="Book Antiqua"/>
          <w:b/>
          <w:color w:val="1F4E79" w:themeColor="accent5" w:themeShade="80"/>
        </w:rPr>
        <w:t xml:space="preserve">%. This sharp increase in dumped imports coincided with a significant decline in the domestic industry’s market share to 95.29%, with sales dropping to </w:t>
      </w:r>
      <w:r w:rsidR="003B7BFB" w:rsidRPr="00A036EC">
        <w:rPr>
          <w:rFonts w:ascii="Aptos" w:eastAsia="Arial Unicode MS" w:hAnsi="Aptos" w:cs="Book Antiqua"/>
          <w:b/>
          <w:bCs/>
          <w:color w:val="1F4E79" w:themeColor="accent5" w:themeShade="80"/>
        </w:rPr>
        <w:t>***</w:t>
      </w:r>
      <w:r w:rsidR="00EA1A26" w:rsidRPr="00A036EC">
        <w:rPr>
          <w:rFonts w:ascii="Aptos" w:eastAsia="Arial Unicode MS" w:hAnsi="Aptos" w:cs="Book Antiqua"/>
          <w:b/>
          <w:color w:val="1F4E79" w:themeColor="accent5" w:themeShade="80"/>
        </w:rPr>
        <w:t xml:space="preserve"> MT. The resurgence of dumped imports directly displaced domestic sales, forcing local producers to reduce prices or lose market share, ultimately reflecting material injury to the domestic industry.</w:t>
      </w:r>
    </w:p>
    <w:p w14:paraId="2ACE8A9F" w14:textId="77777777" w:rsidR="00061FA8" w:rsidRPr="00A036EC" w:rsidRDefault="00061FA8" w:rsidP="00061FA8">
      <w:pPr>
        <w:spacing w:line="360" w:lineRule="auto"/>
        <w:ind w:left="720" w:right="-333" w:hanging="720"/>
        <w:jc w:val="both"/>
        <w:rPr>
          <w:rFonts w:ascii="Aptos" w:eastAsia="Arial Unicode MS" w:hAnsi="Aptos" w:cs="Book Antiqua"/>
          <w:b/>
          <w:color w:val="4472C4" w:themeColor="accent1"/>
          <w:sz w:val="16"/>
          <w:szCs w:val="16"/>
        </w:rPr>
      </w:pPr>
      <w:r w:rsidRPr="00A036EC">
        <w:rPr>
          <w:rFonts w:ascii="Aptos" w:eastAsia="Arial Unicode MS" w:hAnsi="Aptos" w:cs="Book Antiqua"/>
          <w:b/>
          <w:color w:val="4472C4" w:themeColor="accent1"/>
        </w:rPr>
        <w:tab/>
      </w:r>
    </w:p>
    <w:p w14:paraId="1FBE4828" w14:textId="167ABEDC" w:rsidR="009E088A" w:rsidRPr="00A036EC" w:rsidRDefault="009E088A" w:rsidP="006A6A90">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The increasing presence of dumped imports has a cascading effect on the domestic industry. Price undercutting makes dumped products more attractive to cost-sensitive buyers, leading to lost sales volumes for the domestic industry. The data clearly shows that as the market share of dumped imports rose from </w:t>
      </w:r>
      <w:r w:rsidR="006A6A90" w:rsidRPr="00A036EC">
        <w:rPr>
          <w:rFonts w:ascii="Aptos" w:eastAsia="Arial Unicode MS" w:hAnsi="Aptos" w:cs="Book Antiqua"/>
          <w:b/>
          <w:color w:val="1F4E79" w:themeColor="accent5" w:themeShade="80"/>
        </w:rPr>
        <w:t>nil</w:t>
      </w:r>
      <w:r w:rsidRPr="00A036EC">
        <w:rPr>
          <w:rFonts w:ascii="Aptos" w:eastAsia="Arial Unicode MS" w:hAnsi="Aptos" w:cs="Book Antiqua"/>
          <w:b/>
          <w:color w:val="1F4E79" w:themeColor="accent5" w:themeShade="80"/>
        </w:rPr>
        <w:t xml:space="preserve"> in </w:t>
      </w:r>
      <w:r w:rsidR="006A6A90" w:rsidRPr="00A036EC">
        <w:rPr>
          <w:rFonts w:ascii="Aptos" w:eastAsia="Arial Unicode MS" w:hAnsi="Aptos" w:cs="Book Antiqua"/>
          <w:b/>
          <w:color w:val="1F4E79" w:themeColor="accent5" w:themeShade="80"/>
        </w:rPr>
        <w:t>Apr 22 – Mar 23</w:t>
      </w:r>
      <w:r w:rsidRPr="00A036EC">
        <w:rPr>
          <w:rFonts w:ascii="Aptos" w:eastAsia="Arial Unicode MS" w:hAnsi="Aptos" w:cs="Book Antiqua"/>
          <w:b/>
          <w:color w:val="1F4E79" w:themeColor="accent5" w:themeShade="80"/>
        </w:rPr>
        <w:t xml:space="preserve"> to </w:t>
      </w:r>
      <w:r w:rsidR="006A6A90" w:rsidRPr="00A036EC">
        <w:rPr>
          <w:rFonts w:ascii="Aptos" w:eastAsia="Arial Unicode MS" w:hAnsi="Aptos" w:cs="Book Antiqua"/>
          <w:b/>
          <w:color w:val="1F4E79" w:themeColor="accent5" w:themeShade="80"/>
        </w:rPr>
        <w:t>3.97</w:t>
      </w:r>
      <w:r w:rsidRPr="00A036EC">
        <w:rPr>
          <w:rFonts w:ascii="Aptos" w:eastAsia="Arial Unicode MS" w:hAnsi="Aptos" w:cs="Book Antiqua"/>
          <w:b/>
          <w:color w:val="1F4E79" w:themeColor="accent5" w:themeShade="80"/>
        </w:rPr>
        <w:t xml:space="preserve">% in </w:t>
      </w:r>
      <w:r w:rsidR="006A6A90" w:rsidRPr="00A036EC">
        <w:rPr>
          <w:rFonts w:ascii="Aptos" w:eastAsia="Arial Unicode MS" w:hAnsi="Aptos" w:cs="Book Antiqua"/>
          <w:b/>
          <w:color w:val="1F4E79" w:themeColor="accent5" w:themeShade="80"/>
        </w:rPr>
        <w:t>Apr 23 – Mar 24</w:t>
      </w:r>
      <w:r w:rsidR="003E4B4A" w:rsidRPr="00A036EC">
        <w:rPr>
          <w:rFonts w:ascii="Aptos" w:eastAsia="Arial Unicode MS" w:hAnsi="Aptos" w:cs="Book Antiqua"/>
          <w:b/>
          <w:color w:val="1F4E79" w:themeColor="accent5" w:themeShade="80"/>
        </w:rPr>
        <w:t xml:space="preserve"> and showing further increase to 4.71%</w:t>
      </w:r>
      <w:r w:rsidR="00A91DC6" w:rsidRPr="00A036EC">
        <w:rPr>
          <w:rFonts w:ascii="Aptos" w:eastAsia="Arial Unicode MS" w:hAnsi="Aptos" w:cs="Book Antiqua"/>
          <w:b/>
          <w:color w:val="1F4E79" w:themeColor="accent5" w:themeShade="80"/>
        </w:rPr>
        <w:t xml:space="preserve"> in Apr 24 – Mar 25</w:t>
      </w:r>
      <w:r w:rsidRPr="00A036EC">
        <w:rPr>
          <w:rFonts w:ascii="Aptos" w:eastAsia="Arial Unicode MS" w:hAnsi="Aptos" w:cs="Book Antiqua"/>
          <w:b/>
          <w:color w:val="1F4E79" w:themeColor="accent5" w:themeShade="80"/>
        </w:rPr>
        <w:t>, the domestic industry’s market share correspondingly fell from </w:t>
      </w:r>
      <w:r w:rsidR="003E4B4A" w:rsidRPr="00A036EC">
        <w:rPr>
          <w:rFonts w:ascii="Aptos" w:eastAsia="Arial Unicode MS" w:hAnsi="Aptos" w:cs="Book Antiqua"/>
          <w:b/>
          <w:color w:val="1F4E79" w:themeColor="accent5" w:themeShade="80"/>
        </w:rPr>
        <w:t>100</w:t>
      </w:r>
      <w:r w:rsidRPr="00A036EC">
        <w:rPr>
          <w:rFonts w:ascii="Aptos" w:eastAsia="Arial Unicode MS" w:hAnsi="Aptos" w:cs="Book Antiqua"/>
          <w:b/>
          <w:color w:val="1F4E79" w:themeColor="accent5" w:themeShade="80"/>
        </w:rPr>
        <w:t>% to </w:t>
      </w:r>
      <w:r w:rsidR="003E4B4A" w:rsidRPr="00A036EC">
        <w:rPr>
          <w:rFonts w:ascii="Aptos" w:eastAsia="Arial Unicode MS" w:hAnsi="Aptos" w:cs="Book Antiqua"/>
          <w:b/>
          <w:color w:val="1F4E79" w:themeColor="accent5" w:themeShade="80"/>
        </w:rPr>
        <w:t>95.85</w:t>
      </w:r>
      <w:r w:rsidRPr="00A036EC">
        <w:rPr>
          <w:rFonts w:ascii="Aptos" w:eastAsia="Arial Unicode MS" w:hAnsi="Aptos" w:cs="Book Antiqua"/>
          <w:b/>
          <w:color w:val="1F4E79" w:themeColor="accent5" w:themeShade="80"/>
        </w:rPr>
        <w:t>%</w:t>
      </w:r>
      <w:r w:rsidR="003E4B4A" w:rsidRPr="00A036EC">
        <w:rPr>
          <w:rFonts w:ascii="Aptos" w:eastAsia="Arial Unicode MS" w:hAnsi="Aptos" w:cs="Book Antiqua"/>
          <w:b/>
          <w:color w:val="1F4E79" w:themeColor="accent5" w:themeShade="80"/>
        </w:rPr>
        <w:t xml:space="preserve"> and then to 95.29%</w:t>
      </w:r>
      <w:r w:rsidRPr="00A036EC">
        <w:rPr>
          <w:rFonts w:ascii="Aptos" w:eastAsia="Arial Unicode MS" w:hAnsi="Aptos" w:cs="Book Antiqua"/>
          <w:b/>
          <w:color w:val="1F4E79" w:themeColor="accent5" w:themeShade="80"/>
        </w:rPr>
        <w:t>, representing a significant loss in competitive position. This erosion of market share forced the domestic industry to reduce production, evidenced by declining domestic sales, which further exacerbates underutilization of capacity and financial strain on local producers.</w:t>
      </w:r>
    </w:p>
    <w:p w14:paraId="2D85ABB7" w14:textId="77777777" w:rsidR="007F4C8F" w:rsidRPr="00A036EC" w:rsidRDefault="007F4C8F" w:rsidP="00AD55D5">
      <w:pPr>
        <w:spacing w:line="360" w:lineRule="auto"/>
        <w:ind w:left="720" w:right="-333" w:hanging="720"/>
        <w:jc w:val="both"/>
        <w:rPr>
          <w:rFonts w:ascii="Aptos" w:eastAsia="Arial Unicode MS" w:hAnsi="Aptos" w:cs="Book Antiqua"/>
          <w:b/>
          <w:color w:val="1F4E79" w:themeColor="accent5" w:themeShade="80"/>
          <w:sz w:val="16"/>
          <w:szCs w:val="16"/>
        </w:rPr>
      </w:pPr>
    </w:p>
    <w:p w14:paraId="72F8077D" w14:textId="7AF8F259" w:rsidR="007F4C8F" w:rsidRPr="00A036EC" w:rsidRDefault="007F4C8F" w:rsidP="007F4C8F">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 influx of dumped imports has already forced the domestic industry to offer more discounts to retain market share, leading to suppressed revenues even for retained sales. This dynamic is causing a potential decline in profits, as the </w:t>
      </w:r>
      <w:r w:rsidRPr="00A036EC">
        <w:rPr>
          <w:rFonts w:ascii="Aptos" w:eastAsia="Arial Unicode MS" w:hAnsi="Aptos" w:cs="Book Antiqua"/>
          <w:b/>
          <w:color w:val="1F4E79" w:themeColor="accent5" w:themeShade="80"/>
        </w:rPr>
        <w:lastRenderedPageBreak/>
        <w:t>industry struggles to maintain competitive pricing without sacrificing margins. Furthermore, the reduction in domestic sales volumes due to market share loss directly affects </w:t>
      </w:r>
      <w:r w:rsidR="00655C9C" w:rsidRPr="00A036EC">
        <w:rPr>
          <w:rFonts w:ascii="Aptos" w:eastAsia="Arial Unicode MS" w:hAnsi="Aptos" w:cs="Book Antiqua"/>
          <w:b/>
          <w:color w:val="1F4E79" w:themeColor="accent5" w:themeShade="80"/>
        </w:rPr>
        <w:t xml:space="preserve">the potential to increase profits and </w:t>
      </w:r>
      <w:r w:rsidRPr="00A036EC">
        <w:rPr>
          <w:rFonts w:ascii="Aptos" w:eastAsia="Arial Unicode MS" w:hAnsi="Aptos" w:cs="Book Antiqua"/>
          <w:b/>
          <w:color w:val="1F4E79" w:themeColor="accent5" w:themeShade="80"/>
        </w:rPr>
        <w:t>cash flow, limiting the industry's ability to reinvest in capacity, innovation, and operational improvements. If dumped imports continue to grow, the resulting financial strain could severely compromise the sustainability of the domestic industry.</w:t>
      </w:r>
    </w:p>
    <w:p w14:paraId="54E4F379" w14:textId="11B74FB5" w:rsidR="00F92DD7" w:rsidRPr="00A036EC" w:rsidRDefault="00F92DD7" w:rsidP="003E4B4A">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 causal link is further reinforced by the strategic behavior of importers. </w:t>
      </w:r>
      <w:r w:rsidR="00FE76C7" w:rsidRPr="00A036EC">
        <w:rPr>
          <w:rFonts w:ascii="Aptos" w:eastAsia="Arial Unicode MS" w:hAnsi="Aptos" w:cs="Book Antiqua"/>
          <w:b/>
          <w:color w:val="1F4E79" w:themeColor="accent5" w:themeShade="80"/>
        </w:rPr>
        <w:t>Major buyers</w:t>
      </w:r>
      <w:r w:rsidRPr="00A036EC">
        <w:rPr>
          <w:rFonts w:ascii="Aptos" w:eastAsia="Arial Unicode MS" w:hAnsi="Aptos" w:cs="Book Antiqua"/>
          <w:b/>
          <w:color w:val="1F4E79" w:themeColor="accent5" w:themeShade="80"/>
        </w:rPr>
        <w:t xml:space="preserve"> shifted their </w:t>
      </w:r>
      <w:r w:rsidR="00E60CBC" w:rsidRPr="00A036EC">
        <w:rPr>
          <w:rFonts w:ascii="Aptos" w:eastAsia="Arial Unicode MS" w:hAnsi="Aptos" w:cs="Book Antiqua"/>
          <w:b/>
          <w:color w:val="1F4E79" w:themeColor="accent5" w:themeShade="80"/>
        </w:rPr>
        <w:t>significant</w:t>
      </w:r>
      <w:r w:rsidRPr="00A036EC">
        <w:rPr>
          <w:rFonts w:ascii="Aptos" w:eastAsia="Arial Unicode MS" w:hAnsi="Aptos" w:cs="Book Antiqua"/>
          <w:b/>
          <w:color w:val="1F4E79" w:themeColor="accent5" w:themeShade="80"/>
        </w:rPr>
        <w:t xml:space="preserve"> procurement to imported soda ash due to the lower prices offered by dumped imports. This shift reflects the direct impact of dumping on purchasing decisions and underscores how aggressive pricing by dumped imports directly displaces domestic products, regardless of the quality or availability of the local supply.</w:t>
      </w:r>
    </w:p>
    <w:p w14:paraId="44AABDFB" w14:textId="77777777" w:rsidR="00F92DD7" w:rsidRPr="00A036EC" w:rsidRDefault="00F92DD7" w:rsidP="003E4B4A">
      <w:pPr>
        <w:spacing w:line="360" w:lineRule="auto"/>
        <w:ind w:left="720" w:right="-333"/>
        <w:jc w:val="both"/>
        <w:rPr>
          <w:rFonts w:ascii="Aptos" w:eastAsia="Arial Unicode MS" w:hAnsi="Aptos" w:cs="Book Antiqua"/>
          <w:b/>
          <w:color w:val="1F4E79" w:themeColor="accent5" w:themeShade="80"/>
        </w:rPr>
      </w:pPr>
    </w:p>
    <w:p w14:paraId="5AC58B00" w14:textId="1C0CD5A0" w:rsidR="00F97198" w:rsidRPr="00A036EC" w:rsidRDefault="00F92DD7" w:rsidP="00F92DD7">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In summary, the data demonstrates a clear causal link between the increasing volumes and market share of dumped imports and the injury to the domestic industry. Dumped imports have undercut domestic prices, displaced local products in the market, and led to declining sales and market share for the domestic industry. This dynamic highlights the need for trade remedies to counteract the injurious effects of dumping and restore fair competition in the domestic market.</w:t>
      </w:r>
    </w:p>
    <w:p w14:paraId="67726068" w14:textId="77777777" w:rsidR="00F97198" w:rsidRPr="00A036EC" w:rsidRDefault="00F97198" w:rsidP="003E4B4A">
      <w:pPr>
        <w:spacing w:line="360" w:lineRule="auto"/>
        <w:ind w:left="720" w:right="-333"/>
        <w:jc w:val="both"/>
        <w:rPr>
          <w:rFonts w:ascii="Aptos" w:eastAsia="Arial Unicode MS" w:hAnsi="Aptos" w:cs="Book Antiqua"/>
          <w:b/>
          <w:color w:val="1F4E79" w:themeColor="accent5" w:themeShade="80"/>
        </w:rPr>
      </w:pPr>
    </w:p>
    <w:p w14:paraId="13E0E9F6" w14:textId="5B554C16" w:rsidR="007F4C8F" w:rsidRPr="00A036EC" w:rsidRDefault="00F97198" w:rsidP="003E4B4A">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In addition to the material injury to the domestic industry, </w:t>
      </w:r>
      <w:r w:rsidR="00727E75" w:rsidRPr="00A036EC">
        <w:rPr>
          <w:rFonts w:ascii="Aptos" w:eastAsia="Arial Unicode MS" w:hAnsi="Aptos" w:cs="Book Antiqua"/>
          <w:b/>
          <w:color w:val="1F4E79" w:themeColor="accent5" w:themeShade="80"/>
        </w:rPr>
        <w:t>significant</w:t>
      </w:r>
      <w:r w:rsidRPr="00A036EC">
        <w:rPr>
          <w:rFonts w:ascii="Aptos" w:eastAsia="Arial Unicode MS" w:hAnsi="Aptos" w:cs="Book Antiqua"/>
          <w:b/>
          <w:color w:val="1F4E79" w:themeColor="accent5" w:themeShade="80"/>
        </w:rPr>
        <w:t xml:space="preserve"> increase in volume of dumped imports coupled with price effects as well as </w:t>
      </w:r>
      <w:r w:rsidR="00727E75" w:rsidRPr="00A036EC">
        <w:rPr>
          <w:rFonts w:ascii="Aptos" w:eastAsia="Arial Unicode MS" w:hAnsi="Aptos" w:cs="Book Antiqua"/>
          <w:b/>
          <w:color w:val="1F4E79" w:themeColor="accent5" w:themeShade="80"/>
        </w:rPr>
        <w:t xml:space="preserve">higher idle capacities and </w:t>
      </w:r>
      <w:r w:rsidRPr="00A036EC">
        <w:rPr>
          <w:rFonts w:ascii="Aptos" w:eastAsia="Arial Unicode MS" w:hAnsi="Aptos" w:cs="Book Antiqua"/>
          <w:b/>
          <w:color w:val="1F4E79" w:themeColor="accent5" w:themeShade="80"/>
        </w:rPr>
        <w:t xml:space="preserve">increased exportable surplus with the exporters, also pose a serious imminent threat of material injury that if remedial measures are not taken, such imports will further increase resulting in further deterioration of the performance of domestic industry and consequently more severe material injury to the domestic industry. </w:t>
      </w:r>
    </w:p>
    <w:p w14:paraId="58FBF0AE" w14:textId="77777777" w:rsidR="007F4C8F" w:rsidRPr="00A036EC" w:rsidRDefault="007F4C8F" w:rsidP="003E4B4A">
      <w:pPr>
        <w:spacing w:line="360" w:lineRule="auto"/>
        <w:ind w:left="720" w:right="-333"/>
        <w:jc w:val="both"/>
        <w:rPr>
          <w:rFonts w:ascii="Aptos" w:eastAsia="Arial Unicode MS" w:hAnsi="Aptos" w:cs="Book Antiqua"/>
          <w:b/>
          <w:color w:val="1F4E79" w:themeColor="accent5" w:themeShade="80"/>
        </w:rPr>
      </w:pPr>
    </w:p>
    <w:p w14:paraId="4868FE8A" w14:textId="221E147E" w:rsidR="003B22B5" w:rsidRPr="00A036EC" w:rsidRDefault="00655C9C" w:rsidP="003E4B4A">
      <w:pPr>
        <w:spacing w:line="360" w:lineRule="auto"/>
        <w:ind w:left="720" w:right="-333"/>
        <w:jc w:val="both"/>
        <w:rPr>
          <w:rFonts w:ascii="Aptos" w:eastAsia="Arial Unicode MS" w:hAnsi="Aptos" w:cs="Book Antiqua"/>
          <w:b/>
          <w:color w:val="1F4E79" w:themeColor="accent5" w:themeShade="80"/>
        </w:rPr>
      </w:pPr>
      <w:r w:rsidRPr="00A036EC">
        <w:rPr>
          <w:rFonts w:ascii="Aptos" w:eastAsia="Arial Unicode MS" w:hAnsi="Aptos" w:cs="Book Antiqua"/>
          <w:b/>
          <w:color w:val="1F4E79" w:themeColor="accent5" w:themeShade="80"/>
        </w:rPr>
        <w:t xml:space="preserve">The data reflects a clear pattern of material injury caused by dumped imports, with a direct causal link demonstrated by simultaneous price undercutting, market displacement, and volume increases of dumped imports. In addition to </w:t>
      </w:r>
      <w:r w:rsidRPr="00A036EC">
        <w:rPr>
          <w:rFonts w:ascii="Aptos" w:eastAsia="Arial Unicode MS" w:hAnsi="Aptos" w:cs="Book Antiqua"/>
          <w:b/>
          <w:color w:val="1F4E79" w:themeColor="accent5" w:themeShade="80"/>
        </w:rPr>
        <w:lastRenderedPageBreak/>
        <w:t>this injury, the growing exportable surplus and aggressive pricing strategies of exporters pose a serious and imminent threat. Without timely remedial measures, these imports are likely to increase further, exacerbating financial and operational challenges for the domestic industry and causing severe long-term material injury.</w:t>
      </w:r>
    </w:p>
    <w:p w14:paraId="0B53A8B0" w14:textId="77777777" w:rsidR="00FE76C7" w:rsidRDefault="00FE76C7" w:rsidP="00AD55D5">
      <w:pPr>
        <w:pStyle w:val="BodyText2"/>
        <w:spacing w:before="0" w:beforeAutospacing="0" w:after="0" w:afterAutospacing="0" w:line="360" w:lineRule="auto"/>
        <w:ind w:right="-333"/>
        <w:jc w:val="both"/>
        <w:rPr>
          <w:rFonts w:ascii="Aptos" w:hAnsi="Aptos"/>
          <w:b/>
          <w:sz w:val="32"/>
          <w:u w:val="single"/>
        </w:rPr>
      </w:pPr>
    </w:p>
    <w:p w14:paraId="33918548"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1C598D37"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242CEB09"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6BC684EF"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63B17FD7"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427FDCAC"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75F2E3D4"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6669CA20"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4B5944D3"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5F1FBDEE"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50E1735A"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1BE26822"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3C72CE19"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4DE2095C"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2539ADD8"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0DFE0D3E"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7713F28C"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43E617A2"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539694FF" w14:textId="77777777" w:rsidR="00082AC6" w:rsidRDefault="00082AC6" w:rsidP="00AD55D5">
      <w:pPr>
        <w:pStyle w:val="BodyText2"/>
        <w:spacing w:before="0" w:beforeAutospacing="0" w:after="0" w:afterAutospacing="0" w:line="360" w:lineRule="auto"/>
        <w:ind w:right="-333"/>
        <w:jc w:val="both"/>
        <w:rPr>
          <w:rFonts w:ascii="Aptos" w:hAnsi="Aptos"/>
          <w:b/>
          <w:sz w:val="32"/>
          <w:u w:val="single"/>
        </w:rPr>
      </w:pPr>
    </w:p>
    <w:p w14:paraId="49E05A1D" w14:textId="77777777" w:rsidR="00082AC6" w:rsidRPr="00A036EC" w:rsidRDefault="00082AC6" w:rsidP="00AD55D5">
      <w:pPr>
        <w:pStyle w:val="BodyText2"/>
        <w:spacing w:before="0" w:beforeAutospacing="0" w:after="0" w:afterAutospacing="0" w:line="360" w:lineRule="auto"/>
        <w:ind w:right="-333"/>
        <w:jc w:val="both"/>
        <w:rPr>
          <w:rFonts w:ascii="Aptos" w:hAnsi="Aptos"/>
          <w:b/>
          <w:sz w:val="32"/>
          <w:u w:val="single"/>
        </w:rPr>
      </w:pPr>
    </w:p>
    <w:p w14:paraId="2A992135" w14:textId="7361D5CA" w:rsidR="00F97198" w:rsidRPr="00A036EC" w:rsidRDefault="00F97198" w:rsidP="00AD55D5">
      <w:pPr>
        <w:pStyle w:val="BodyText2"/>
        <w:spacing w:before="0" w:beforeAutospacing="0" w:after="0" w:afterAutospacing="0" w:line="360" w:lineRule="auto"/>
        <w:ind w:right="-333"/>
        <w:jc w:val="both"/>
        <w:rPr>
          <w:rFonts w:ascii="Aptos" w:hAnsi="Aptos"/>
          <w:b/>
          <w:color w:val="2E74B5"/>
        </w:rPr>
      </w:pPr>
      <w:r w:rsidRPr="00A036EC">
        <w:rPr>
          <w:rFonts w:ascii="Aptos" w:hAnsi="Aptos"/>
          <w:b/>
          <w:sz w:val="32"/>
          <w:u w:val="single"/>
        </w:rPr>
        <w:t>PRAYER:</w:t>
      </w:r>
    </w:p>
    <w:p w14:paraId="4F9BA76C" w14:textId="77777777" w:rsidR="00C91583" w:rsidRPr="00A036EC" w:rsidRDefault="00C91583" w:rsidP="00AD55D5">
      <w:pPr>
        <w:pStyle w:val="BodyText2"/>
        <w:spacing w:before="0" w:beforeAutospacing="0" w:after="0" w:afterAutospacing="0" w:line="360" w:lineRule="auto"/>
        <w:ind w:right="-333"/>
        <w:jc w:val="both"/>
        <w:rPr>
          <w:rFonts w:ascii="Aptos" w:hAnsi="Aptos"/>
          <w:b/>
          <w:color w:val="1F497D"/>
        </w:rPr>
      </w:pPr>
    </w:p>
    <w:p w14:paraId="2172CAC7" w14:textId="018264CA" w:rsidR="00F97198" w:rsidRPr="00A036EC" w:rsidRDefault="00871246" w:rsidP="00AD55D5">
      <w:pPr>
        <w:pStyle w:val="BodyText2"/>
        <w:spacing w:before="0" w:beforeAutospacing="0" w:after="0" w:afterAutospacing="0" w:line="360" w:lineRule="auto"/>
        <w:ind w:right="-333"/>
        <w:jc w:val="both"/>
        <w:rPr>
          <w:rFonts w:ascii="Aptos" w:hAnsi="Aptos"/>
          <w:b/>
          <w:color w:val="1F4E79" w:themeColor="accent5" w:themeShade="80"/>
        </w:rPr>
      </w:pPr>
      <w:r w:rsidRPr="00A036EC">
        <w:rPr>
          <w:rFonts w:ascii="Aptos" w:hAnsi="Aptos"/>
          <w:b/>
          <w:color w:val="1F4E79" w:themeColor="accent5" w:themeShade="80"/>
        </w:rPr>
        <w:t>In view of the facts, information and evidences provided in this application and analysis made thereupon, t</w:t>
      </w:r>
      <w:r w:rsidR="00F97198" w:rsidRPr="00A036EC">
        <w:rPr>
          <w:rFonts w:ascii="Aptos" w:hAnsi="Aptos"/>
          <w:b/>
          <w:color w:val="1F4E79" w:themeColor="accent5" w:themeShade="80"/>
        </w:rPr>
        <w:t xml:space="preserve">he domestic industry requests </w:t>
      </w:r>
      <w:r w:rsidR="00AE5EC9" w:rsidRPr="00A036EC">
        <w:rPr>
          <w:rFonts w:ascii="Aptos" w:hAnsi="Aptos"/>
          <w:b/>
          <w:color w:val="1F4E79" w:themeColor="accent5" w:themeShade="80"/>
        </w:rPr>
        <w:t xml:space="preserve">the Commission </w:t>
      </w:r>
      <w:r w:rsidR="00F97198" w:rsidRPr="00A036EC">
        <w:rPr>
          <w:rFonts w:ascii="Aptos" w:hAnsi="Aptos"/>
          <w:b/>
          <w:color w:val="1F4E79" w:themeColor="accent5" w:themeShade="80"/>
        </w:rPr>
        <w:t xml:space="preserve">to initiate </w:t>
      </w:r>
      <w:r w:rsidR="002E2050" w:rsidRPr="00A036EC">
        <w:rPr>
          <w:rFonts w:ascii="Aptos" w:hAnsi="Aptos"/>
          <w:b/>
          <w:color w:val="1F4E79" w:themeColor="accent5" w:themeShade="80"/>
        </w:rPr>
        <w:t xml:space="preserve">the </w:t>
      </w:r>
      <w:r w:rsidR="00F97198" w:rsidRPr="00A036EC">
        <w:rPr>
          <w:rFonts w:ascii="Aptos" w:hAnsi="Aptos"/>
          <w:b/>
          <w:color w:val="1F4E79" w:themeColor="accent5" w:themeShade="80"/>
        </w:rPr>
        <w:t xml:space="preserve">investigation against dumped imports of </w:t>
      </w:r>
      <w:r w:rsidR="00727E75" w:rsidRPr="00A036EC">
        <w:rPr>
          <w:rFonts w:ascii="Aptos" w:hAnsi="Aptos"/>
          <w:b/>
          <w:color w:val="1F4E79" w:themeColor="accent5" w:themeShade="80"/>
        </w:rPr>
        <w:t xml:space="preserve">Soda Ash from </w:t>
      </w:r>
      <w:r w:rsidR="000D2B43" w:rsidRPr="00A036EC">
        <w:rPr>
          <w:rFonts w:ascii="Aptos" w:hAnsi="Aptos"/>
          <w:b/>
          <w:color w:val="1F4E79" w:themeColor="accent5" w:themeShade="80"/>
        </w:rPr>
        <w:t>Türkiye</w:t>
      </w:r>
      <w:r w:rsidR="00F97198" w:rsidRPr="00A036EC">
        <w:rPr>
          <w:rFonts w:ascii="Aptos" w:hAnsi="Aptos"/>
          <w:b/>
          <w:color w:val="1F4E79" w:themeColor="accent5" w:themeShade="80"/>
        </w:rPr>
        <w:t xml:space="preserve"> </w:t>
      </w:r>
      <w:r w:rsidR="005D5ABE" w:rsidRPr="00A036EC">
        <w:rPr>
          <w:rFonts w:ascii="Aptos" w:hAnsi="Aptos"/>
          <w:b/>
          <w:color w:val="1F4E79" w:themeColor="accent5" w:themeShade="80"/>
        </w:rPr>
        <w:t xml:space="preserve">and Kenya </w:t>
      </w:r>
      <w:r w:rsidR="00F97198" w:rsidRPr="00A036EC">
        <w:rPr>
          <w:rFonts w:ascii="Aptos" w:hAnsi="Aptos"/>
          <w:b/>
          <w:color w:val="1F4E79" w:themeColor="accent5" w:themeShade="80"/>
        </w:rPr>
        <w:t xml:space="preserve">and </w:t>
      </w:r>
      <w:r w:rsidR="00426BB8" w:rsidRPr="00A036EC">
        <w:rPr>
          <w:rFonts w:ascii="Aptos" w:hAnsi="Aptos"/>
          <w:b/>
          <w:color w:val="1F4E79" w:themeColor="accent5" w:themeShade="80"/>
        </w:rPr>
        <w:t xml:space="preserve">impose </w:t>
      </w:r>
      <w:r w:rsidR="00F97198" w:rsidRPr="00A036EC">
        <w:rPr>
          <w:rFonts w:ascii="Aptos" w:hAnsi="Aptos"/>
          <w:b/>
          <w:color w:val="1F4E79" w:themeColor="accent5" w:themeShade="80"/>
        </w:rPr>
        <w:t xml:space="preserve">antidumping duties on dumped imports on timely basis to avoid injury to the domestic industry. As the domestic industry is being </w:t>
      </w:r>
      <w:r w:rsidR="002E2050" w:rsidRPr="00A036EC">
        <w:rPr>
          <w:rFonts w:ascii="Aptos" w:hAnsi="Aptos"/>
          <w:b/>
          <w:color w:val="1F4E79" w:themeColor="accent5" w:themeShade="80"/>
        </w:rPr>
        <w:t xml:space="preserve">continuously </w:t>
      </w:r>
      <w:r w:rsidR="00F97198" w:rsidRPr="00A036EC">
        <w:rPr>
          <w:rFonts w:ascii="Aptos" w:hAnsi="Aptos"/>
          <w:b/>
          <w:color w:val="1F4E79" w:themeColor="accent5" w:themeShade="80"/>
        </w:rPr>
        <w:t xml:space="preserve">injured due to continued dumped imports, </w:t>
      </w:r>
      <w:r w:rsidR="00AE5EC9" w:rsidRPr="00A036EC">
        <w:rPr>
          <w:rFonts w:ascii="Aptos" w:hAnsi="Aptos"/>
          <w:b/>
          <w:color w:val="1F4E79" w:themeColor="accent5" w:themeShade="80"/>
        </w:rPr>
        <w:t>the Commission</w:t>
      </w:r>
      <w:r w:rsidR="00F97198" w:rsidRPr="00A036EC">
        <w:rPr>
          <w:rFonts w:ascii="Aptos" w:hAnsi="Aptos"/>
          <w:b/>
          <w:color w:val="1F4E79" w:themeColor="accent5" w:themeShade="80"/>
        </w:rPr>
        <w:t xml:space="preserve"> is also requested to impose provisional antidumping duty on dumped imports </w:t>
      </w:r>
      <w:r w:rsidR="002E2050" w:rsidRPr="00A036EC">
        <w:rPr>
          <w:rFonts w:ascii="Aptos" w:hAnsi="Aptos"/>
          <w:b/>
          <w:color w:val="1F4E79" w:themeColor="accent5" w:themeShade="80"/>
        </w:rPr>
        <w:t xml:space="preserve">to remove the injury </w:t>
      </w:r>
      <w:r w:rsidR="00F97198" w:rsidRPr="00A036EC">
        <w:rPr>
          <w:rFonts w:ascii="Aptos" w:hAnsi="Aptos"/>
          <w:b/>
          <w:color w:val="1F4E79" w:themeColor="accent5" w:themeShade="80"/>
        </w:rPr>
        <w:t>during the course of investigation.</w:t>
      </w:r>
      <w:r w:rsidR="00A672F0" w:rsidRPr="00A036EC">
        <w:rPr>
          <w:rFonts w:ascii="Aptos" w:hAnsi="Aptos"/>
          <w:b/>
          <w:color w:val="1F4E79" w:themeColor="accent5" w:themeShade="80"/>
        </w:rPr>
        <w:t xml:space="preserve"> </w:t>
      </w:r>
    </w:p>
    <w:p w14:paraId="4BDA0763" w14:textId="77777777" w:rsidR="00F74DDA" w:rsidRPr="00A036EC" w:rsidRDefault="00F74DDA" w:rsidP="00AD55D5">
      <w:pPr>
        <w:pStyle w:val="BodyText2"/>
        <w:spacing w:before="0" w:beforeAutospacing="0" w:after="0" w:afterAutospacing="0" w:line="360" w:lineRule="auto"/>
        <w:ind w:left="720"/>
        <w:jc w:val="center"/>
        <w:rPr>
          <w:rFonts w:ascii="Aptos" w:hAnsi="Aptos"/>
          <w:b/>
          <w:color w:val="1F497D"/>
        </w:rPr>
      </w:pPr>
    </w:p>
    <w:sectPr w:rsidR="00F74DDA" w:rsidRPr="00A036EC" w:rsidSect="00A21E15">
      <w:headerReference w:type="default" r:id="rId27"/>
      <w:footerReference w:type="default" r:id="rId28"/>
      <w:pgSz w:w="11907" w:h="16839" w:code="9"/>
      <w:pgMar w:top="1440" w:right="1440" w:bottom="1152" w:left="1440"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746EC" w14:textId="77777777" w:rsidR="003E277B" w:rsidRDefault="003E277B">
      <w:r>
        <w:separator/>
      </w:r>
    </w:p>
  </w:endnote>
  <w:endnote w:type="continuationSeparator" w:id="0">
    <w:p w14:paraId="6E83A7B4" w14:textId="77777777" w:rsidR="003E277B" w:rsidRDefault="003E2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A3957" w14:textId="36C1BC4B" w:rsidR="00CF477C" w:rsidRPr="005A3622" w:rsidRDefault="009A4E90" w:rsidP="000E727B">
    <w:pPr>
      <w:pStyle w:val="Footer"/>
      <w:rPr>
        <w:color w:val="000080"/>
      </w:rPr>
    </w:pPr>
    <w:r w:rsidRPr="00D92DA7">
      <w:rPr>
        <w:rFonts w:ascii="Cambria" w:hAnsi="Cambria"/>
        <w:noProof/>
        <w:color w:val="000080"/>
        <w:sz w:val="28"/>
        <w:szCs w:val="28"/>
      </w:rPr>
      <mc:AlternateContent>
        <mc:Choice Requires="wps">
          <w:drawing>
            <wp:anchor distT="0" distB="0" distL="114300" distR="114300" simplePos="0" relativeHeight="251655168" behindDoc="0" locked="0" layoutInCell="1" allowOverlap="1" wp14:anchorId="68874B4A" wp14:editId="29C4834C">
              <wp:simplePos x="0" y="0"/>
              <wp:positionH relativeFrom="column">
                <wp:posOffset>-99695</wp:posOffset>
              </wp:positionH>
              <wp:positionV relativeFrom="paragraph">
                <wp:posOffset>60960</wp:posOffset>
              </wp:positionV>
              <wp:extent cx="5387340" cy="318770"/>
              <wp:effectExtent l="0" t="0" r="0" b="0"/>
              <wp:wrapNone/>
              <wp:docPr id="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387340" cy="3187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14:paraId="3FCF833B" w14:textId="3E4E6919" w:rsidR="00CF477C" w:rsidRPr="00260841" w:rsidRDefault="00CF477C" w:rsidP="00CA3377">
                          <w:pPr>
                            <w:rPr>
                              <w:rFonts w:ascii="Aptos" w:hAnsi="Aptos"/>
                              <w:b/>
                              <w:bCs/>
                              <w:i/>
                              <w:color w:val="000080"/>
                              <w:sz w:val="22"/>
                              <w:szCs w:val="22"/>
                            </w:rPr>
                          </w:pPr>
                          <w:r w:rsidRPr="00260841">
                            <w:rPr>
                              <w:rFonts w:ascii="Aptos" w:hAnsi="Aptos"/>
                              <w:b/>
                              <w:bCs/>
                              <w:i/>
                              <w:color w:val="000080"/>
                              <w:sz w:val="22"/>
                              <w:szCs w:val="22"/>
                            </w:rPr>
                            <w:t>S. U. Khan Associates, Corporate &amp; Legal Consultants – Islamabad, Pakistan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874B4A" id="_x0000_t202" coordsize="21600,21600" o:spt="202" path="m,l,21600r21600,l21600,xe">
              <v:stroke joinstyle="miter"/>
              <v:path gradientshapeok="t" o:connecttype="rect"/>
            </v:shapetype>
            <v:shape id="_x0000_s1032" type="#_x0000_t202" style="position:absolute;margin-left:-7.85pt;margin-top:4.8pt;width:424.2pt;height:25.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" filled="f" stroked="f" strokeweight="1pt">
              <v:stroke dashstyle="dash"/>
              <v:path arrowok="t"/>
              <v:textbox>
                <w:txbxContent>
                  <w:p w14:paraId="3FCF833B" w14:textId="3E4E6919" w:rsidR="00CF477C" w:rsidRPr="00260841" w:rsidRDefault="00CF477C" w:rsidP="00CA3377">
                    <w:pPr>
                      <w:rPr>
                        <w:rFonts w:ascii="Aptos" w:hAnsi="Aptos"/>
                        <w:b/>
                        <w:bCs/>
                        <w:i/>
                        <w:color w:val="000080"/>
                        <w:sz w:val="22"/>
                        <w:szCs w:val="22"/>
                      </w:rPr>
                    </w:pPr>
                    <w:r w:rsidRPr="00260841">
                      <w:rPr>
                        <w:rFonts w:ascii="Aptos" w:hAnsi="Aptos"/>
                        <w:b/>
                        <w:bCs/>
                        <w:i/>
                        <w:color w:val="000080"/>
                        <w:sz w:val="22"/>
                        <w:szCs w:val="22"/>
                      </w:rPr>
                      <w:t>S. U. Khan Associates, Corporate &amp; Legal Consultants – Islamabad, Pakistan</w:t>
                    </w:r>
                  </w:p>
                </w:txbxContent>
              </v:textbox>
            </v:shape>
          </w:pict>
        </mc:Fallback>
      </mc:AlternateContent>
    </w:r>
    <w:r w:rsidR="00CF477C" w:rsidRPr="00D92DA7">
      <w:rPr>
        <w:rFonts w:ascii="Cambria" w:hAnsi="Cambria"/>
        <w:noProof/>
        <w:color w:val="000080"/>
        <w:sz w:val="28"/>
        <w:szCs w:val="28"/>
      </w:rPr>
      <mc:AlternateContent>
        <mc:Choice Requires="wps">
          <w:drawing>
            <wp:anchor distT="0" distB="0" distL="114300" distR="114300" simplePos="0" relativeHeight="251654144" behindDoc="0" locked="0" layoutInCell="1" allowOverlap="1" wp14:anchorId="2F808E3F" wp14:editId="79F3D445">
              <wp:simplePos x="0" y="0"/>
              <wp:positionH relativeFrom="page">
                <wp:posOffset>6524700</wp:posOffset>
              </wp:positionH>
              <wp:positionV relativeFrom="page">
                <wp:posOffset>9843135</wp:posOffset>
              </wp:positionV>
              <wp:extent cx="452120" cy="441325"/>
              <wp:effectExtent l="0" t="0" r="0" b="0"/>
              <wp:wrapNone/>
              <wp:docPr id="10"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2120" cy="441325"/>
                      </a:xfrm>
                      <a:prstGeom prst="flowChartAlternateProcess">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24F77A07" w14:textId="6BAF931F" w:rsidR="00CF477C" w:rsidRPr="004B3737" w:rsidRDefault="00CF477C" w:rsidP="000E727B">
                          <w:pPr>
                            <w:pStyle w:val="Footer"/>
                            <w:pBdr>
                              <w:top w:val="single" w:sz="12" w:space="1" w:color="9BBB59"/>
                              <w:bottom w:val="single" w:sz="48" w:space="1" w:color="9BBB59"/>
                            </w:pBdr>
                            <w:jc w:val="center"/>
                            <w:rPr>
                              <w:sz w:val="17"/>
                              <w:szCs w:val="17"/>
                            </w:rPr>
                          </w:pPr>
                          <w:r w:rsidRPr="004B3737">
                            <w:rPr>
                              <w:sz w:val="17"/>
                              <w:szCs w:val="17"/>
                            </w:rPr>
                            <w:fldChar w:fldCharType="begin"/>
                          </w:r>
                          <w:r w:rsidRPr="004B3737">
                            <w:rPr>
                              <w:sz w:val="17"/>
                              <w:szCs w:val="17"/>
                            </w:rPr>
                            <w:instrText xml:space="preserve"> PAGE    \* MERGEFORMAT </w:instrText>
                          </w:r>
                          <w:r w:rsidRPr="004B3737">
                            <w:rPr>
                              <w:sz w:val="17"/>
                              <w:szCs w:val="17"/>
                            </w:rPr>
                            <w:fldChar w:fldCharType="separate"/>
                          </w:r>
                          <w:r>
                            <w:rPr>
                              <w:noProof/>
                              <w:sz w:val="17"/>
                              <w:szCs w:val="17"/>
                            </w:rPr>
                            <w:t>44</w:t>
                          </w:r>
                          <w:r w:rsidRPr="004B3737">
                            <w:rPr>
                              <w:sz w:val="17"/>
                              <w:szCs w:val="17"/>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808E3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3" o:spid="_x0000_s1033" type="#_x0000_t176" style="position:absolute;margin-left:513.75pt;margin-top:775.05pt;width:35.6pt;height:34.7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" filled="f" fillcolor="#4f81bd" stroked="f" strokecolor="#737373">
              <v:path arrowok="t"/>
              <v:textbox>
                <w:txbxContent>
                  <w:p w14:paraId="24F77A07" w14:textId="6BAF931F" w:rsidR="00CF477C" w:rsidRPr="004B3737" w:rsidRDefault="00CF477C" w:rsidP="000E727B">
                    <w:pPr>
                      <w:pStyle w:val="Footer"/>
                      <w:pBdr>
                        <w:top w:val="single" w:sz="12" w:space="1" w:color="9BBB59"/>
                        <w:bottom w:val="single" w:sz="48" w:space="1" w:color="9BBB59"/>
                      </w:pBdr>
                      <w:jc w:val="center"/>
                      <w:rPr>
                        <w:sz w:val="17"/>
                        <w:szCs w:val="17"/>
                      </w:rPr>
                    </w:pPr>
                    <w:r w:rsidRPr="004B3737">
                      <w:rPr>
                        <w:sz w:val="17"/>
                        <w:szCs w:val="17"/>
                      </w:rPr>
                      <w:fldChar w:fldCharType="begin"/>
                    </w:r>
                    <w:r w:rsidRPr="004B3737">
                      <w:rPr>
                        <w:sz w:val="17"/>
                        <w:szCs w:val="17"/>
                      </w:rPr>
                      <w:instrText xml:space="preserve"> PAGE    \* MERGEFORMAT </w:instrText>
                    </w:r>
                    <w:r w:rsidRPr="004B3737">
                      <w:rPr>
                        <w:sz w:val="17"/>
                        <w:szCs w:val="17"/>
                      </w:rPr>
                      <w:fldChar w:fldCharType="separate"/>
                    </w:r>
                    <w:r>
                      <w:rPr>
                        <w:noProof/>
                        <w:sz w:val="17"/>
                        <w:szCs w:val="17"/>
                      </w:rPr>
                      <w:t>44</w:t>
                    </w:r>
                    <w:r w:rsidRPr="004B3737">
                      <w:rPr>
                        <w:sz w:val="17"/>
                        <w:szCs w:val="17"/>
                      </w:rPr>
                      <w:fldChar w:fldCharType="end"/>
                    </w:r>
                  </w:p>
                </w:txbxContent>
              </v:textbox>
              <w10:wrap anchorx="page" anchory="page"/>
            </v:shape>
          </w:pict>
        </mc:Fallback>
      </mc:AlternateContent>
    </w:r>
    <w:r w:rsidR="00CF477C">
      <w:rPr>
        <w:rFonts w:ascii="Cambria" w:hAnsi="Cambria"/>
        <w:noProof/>
        <w:color w:val="000080"/>
        <w:sz w:val="28"/>
        <w:szCs w:val="28"/>
      </w:rPr>
      <mc:AlternateContent>
        <mc:Choice Requires="wps">
          <w:drawing>
            <wp:anchor distT="0" distB="0" distL="114300" distR="114300" simplePos="0" relativeHeight="251663360" behindDoc="0" locked="0" layoutInCell="1" allowOverlap="1" wp14:anchorId="16604BBD" wp14:editId="4161682E">
              <wp:simplePos x="0" y="0"/>
              <wp:positionH relativeFrom="margin">
                <wp:posOffset>-1</wp:posOffset>
              </wp:positionH>
              <wp:positionV relativeFrom="paragraph">
                <wp:posOffset>81541</wp:posOffset>
              </wp:positionV>
              <wp:extent cx="5970195" cy="3735"/>
              <wp:effectExtent l="0" t="12700" r="37465" b="34925"/>
              <wp:wrapNone/>
              <wp:docPr id="20" name="Straight Connector 20"/>
              <wp:cNvGraphicFramePr/>
              <a:graphic xmlns:a="http://schemas.openxmlformats.org/drawingml/2006/main">
                <a:graphicData uri="http://schemas.microsoft.com/office/word/2010/wordprocessingShape">
                  <wps:wsp>
                    <wps:cNvCnPr/>
                    <wps:spPr>
                      <a:xfrm>
                        <a:off x="0" y="0"/>
                        <a:ext cx="5970195" cy="3735"/>
                      </a:xfrm>
                      <a:prstGeom prst="line">
                        <a:avLst/>
                      </a:prstGeom>
                      <a:ln w="41275">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7460716" id="Straight Connector 20"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0,6.4pt" to="470.1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" strokecolor="#1f3763 [1604]" strokeweight="3.25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58DF0" w14:textId="77777777" w:rsidR="003E277B" w:rsidRDefault="003E277B">
      <w:r>
        <w:separator/>
      </w:r>
    </w:p>
  </w:footnote>
  <w:footnote w:type="continuationSeparator" w:id="0">
    <w:p w14:paraId="32DF93E0" w14:textId="77777777" w:rsidR="003E277B" w:rsidRDefault="003E27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19881" w14:textId="41FFD431" w:rsidR="00CF477C" w:rsidRPr="007869BF" w:rsidRDefault="00AF3ADC" w:rsidP="004C39D6">
    <w:pPr>
      <w:pStyle w:val="Header"/>
      <w:tabs>
        <w:tab w:val="clear" w:pos="8640"/>
        <w:tab w:val="right" w:pos="9270"/>
      </w:tabs>
      <w:rPr>
        <w:rFonts w:ascii="Palatino Linotype" w:hAnsi="Palatino Linotype"/>
        <w:i/>
      </w:rPr>
    </w:pPr>
    <w:r>
      <w:rPr>
        <w:rFonts w:ascii="Palatino Linotype" w:hAnsi="Palatino Linotype"/>
        <w:i/>
        <w:noProof/>
      </w:rPr>
      <mc:AlternateContent>
        <mc:Choice Requires="wps">
          <w:drawing>
            <wp:anchor distT="0" distB="0" distL="114300" distR="114300" simplePos="0" relativeHeight="251661312" behindDoc="0" locked="0" layoutInCell="1" allowOverlap="1" wp14:anchorId="069EF008" wp14:editId="6A77E389">
              <wp:simplePos x="0" y="0"/>
              <wp:positionH relativeFrom="column">
                <wp:posOffset>4286250</wp:posOffset>
              </wp:positionH>
              <wp:positionV relativeFrom="paragraph">
                <wp:posOffset>63500</wp:posOffset>
              </wp:positionV>
              <wp:extent cx="1797685" cy="314960"/>
              <wp:effectExtent l="0" t="0" r="0" b="0"/>
              <wp:wrapNone/>
              <wp:docPr id="1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9768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D2575" w14:textId="6363EE86" w:rsidR="00CF477C" w:rsidRPr="007D614E" w:rsidRDefault="00AF3ADC">
                          <w:pPr>
                            <w:rPr>
                              <w:rFonts w:ascii="Aptos" w:hAnsi="Aptos"/>
                              <w:b/>
                              <w:color w:val="1F3864" w:themeColor="accent1" w:themeShade="80"/>
                              <w:sz w:val="22"/>
                              <w:szCs w:val="22"/>
                            </w:rPr>
                          </w:pPr>
                          <w:r>
                            <w:rPr>
                              <w:rFonts w:ascii="Aptos" w:hAnsi="Aptos"/>
                              <w:b/>
                              <w:i/>
                              <w:color w:val="1F3864" w:themeColor="accent1" w:themeShade="80"/>
                              <w:sz w:val="22"/>
                              <w:szCs w:val="22"/>
                            </w:rPr>
                            <w:t>Non-</w:t>
                          </w:r>
                          <w:r w:rsidR="00CF477C" w:rsidRPr="007D614E">
                            <w:rPr>
                              <w:rFonts w:ascii="Aptos" w:hAnsi="Aptos"/>
                              <w:b/>
                              <w:i/>
                              <w:color w:val="1F3864" w:themeColor="accent1" w:themeShade="80"/>
                              <w:sz w:val="22"/>
                              <w:szCs w:val="22"/>
                            </w:rPr>
                            <w:t>Confidential Version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EF008" id="_x0000_t202" coordsize="21600,21600" o:spt="202" path="m,l,21600r21600,l21600,xe">
              <v:stroke joinstyle="miter"/>
              <v:path gradientshapeok="t" o:connecttype="rect"/>
            </v:shapetype>
            <v:shape id="Text Box 15" o:spid="_x0000_s1030" type="#_x0000_t202" style="position:absolute;margin-left:337.5pt;margin-top:5pt;width:141.55pt;height:2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" filled="f" stroked="f">
              <v:path arrowok="t"/>
              <v:textbox inset=",7.2pt,,7.2pt">
                <w:txbxContent>
                  <w:p w14:paraId="6F6D2575" w14:textId="6363EE86" w:rsidR="00CF477C" w:rsidRPr="007D614E" w:rsidRDefault="00AF3ADC">
                    <w:pPr>
                      <w:rPr>
                        <w:rFonts w:ascii="Aptos" w:hAnsi="Aptos"/>
                        <w:b/>
                        <w:color w:val="1F3864" w:themeColor="accent1" w:themeShade="80"/>
                        <w:sz w:val="22"/>
                        <w:szCs w:val="22"/>
                      </w:rPr>
                    </w:pPr>
                    <w:r>
                      <w:rPr>
                        <w:rFonts w:ascii="Aptos" w:hAnsi="Aptos"/>
                        <w:b/>
                        <w:i/>
                        <w:color w:val="1F3864" w:themeColor="accent1" w:themeShade="80"/>
                        <w:sz w:val="22"/>
                        <w:szCs w:val="22"/>
                      </w:rPr>
                      <w:t>Non-</w:t>
                    </w:r>
                    <w:r w:rsidR="00CF477C" w:rsidRPr="007D614E">
                      <w:rPr>
                        <w:rFonts w:ascii="Aptos" w:hAnsi="Aptos"/>
                        <w:b/>
                        <w:i/>
                        <w:color w:val="1F3864" w:themeColor="accent1" w:themeShade="80"/>
                        <w:sz w:val="22"/>
                        <w:szCs w:val="22"/>
                      </w:rPr>
                      <w:t>Confidential Version</w:t>
                    </w:r>
                  </w:p>
                </w:txbxContent>
              </v:textbox>
            </v:shape>
          </w:pict>
        </mc:Fallback>
      </mc:AlternateContent>
    </w:r>
    <w:r w:rsidR="0039407A">
      <w:rPr>
        <w:rFonts w:ascii="Palatino Linotype" w:hAnsi="Palatino Linotype"/>
        <w:i/>
        <w:noProof/>
      </w:rPr>
      <mc:AlternateContent>
        <mc:Choice Requires="wps">
          <w:drawing>
            <wp:anchor distT="0" distB="0" distL="114300" distR="114300" simplePos="0" relativeHeight="251662336" behindDoc="0" locked="0" layoutInCell="1" allowOverlap="1" wp14:anchorId="6969ACF8" wp14:editId="1DE109F7">
              <wp:simplePos x="0" y="0"/>
              <wp:positionH relativeFrom="column">
                <wp:posOffset>-90756</wp:posOffset>
              </wp:positionH>
              <wp:positionV relativeFrom="paragraph">
                <wp:posOffset>62865</wp:posOffset>
              </wp:positionV>
              <wp:extent cx="4533900" cy="315155"/>
              <wp:effectExtent l="0" t="0" r="0" b="0"/>
              <wp:wrapNone/>
              <wp:docPr id="1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33900" cy="315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E0D1B" w14:textId="33A6339E" w:rsidR="00CF477C" w:rsidRPr="002112CB" w:rsidRDefault="00CF477C" w:rsidP="00940121">
                          <w:pPr>
                            <w:rPr>
                              <w:rFonts w:ascii="Aptos" w:hAnsi="Aptos"/>
                              <w:b/>
                              <w:i/>
                              <w:color w:val="1F3864" w:themeColor="accent1" w:themeShade="80"/>
                              <w:sz w:val="22"/>
                              <w:szCs w:val="22"/>
                            </w:rPr>
                          </w:pPr>
                          <w:r w:rsidRPr="002112CB">
                            <w:rPr>
                              <w:rFonts w:ascii="Aptos" w:hAnsi="Aptos"/>
                              <w:b/>
                              <w:i/>
                              <w:color w:val="1F3864" w:themeColor="accent1" w:themeShade="80"/>
                              <w:sz w:val="22"/>
                              <w:szCs w:val="22"/>
                            </w:rPr>
                            <w:t xml:space="preserve">Lucky Core Industries Limited </w:t>
                          </w:r>
                          <w:r w:rsidRPr="002112CB">
                            <w:rPr>
                              <w:rFonts w:ascii="Aptos" w:hAnsi="Aptos"/>
                              <w:b/>
                              <w:iCs/>
                              <w:color w:val="1F3864" w:themeColor="accent1" w:themeShade="80"/>
                              <w:sz w:val="22"/>
                              <w:szCs w:val="22"/>
                            </w:rPr>
                            <w:t xml:space="preserve">&amp; </w:t>
                          </w:r>
                          <w:r w:rsidRPr="002112CB">
                            <w:rPr>
                              <w:rFonts w:ascii="Aptos" w:hAnsi="Aptos"/>
                              <w:b/>
                              <w:i/>
                              <w:color w:val="1F3864" w:themeColor="accent1" w:themeShade="80"/>
                              <w:sz w:val="22"/>
                              <w:szCs w:val="22"/>
                            </w:rPr>
                            <w:t>Olympia Chemicals Limited</w:t>
                          </w:r>
                        </w:p>
                        <w:p w14:paraId="7CF9A144" w14:textId="77777777" w:rsidR="00CF477C" w:rsidRPr="002112CB" w:rsidRDefault="00CF477C" w:rsidP="00940121">
                          <w:pPr>
                            <w:rPr>
                              <w:rFonts w:ascii="Aptos" w:hAnsi="Aptos"/>
                              <w:b/>
                              <w:sz w:val="22"/>
                              <w:szCs w:val="22"/>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9ACF8" id="Text Box 16" o:spid="_x0000_s1031" type="#_x0000_t202" style="position:absolute;margin-left:-7.15pt;margin-top:4.95pt;width:357pt;height:2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" filled="f" stroked="f">
              <v:path arrowok="t"/>
              <v:textbox inset=",7.2pt,,7.2pt">
                <w:txbxContent>
                  <w:p w14:paraId="346E0D1B" w14:textId="33A6339E" w:rsidR="00CF477C" w:rsidRPr="002112CB" w:rsidRDefault="00CF477C" w:rsidP="00940121">
                    <w:pPr>
                      <w:rPr>
                        <w:rFonts w:ascii="Aptos" w:hAnsi="Aptos"/>
                        <w:b/>
                        <w:i/>
                        <w:color w:val="1F3864" w:themeColor="accent1" w:themeShade="80"/>
                        <w:sz w:val="22"/>
                        <w:szCs w:val="22"/>
                      </w:rPr>
                    </w:pPr>
                    <w:r w:rsidRPr="002112CB">
                      <w:rPr>
                        <w:rFonts w:ascii="Aptos" w:hAnsi="Aptos"/>
                        <w:b/>
                        <w:i/>
                        <w:color w:val="1F3864" w:themeColor="accent1" w:themeShade="80"/>
                        <w:sz w:val="22"/>
                        <w:szCs w:val="22"/>
                      </w:rPr>
                      <w:t xml:space="preserve">Lucky Core Industries Limited </w:t>
                    </w:r>
                    <w:r w:rsidRPr="002112CB">
                      <w:rPr>
                        <w:rFonts w:ascii="Aptos" w:hAnsi="Aptos"/>
                        <w:b/>
                        <w:iCs/>
                        <w:color w:val="1F3864" w:themeColor="accent1" w:themeShade="80"/>
                        <w:sz w:val="22"/>
                        <w:szCs w:val="22"/>
                      </w:rPr>
                      <w:t xml:space="preserve">&amp; </w:t>
                    </w:r>
                    <w:r w:rsidRPr="002112CB">
                      <w:rPr>
                        <w:rFonts w:ascii="Aptos" w:hAnsi="Aptos"/>
                        <w:b/>
                        <w:i/>
                        <w:color w:val="1F3864" w:themeColor="accent1" w:themeShade="80"/>
                        <w:sz w:val="22"/>
                        <w:szCs w:val="22"/>
                      </w:rPr>
                      <w:t>Olympia Chemicals Limited</w:t>
                    </w:r>
                  </w:p>
                  <w:p w14:paraId="7CF9A144" w14:textId="77777777" w:rsidR="00CF477C" w:rsidRPr="002112CB" w:rsidRDefault="00CF477C" w:rsidP="00940121">
                    <w:pPr>
                      <w:rPr>
                        <w:rFonts w:ascii="Aptos" w:hAnsi="Aptos"/>
                        <w:b/>
                        <w:sz w:val="22"/>
                        <w:szCs w:val="22"/>
                      </w:rPr>
                    </w:pPr>
                  </w:p>
                </w:txbxContent>
              </v:textbox>
            </v:shape>
          </w:pict>
        </mc:Fallback>
      </mc:AlternateContent>
    </w:r>
  </w:p>
  <w:p w14:paraId="10248414" w14:textId="77777777" w:rsidR="00CF477C" w:rsidRDefault="00CF477C">
    <w:pPr>
      <w:pStyle w:val="Header"/>
    </w:pPr>
    <w:r>
      <w:rPr>
        <w:noProof/>
      </w:rPr>
      <mc:AlternateContent>
        <mc:Choice Requires="wps">
          <w:drawing>
            <wp:anchor distT="0" distB="0" distL="114300" distR="114300" simplePos="0" relativeHeight="251653120" behindDoc="0" locked="0" layoutInCell="1" allowOverlap="1" wp14:anchorId="1A2C74EE" wp14:editId="368E9113">
              <wp:simplePos x="0" y="0"/>
              <wp:positionH relativeFrom="column">
                <wp:posOffset>-9525</wp:posOffset>
              </wp:positionH>
              <wp:positionV relativeFrom="paragraph">
                <wp:posOffset>116296</wp:posOffset>
              </wp:positionV>
              <wp:extent cx="5979160" cy="0"/>
              <wp:effectExtent l="0" t="12700" r="27940" b="25400"/>
              <wp:wrapNone/>
              <wp:docPr id="11"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979160" cy="0"/>
                      </a:xfrm>
                      <a:prstGeom prst="straightConnector1">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396E532" id="_x0000_t32" coordsize="21600,21600" o:spt="32" o:oned="t" path="m,l21600,21600e" filled="f">
              <v:path arrowok="t" fillok="f" o:connecttype="none"/>
              <o:lock v:ext="edit" shapetype="t"/>
            </v:shapetype>
            <v:shape id="AutoShape 14" o:spid="_x0000_s1026" type="#_x0000_t32" style="position:absolute;margin-left:-.75pt;margin-top:9.15pt;width:470.8pt;height: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" strokeweight="3pt">
              <v:shadow color="#7f7f7f" opacity=".5" offset="1pt"/>
              <o:lock v:ext="edit" shapetype="f"/>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448C7D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DA3AE2"/>
    <w:multiLevelType w:val="hybridMultilevel"/>
    <w:tmpl w:val="21CCE77C"/>
    <w:lvl w:ilvl="0" w:tplc="4809001B">
      <w:start w:val="1"/>
      <w:numFmt w:val="lowerRoman"/>
      <w:lvlText w:val="%1."/>
      <w:lvlJc w:val="right"/>
      <w:pPr>
        <w:ind w:left="1620" w:hanging="360"/>
      </w:pPr>
      <w:rPr>
        <w:color w:val="auto"/>
      </w:r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2" w15:restartNumberingAfterBreak="0">
    <w:nsid w:val="047C2E3B"/>
    <w:multiLevelType w:val="multilevel"/>
    <w:tmpl w:val="8F38E242"/>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1800"/>
        </w:tabs>
        <w:ind w:left="1800" w:hanging="360"/>
      </w:pPr>
      <w:rPr>
        <w:rFonts w:hint="default"/>
      </w:rPr>
    </w:lvl>
    <w:lvl w:ilvl="3">
      <w:start w:val="1"/>
      <w:numFmt w:val="decimal"/>
      <w:lvlText w:val="%1.%2.%3.%4"/>
      <w:lvlJc w:val="left"/>
      <w:pPr>
        <w:tabs>
          <w:tab w:val="num" w:pos="2520"/>
        </w:tabs>
        <w:ind w:left="2520" w:hanging="360"/>
      </w:pPr>
      <w:rPr>
        <w:rFonts w:hint="default"/>
      </w:rPr>
    </w:lvl>
    <w:lvl w:ilvl="4">
      <w:start w:val="1"/>
      <w:numFmt w:val="decimal"/>
      <w:lvlText w:val="%1.%2.%3.%4.%5"/>
      <w:lvlJc w:val="left"/>
      <w:pPr>
        <w:tabs>
          <w:tab w:val="num" w:pos="3240"/>
        </w:tabs>
        <w:ind w:left="3240" w:hanging="360"/>
      </w:pPr>
      <w:rPr>
        <w:rFonts w:hint="default"/>
      </w:rPr>
    </w:lvl>
    <w:lvl w:ilvl="5">
      <w:start w:val="1"/>
      <w:numFmt w:val="decimal"/>
      <w:lvlText w:val="%1.%2.%3.%4.%5.%6"/>
      <w:lvlJc w:val="left"/>
      <w:pPr>
        <w:tabs>
          <w:tab w:val="num" w:pos="3960"/>
        </w:tabs>
        <w:ind w:left="3960" w:hanging="360"/>
      </w:pPr>
      <w:rPr>
        <w:rFonts w:hint="default"/>
      </w:rPr>
    </w:lvl>
    <w:lvl w:ilvl="6">
      <w:start w:val="1"/>
      <w:numFmt w:val="decimal"/>
      <w:lvlText w:val="%1.%2.%3.%4.%5.%6.%7"/>
      <w:lvlJc w:val="left"/>
      <w:pPr>
        <w:tabs>
          <w:tab w:val="num" w:pos="5040"/>
        </w:tabs>
        <w:ind w:left="5040" w:hanging="720"/>
      </w:pPr>
      <w:rPr>
        <w:rFonts w:hint="default"/>
      </w:rPr>
    </w:lvl>
    <w:lvl w:ilvl="7">
      <w:start w:val="1"/>
      <w:numFmt w:val="decimal"/>
      <w:lvlText w:val="%1.%2.%3.%4.%5.%6.%7.%8"/>
      <w:lvlJc w:val="left"/>
      <w:pPr>
        <w:tabs>
          <w:tab w:val="num" w:pos="5760"/>
        </w:tabs>
        <w:ind w:left="5760" w:hanging="720"/>
      </w:pPr>
      <w:rPr>
        <w:rFonts w:hint="default"/>
      </w:rPr>
    </w:lvl>
    <w:lvl w:ilvl="8">
      <w:start w:val="1"/>
      <w:numFmt w:val="decimal"/>
      <w:lvlText w:val="%1.%2.%3.%4.%5.%6.%7.%8.%9"/>
      <w:lvlJc w:val="left"/>
      <w:pPr>
        <w:tabs>
          <w:tab w:val="num" w:pos="6480"/>
        </w:tabs>
        <w:ind w:left="6480" w:hanging="720"/>
      </w:pPr>
      <w:rPr>
        <w:rFonts w:hint="default"/>
      </w:rPr>
    </w:lvl>
  </w:abstractNum>
  <w:abstractNum w:abstractNumId="3" w15:restartNumberingAfterBreak="0">
    <w:nsid w:val="05CE7060"/>
    <w:multiLevelType w:val="hybridMultilevel"/>
    <w:tmpl w:val="7A14DA5E"/>
    <w:lvl w:ilvl="0" w:tplc="0BA05BF8">
      <w:start w:val="1"/>
      <w:numFmt w:val="lowerRoman"/>
      <w:lvlText w:val="%1)"/>
      <w:lvlJc w:val="left"/>
      <w:pPr>
        <w:ind w:left="1800" w:hanging="720"/>
      </w:pPr>
      <w:rPr>
        <w:rFonts w:hint="default"/>
        <w:b w:val="0"/>
        <w:bCs/>
        <w:i w:val="0"/>
        <w:color w:val="000000" w:themeColor="text1"/>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66627A5"/>
    <w:multiLevelType w:val="hybridMultilevel"/>
    <w:tmpl w:val="5D804A10"/>
    <w:lvl w:ilvl="0" w:tplc="0409001B">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8747332"/>
    <w:multiLevelType w:val="multilevel"/>
    <w:tmpl w:val="48647622"/>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 w15:restartNumberingAfterBreak="0">
    <w:nsid w:val="1245055A"/>
    <w:multiLevelType w:val="hybridMultilevel"/>
    <w:tmpl w:val="EEA248DA"/>
    <w:lvl w:ilvl="0" w:tplc="4FB09C56">
      <w:start w:val="1"/>
      <w:numFmt w:val="lowerRoman"/>
      <w:lvlText w:val="%1)"/>
      <w:lvlJc w:val="left"/>
      <w:pPr>
        <w:ind w:left="1800" w:hanging="720"/>
      </w:pPr>
      <w:rPr>
        <w:rFonts w:hint="default"/>
        <w:b w:val="0"/>
        <w:bCs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3391DE6"/>
    <w:multiLevelType w:val="multilevel"/>
    <w:tmpl w:val="61A8D8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54A5AB2"/>
    <w:multiLevelType w:val="hybridMultilevel"/>
    <w:tmpl w:val="21CCE77C"/>
    <w:lvl w:ilvl="0" w:tplc="FFFFFFFF">
      <w:start w:val="1"/>
      <w:numFmt w:val="lowerRoman"/>
      <w:lvlText w:val="%1."/>
      <w:lvlJc w:val="right"/>
      <w:pPr>
        <w:ind w:left="1620" w:hanging="360"/>
      </w:pPr>
      <w:rPr>
        <w:color w:val="auto"/>
      </w:rPr>
    </w:lvl>
    <w:lvl w:ilvl="1" w:tplc="FFFFFFFF">
      <w:start w:val="1"/>
      <w:numFmt w:val="lowerLetter"/>
      <w:lvlText w:val="%2."/>
      <w:lvlJc w:val="left"/>
      <w:pPr>
        <w:ind w:left="2340" w:hanging="360"/>
      </w:pPr>
    </w:lvl>
    <w:lvl w:ilvl="2" w:tplc="FFFFFFFF">
      <w:start w:val="1"/>
      <w:numFmt w:val="lowerRoman"/>
      <w:lvlText w:val="%3."/>
      <w:lvlJc w:val="right"/>
      <w:pPr>
        <w:ind w:left="3060" w:hanging="180"/>
      </w:pPr>
    </w:lvl>
    <w:lvl w:ilvl="3" w:tplc="FFFFFFFF">
      <w:start w:val="1"/>
      <w:numFmt w:val="decimal"/>
      <w:lvlText w:val="%4."/>
      <w:lvlJc w:val="left"/>
      <w:pPr>
        <w:ind w:left="3780" w:hanging="360"/>
      </w:pPr>
    </w:lvl>
    <w:lvl w:ilvl="4" w:tplc="FFFFFFFF">
      <w:start w:val="1"/>
      <w:numFmt w:val="lowerLetter"/>
      <w:lvlText w:val="%5."/>
      <w:lvlJc w:val="left"/>
      <w:pPr>
        <w:ind w:left="4500" w:hanging="360"/>
      </w:pPr>
    </w:lvl>
    <w:lvl w:ilvl="5" w:tplc="FFFFFFFF">
      <w:start w:val="1"/>
      <w:numFmt w:val="lowerRoman"/>
      <w:lvlText w:val="%6."/>
      <w:lvlJc w:val="right"/>
      <w:pPr>
        <w:ind w:left="5220" w:hanging="180"/>
      </w:pPr>
    </w:lvl>
    <w:lvl w:ilvl="6" w:tplc="FFFFFFFF">
      <w:start w:val="1"/>
      <w:numFmt w:val="decimal"/>
      <w:lvlText w:val="%7."/>
      <w:lvlJc w:val="left"/>
      <w:pPr>
        <w:ind w:left="5940" w:hanging="360"/>
      </w:pPr>
    </w:lvl>
    <w:lvl w:ilvl="7" w:tplc="FFFFFFFF">
      <w:start w:val="1"/>
      <w:numFmt w:val="lowerLetter"/>
      <w:lvlText w:val="%8."/>
      <w:lvlJc w:val="left"/>
      <w:pPr>
        <w:ind w:left="6660" w:hanging="360"/>
      </w:pPr>
    </w:lvl>
    <w:lvl w:ilvl="8" w:tplc="FFFFFFFF">
      <w:start w:val="1"/>
      <w:numFmt w:val="lowerRoman"/>
      <w:lvlText w:val="%9."/>
      <w:lvlJc w:val="right"/>
      <w:pPr>
        <w:ind w:left="7380" w:hanging="180"/>
      </w:pPr>
    </w:lvl>
  </w:abstractNum>
  <w:abstractNum w:abstractNumId="9" w15:restartNumberingAfterBreak="0">
    <w:nsid w:val="17E86798"/>
    <w:multiLevelType w:val="multilevel"/>
    <w:tmpl w:val="02E2DA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8C73932"/>
    <w:multiLevelType w:val="multilevel"/>
    <w:tmpl w:val="FCB4503C"/>
    <w:lvl w:ilvl="0">
      <w:start w:val="3"/>
      <w:numFmt w:val="decimal"/>
      <w:lvlText w:val="%1"/>
      <w:lvlJc w:val="left"/>
      <w:pPr>
        <w:tabs>
          <w:tab w:val="num" w:pos="780"/>
        </w:tabs>
        <w:ind w:left="780" w:hanging="780"/>
      </w:pPr>
      <w:rPr>
        <w:rFonts w:hint="default"/>
      </w:rPr>
    </w:lvl>
    <w:lvl w:ilvl="1">
      <w:start w:val="1"/>
      <w:numFmt w:val="decimal"/>
      <w:lvlText w:val="%1.%2"/>
      <w:lvlJc w:val="left"/>
      <w:pPr>
        <w:tabs>
          <w:tab w:val="num" w:pos="1500"/>
        </w:tabs>
        <w:ind w:left="1500" w:hanging="780"/>
      </w:pPr>
      <w:rPr>
        <w:rFonts w:hint="default"/>
      </w:rPr>
    </w:lvl>
    <w:lvl w:ilvl="2">
      <w:start w:val="1"/>
      <w:numFmt w:val="decimal"/>
      <w:lvlText w:val="%1.%2.%3"/>
      <w:lvlJc w:val="left"/>
      <w:pPr>
        <w:tabs>
          <w:tab w:val="num" w:pos="2220"/>
        </w:tabs>
        <w:ind w:left="2220" w:hanging="780"/>
      </w:pPr>
      <w:rPr>
        <w:rFonts w:hint="default"/>
      </w:rPr>
    </w:lvl>
    <w:lvl w:ilvl="3">
      <w:start w:val="1"/>
      <w:numFmt w:val="decimal"/>
      <w:lvlText w:val="%1.%2.%3.%4"/>
      <w:lvlJc w:val="left"/>
      <w:pPr>
        <w:tabs>
          <w:tab w:val="num" w:pos="2940"/>
        </w:tabs>
        <w:ind w:left="2940" w:hanging="7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1" w15:restartNumberingAfterBreak="0">
    <w:nsid w:val="19F571FE"/>
    <w:multiLevelType w:val="hybridMultilevel"/>
    <w:tmpl w:val="E62CB6C6"/>
    <w:lvl w:ilvl="0" w:tplc="04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8C1369"/>
    <w:multiLevelType w:val="hybridMultilevel"/>
    <w:tmpl w:val="21CCE77C"/>
    <w:lvl w:ilvl="0" w:tplc="4809001B">
      <w:start w:val="1"/>
      <w:numFmt w:val="lowerRoman"/>
      <w:lvlText w:val="%1."/>
      <w:lvlJc w:val="right"/>
      <w:pPr>
        <w:ind w:left="1620" w:hanging="360"/>
      </w:pPr>
      <w:rPr>
        <w:color w:val="auto"/>
      </w:r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13" w15:restartNumberingAfterBreak="0">
    <w:nsid w:val="1C3B2BF8"/>
    <w:multiLevelType w:val="multilevel"/>
    <w:tmpl w:val="0BEE1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12F3BC1"/>
    <w:multiLevelType w:val="hybridMultilevel"/>
    <w:tmpl w:val="1E76DB0A"/>
    <w:lvl w:ilvl="0" w:tplc="4809001B">
      <w:start w:val="1"/>
      <w:numFmt w:val="lowerRoman"/>
      <w:lvlText w:val="%1."/>
      <w:lvlJc w:val="righ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5" w15:restartNumberingAfterBreak="0">
    <w:nsid w:val="23053876"/>
    <w:multiLevelType w:val="multilevel"/>
    <w:tmpl w:val="24EAA16E"/>
    <w:lvl w:ilvl="0">
      <w:start w:val="1"/>
      <w:numFmt w:val="decimal"/>
      <w:lvlText w:val="%1"/>
      <w:lvlJc w:val="left"/>
      <w:pPr>
        <w:ind w:left="1200" w:hanging="1200"/>
      </w:pPr>
      <w:rPr>
        <w:rFonts w:hint="default"/>
      </w:rPr>
    </w:lvl>
    <w:lvl w:ilvl="1">
      <w:start w:val="1"/>
      <w:numFmt w:val="decimal"/>
      <w:lvlText w:val="%1.%2"/>
      <w:lvlJc w:val="left"/>
      <w:pPr>
        <w:ind w:left="1920" w:hanging="1200"/>
      </w:pPr>
      <w:rPr>
        <w:rFonts w:hint="default"/>
      </w:rPr>
    </w:lvl>
    <w:lvl w:ilvl="2">
      <w:start w:val="1"/>
      <w:numFmt w:val="decimal"/>
      <w:lvlText w:val="%1.%2.%3"/>
      <w:lvlJc w:val="left"/>
      <w:pPr>
        <w:ind w:left="2640" w:hanging="1200"/>
      </w:pPr>
      <w:rPr>
        <w:rFonts w:hint="default"/>
      </w:rPr>
    </w:lvl>
    <w:lvl w:ilvl="3">
      <w:start w:val="1"/>
      <w:numFmt w:val="decimal"/>
      <w:lvlText w:val="%1.%2.%3.%4"/>
      <w:lvlJc w:val="left"/>
      <w:pPr>
        <w:ind w:left="3360" w:hanging="1200"/>
      </w:pPr>
      <w:rPr>
        <w:rFonts w:hint="default"/>
      </w:rPr>
    </w:lvl>
    <w:lvl w:ilvl="4">
      <w:start w:val="1"/>
      <w:numFmt w:val="decimal"/>
      <w:lvlText w:val="%1.%2.%3.%4.%5"/>
      <w:lvlJc w:val="left"/>
      <w:pPr>
        <w:ind w:left="4080" w:hanging="1200"/>
      </w:pPr>
      <w:rPr>
        <w:rFonts w:hint="default"/>
      </w:rPr>
    </w:lvl>
    <w:lvl w:ilvl="5">
      <w:start w:val="1"/>
      <w:numFmt w:val="decimal"/>
      <w:lvlText w:val="%1.%2.%3.%4.%5.%6"/>
      <w:lvlJc w:val="left"/>
      <w:pPr>
        <w:ind w:left="4800" w:hanging="120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6" w15:restartNumberingAfterBreak="0">
    <w:nsid w:val="24F45204"/>
    <w:multiLevelType w:val="hybridMultilevel"/>
    <w:tmpl w:val="E2768066"/>
    <w:lvl w:ilvl="0" w:tplc="AFBC40BC">
      <w:start w:val="6"/>
      <w:numFmt w:val="lowerRoman"/>
      <w:lvlText w:val="%1)"/>
      <w:lvlJc w:val="left"/>
      <w:pPr>
        <w:tabs>
          <w:tab w:val="num" w:pos="1440"/>
        </w:tabs>
        <w:ind w:left="1440" w:hanging="720"/>
      </w:pPr>
      <w:rPr>
        <w:rFonts w:hint="default"/>
      </w:rPr>
    </w:lvl>
    <w:lvl w:ilvl="1" w:tplc="C1962E32">
      <w:start w:val="1"/>
      <w:numFmt w:val="lowerLetter"/>
      <w:lvlText w:val="%2)"/>
      <w:lvlJc w:val="left"/>
      <w:pPr>
        <w:tabs>
          <w:tab w:val="num" w:pos="1800"/>
        </w:tabs>
        <w:ind w:left="1800" w:hanging="360"/>
      </w:pPr>
      <w:rPr>
        <w:rFonts w:hint="default"/>
      </w:rPr>
    </w:lvl>
    <w:lvl w:ilvl="2" w:tplc="3B883B7C">
      <w:start w:val="5"/>
      <w:numFmt w:val="decimal"/>
      <w:lvlText w:val="%3)"/>
      <w:lvlJc w:val="left"/>
      <w:pPr>
        <w:tabs>
          <w:tab w:val="num" w:pos="2700"/>
        </w:tabs>
        <w:ind w:left="2700" w:hanging="360"/>
      </w:pPr>
      <w:rPr>
        <w:rFonts w:hint="default"/>
        <w:sz w:val="32"/>
        <w:szCs w:val="32"/>
        <w:u w:val="none"/>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27DD72AA"/>
    <w:multiLevelType w:val="multilevel"/>
    <w:tmpl w:val="77F2046E"/>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8" w15:restartNumberingAfterBreak="0">
    <w:nsid w:val="294B662E"/>
    <w:multiLevelType w:val="hybridMultilevel"/>
    <w:tmpl w:val="8CFC30BE"/>
    <w:lvl w:ilvl="0" w:tplc="4E963F6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C13CC1"/>
    <w:multiLevelType w:val="hybridMultilevel"/>
    <w:tmpl w:val="13982572"/>
    <w:lvl w:ilvl="0" w:tplc="04090001">
      <w:start w:val="1"/>
      <w:numFmt w:val="bullet"/>
      <w:lvlText w:val=""/>
      <w:lvlJc w:val="left"/>
      <w:pPr>
        <w:ind w:left="1620" w:hanging="360"/>
      </w:pPr>
      <w:rPr>
        <w:rFonts w:ascii="Symbol" w:hAnsi="Symbol" w:hint="default"/>
      </w:rPr>
    </w:lvl>
    <w:lvl w:ilvl="1" w:tplc="08090003" w:tentative="1">
      <w:start w:val="1"/>
      <w:numFmt w:val="bullet"/>
      <w:lvlText w:val="o"/>
      <w:lvlJc w:val="left"/>
      <w:pPr>
        <w:ind w:left="2340" w:hanging="360"/>
      </w:pPr>
      <w:rPr>
        <w:rFonts w:ascii="Courier New" w:hAnsi="Courier New" w:cs="Courier New" w:hint="default"/>
      </w:rPr>
    </w:lvl>
    <w:lvl w:ilvl="2" w:tplc="08090005" w:tentative="1">
      <w:start w:val="1"/>
      <w:numFmt w:val="bullet"/>
      <w:lvlText w:val=""/>
      <w:lvlJc w:val="left"/>
      <w:pPr>
        <w:ind w:left="3060" w:hanging="360"/>
      </w:pPr>
      <w:rPr>
        <w:rFonts w:ascii="Wingdings" w:hAnsi="Wingdings" w:hint="default"/>
      </w:rPr>
    </w:lvl>
    <w:lvl w:ilvl="3" w:tplc="08090001" w:tentative="1">
      <w:start w:val="1"/>
      <w:numFmt w:val="bullet"/>
      <w:lvlText w:val=""/>
      <w:lvlJc w:val="left"/>
      <w:pPr>
        <w:ind w:left="3780" w:hanging="360"/>
      </w:pPr>
      <w:rPr>
        <w:rFonts w:ascii="Symbol" w:hAnsi="Symbol" w:hint="default"/>
      </w:rPr>
    </w:lvl>
    <w:lvl w:ilvl="4" w:tplc="08090003" w:tentative="1">
      <w:start w:val="1"/>
      <w:numFmt w:val="bullet"/>
      <w:lvlText w:val="o"/>
      <w:lvlJc w:val="left"/>
      <w:pPr>
        <w:ind w:left="4500" w:hanging="360"/>
      </w:pPr>
      <w:rPr>
        <w:rFonts w:ascii="Courier New" w:hAnsi="Courier New" w:cs="Courier New" w:hint="default"/>
      </w:rPr>
    </w:lvl>
    <w:lvl w:ilvl="5" w:tplc="08090005" w:tentative="1">
      <w:start w:val="1"/>
      <w:numFmt w:val="bullet"/>
      <w:lvlText w:val=""/>
      <w:lvlJc w:val="left"/>
      <w:pPr>
        <w:ind w:left="5220" w:hanging="360"/>
      </w:pPr>
      <w:rPr>
        <w:rFonts w:ascii="Wingdings" w:hAnsi="Wingdings" w:hint="default"/>
      </w:rPr>
    </w:lvl>
    <w:lvl w:ilvl="6" w:tplc="08090001" w:tentative="1">
      <w:start w:val="1"/>
      <w:numFmt w:val="bullet"/>
      <w:lvlText w:val=""/>
      <w:lvlJc w:val="left"/>
      <w:pPr>
        <w:ind w:left="5940" w:hanging="360"/>
      </w:pPr>
      <w:rPr>
        <w:rFonts w:ascii="Symbol" w:hAnsi="Symbol" w:hint="default"/>
      </w:rPr>
    </w:lvl>
    <w:lvl w:ilvl="7" w:tplc="08090003" w:tentative="1">
      <w:start w:val="1"/>
      <w:numFmt w:val="bullet"/>
      <w:lvlText w:val="o"/>
      <w:lvlJc w:val="left"/>
      <w:pPr>
        <w:ind w:left="6660" w:hanging="360"/>
      </w:pPr>
      <w:rPr>
        <w:rFonts w:ascii="Courier New" w:hAnsi="Courier New" w:cs="Courier New" w:hint="default"/>
      </w:rPr>
    </w:lvl>
    <w:lvl w:ilvl="8" w:tplc="08090005" w:tentative="1">
      <w:start w:val="1"/>
      <w:numFmt w:val="bullet"/>
      <w:lvlText w:val=""/>
      <w:lvlJc w:val="left"/>
      <w:pPr>
        <w:ind w:left="7380" w:hanging="360"/>
      </w:pPr>
      <w:rPr>
        <w:rFonts w:ascii="Wingdings" w:hAnsi="Wingdings" w:hint="default"/>
      </w:rPr>
    </w:lvl>
  </w:abstractNum>
  <w:abstractNum w:abstractNumId="20" w15:restartNumberingAfterBreak="0">
    <w:nsid w:val="2C1C5ACF"/>
    <w:multiLevelType w:val="multilevel"/>
    <w:tmpl w:val="01D83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234C84"/>
    <w:multiLevelType w:val="hybridMultilevel"/>
    <w:tmpl w:val="21CCE77C"/>
    <w:lvl w:ilvl="0" w:tplc="4809001B">
      <w:start w:val="1"/>
      <w:numFmt w:val="lowerRoman"/>
      <w:lvlText w:val="%1."/>
      <w:lvlJc w:val="right"/>
      <w:pPr>
        <w:ind w:left="1620" w:hanging="360"/>
      </w:pPr>
      <w:rPr>
        <w:color w:val="auto"/>
      </w:r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22" w15:restartNumberingAfterBreak="0">
    <w:nsid w:val="319606DF"/>
    <w:multiLevelType w:val="multilevel"/>
    <w:tmpl w:val="81423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2E415AA"/>
    <w:multiLevelType w:val="hybridMultilevel"/>
    <w:tmpl w:val="18DE7B8E"/>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387F12FD"/>
    <w:multiLevelType w:val="multilevel"/>
    <w:tmpl w:val="5E2E9194"/>
    <w:lvl w:ilvl="0">
      <w:start w:val="8"/>
      <w:numFmt w:val="decimal"/>
      <w:lvlText w:val="%1"/>
      <w:lvlJc w:val="left"/>
      <w:pPr>
        <w:tabs>
          <w:tab w:val="num" w:pos="360"/>
        </w:tabs>
        <w:ind w:left="360" w:hanging="360"/>
      </w:pPr>
      <w:rPr>
        <w:rFonts w:hint="default"/>
      </w:rPr>
    </w:lvl>
    <w:lvl w:ilvl="1">
      <w:start w:val="7"/>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5" w15:restartNumberingAfterBreak="0">
    <w:nsid w:val="399014DB"/>
    <w:multiLevelType w:val="multilevel"/>
    <w:tmpl w:val="920E9CF4"/>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6" w15:restartNumberingAfterBreak="0">
    <w:nsid w:val="39924780"/>
    <w:multiLevelType w:val="multilevel"/>
    <w:tmpl w:val="54964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E409D5"/>
    <w:multiLevelType w:val="multilevel"/>
    <w:tmpl w:val="A34AF3D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8" w15:restartNumberingAfterBreak="0">
    <w:nsid w:val="43E85086"/>
    <w:multiLevelType w:val="multilevel"/>
    <w:tmpl w:val="4D5AF598"/>
    <w:lvl w:ilvl="0">
      <w:start w:val="1"/>
      <w:numFmt w:val="lowerRoman"/>
      <w:lvlText w:val="%1."/>
      <w:lvlJc w:val="right"/>
      <w:pPr>
        <w:ind w:left="1620" w:hanging="360"/>
      </w:pPr>
    </w:lvl>
    <w:lvl w:ilvl="1" w:tentative="1">
      <w:start w:val="1"/>
      <w:numFmt w:val="decimal"/>
      <w:lvlText w:val="%2."/>
      <w:lvlJc w:val="left"/>
      <w:pPr>
        <w:tabs>
          <w:tab w:val="num" w:pos="2340"/>
        </w:tabs>
        <w:ind w:left="2340" w:hanging="360"/>
      </w:pPr>
    </w:lvl>
    <w:lvl w:ilvl="2" w:tentative="1">
      <w:start w:val="1"/>
      <w:numFmt w:val="decimal"/>
      <w:lvlText w:val="%3."/>
      <w:lvlJc w:val="left"/>
      <w:pPr>
        <w:tabs>
          <w:tab w:val="num" w:pos="3060"/>
        </w:tabs>
        <w:ind w:left="3060" w:hanging="360"/>
      </w:pPr>
    </w:lvl>
    <w:lvl w:ilvl="3" w:tentative="1">
      <w:start w:val="1"/>
      <w:numFmt w:val="decimal"/>
      <w:lvlText w:val="%4."/>
      <w:lvlJc w:val="left"/>
      <w:pPr>
        <w:tabs>
          <w:tab w:val="num" w:pos="3780"/>
        </w:tabs>
        <w:ind w:left="3780" w:hanging="360"/>
      </w:pPr>
    </w:lvl>
    <w:lvl w:ilvl="4" w:tentative="1">
      <w:start w:val="1"/>
      <w:numFmt w:val="decimal"/>
      <w:lvlText w:val="%5."/>
      <w:lvlJc w:val="left"/>
      <w:pPr>
        <w:tabs>
          <w:tab w:val="num" w:pos="4500"/>
        </w:tabs>
        <w:ind w:left="4500" w:hanging="360"/>
      </w:pPr>
    </w:lvl>
    <w:lvl w:ilvl="5" w:tentative="1">
      <w:start w:val="1"/>
      <w:numFmt w:val="decimal"/>
      <w:lvlText w:val="%6."/>
      <w:lvlJc w:val="left"/>
      <w:pPr>
        <w:tabs>
          <w:tab w:val="num" w:pos="5220"/>
        </w:tabs>
        <w:ind w:left="5220" w:hanging="360"/>
      </w:pPr>
    </w:lvl>
    <w:lvl w:ilvl="6" w:tentative="1">
      <w:start w:val="1"/>
      <w:numFmt w:val="decimal"/>
      <w:lvlText w:val="%7."/>
      <w:lvlJc w:val="left"/>
      <w:pPr>
        <w:tabs>
          <w:tab w:val="num" w:pos="5940"/>
        </w:tabs>
        <w:ind w:left="5940" w:hanging="360"/>
      </w:pPr>
    </w:lvl>
    <w:lvl w:ilvl="7" w:tentative="1">
      <w:start w:val="1"/>
      <w:numFmt w:val="decimal"/>
      <w:lvlText w:val="%8."/>
      <w:lvlJc w:val="left"/>
      <w:pPr>
        <w:tabs>
          <w:tab w:val="num" w:pos="6660"/>
        </w:tabs>
        <w:ind w:left="6660" w:hanging="360"/>
      </w:pPr>
    </w:lvl>
    <w:lvl w:ilvl="8" w:tentative="1">
      <w:start w:val="1"/>
      <w:numFmt w:val="decimal"/>
      <w:lvlText w:val="%9."/>
      <w:lvlJc w:val="left"/>
      <w:pPr>
        <w:tabs>
          <w:tab w:val="num" w:pos="7380"/>
        </w:tabs>
        <w:ind w:left="7380" w:hanging="360"/>
      </w:pPr>
    </w:lvl>
  </w:abstractNum>
  <w:abstractNum w:abstractNumId="29" w15:restartNumberingAfterBreak="0">
    <w:nsid w:val="480F1F7F"/>
    <w:multiLevelType w:val="hybridMultilevel"/>
    <w:tmpl w:val="936E71FC"/>
    <w:lvl w:ilvl="0" w:tplc="3D5683DA">
      <w:start w:val="1"/>
      <w:numFmt w:val="lowerRoman"/>
      <w:lvlText w:val="%1)"/>
      <w:lvlJc w:val="left"/>
      <w:pPr>
        <w:ind w:left="1530" w:hanging="360"/>
      </w:pPr>
      <w:rPr>
        <w:rFonts w:hint="default"/>
        <w:b w:val="0"/>
        <w:bCs/>
        <w:i/>
        <w:color w:val="auto"/>
        <w:sz w:val="20"/>
        <w:szCs w:val="16"/>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30" w15:restartNumberingAfterBreak="0">
    <w:nsid w:val="48D41EE1"/>
    <w:multiLevelType w:val="hybridMultilevel"/>
    <w:tmpl w:val="5C64D412"/>
    <w:lvl w:ilvl="0" w:tplc="23443BCA">
      <w:start w:val="3"/>
      <w:numFmt w:val="lowerRoman"/>
      <w:lvlText w:val="%1)"/>
      <w:lvlJc w:val="left"/>
      <w:pPr>
        <w:tabs>
          <w:tab w:val="num" w:pos="1515"/>
        </w:tabs>
        <w:ind w:left="1515" w:hanging="795"/>
      </w:pPr>
      <w:rPr>
        <w:rFonts w:hint="default"/>
      </w:rPr>
    </w:lvl>
    <w:lvl w:ilvl="1" w:tplc="1A1AADE4">
      <w:start w:val="1"/>
      <w:numFmt w:val="lowerRoman"/>
      <w:lvlText w:val="%2)"/>
      <w:lvlJc w:val="left"/>
      <w:pPr>
        <w:tabs>
          <w:tab w:val="num" w:pos="2160"/>
        </w:tabs>
        <w:ind w:left="2160" w:hanging="720"/>
      </w:pPr>
      <w:rPr>
        <w:rFonts w:hint="default"/>
      </w:rPr>
    </w:lvl>
    <w:lvl w:ilvl="2" w:tplc="78BE738E" w:tentative="1">
      <w:start w:val="1"/>
      <w:numFmt w:val="lowerRoman"/>
      <w:lvlText w:val="%3."/>
      <w:lvlJc w:val="right"/>
      <w:pPr>
        <w:tabs>
          <w:tab w:val="num" w:pos="2520"/>
        </w:tabs>
        <w:ind w:left="2520" w:hanging="180"/>
      </w:pPr>
    </w:lvl>
    <w:lvl w:ilvl="3" w:tplc="A3800E42" w:tentative="1">
      <w:start w:val="1"/>
      <w:numFmt w:val="decimal"/>
      <w:lvlText w:val="%4."/>
      <w:lvlJc w:val="left"/>
      <w:pPr>
        <w:tabs>
          <w:tab w:val="num" w:pos="3240"/>
        </w:tabs>
        <w:ind w:left="3240" w:hanging="360"/>
      </w:pPr>
    </w:lvl>
    <w:lvl w:ilvl="4" w:tplc="680888FC" w:tentative="1">
      <w:start w:val="1"/>
      <w:numFmt w:val="lowerLetter"/>
      <w:lvlText w:val="%5."/>
      <w:lvlJc w:val="left"/>
      <w:pPr>
        <w:tabs>
          <w:tab w:val="num" w:pos="3960"/>
        </w:tabs>
        <w:ind w:left="3960" w:hanging="360"/>
      </w:pPr>
    </w:lvl>
    <w:lvl w:ilvl="5" w:tplc="BC301E64" w:tentative="1">
      <w:start w:val="1"/>
      <w:numFmt w:val="lowerRoman"/>
      <w:lvlText w:val="%6."/>
      <w:lvlJc w:val="right"/>
      <w:pPr>
        <w:tabs>
          <w:tab w:val="num" w:pos="4680"/>
        </w:tabs>
        <w:ind w:left="4680" w:hanging="180"/>
      </w:pPr>
    </w:lvl>
    <w:lvl w:ilvl="6" w:tplc="40AA048E" w:tentative="1">
      <w:start w:val="1"/>
      <w:numFmt w:val="decimal"/>
      <w:lvlText w:val="%7."/>
      <w:lvlJc w:val="left"/>
      <w:pPr>
        <w:tabs>
          <w:tab w:val="num" w:pos="5400"/>
        </w:tabs>
        <w:ind w:left="5400" w:hanging="360"/>
      </w:pPr>
    </w:lvl>
    <w:lvl w:ilvl="7" w:tplc="36746870" w:tentative="1">
      <w:start w:val="1"/>
      <w:numFmt w:val="lowerLetter"/>
      <w:lvlText w:val="%8."/>
      <w:lvlJc w:val="left"/>
      <w:pPr>
        <w:tabs>
          <w:tab w:val="num" w:pos="6120"/>
        </w:tabs>
        <w:ind w:left="6120" w:hanging="360"/>
      </w:pPr>
    </w:lvl>
    <w:lvl w:ilvl="8" w:tplc="F87C5B32" w:tentative="1">
      <w:start w:val="1"/>
      <w:numFmt w:val="lowerRoman"/>
      <w:lvlText w:val="%9."/>
      <w:lvlJc w:val="right"/>
      <w:pPr>
        <w:tabs>
          <w:tab w:val="num" w:pos="6840"/>
        </w:tabs>
        <w:ind w:left="6840" w:hanging="180"/>
      </w:pPr>
    </w:lvl>
  </w:abstractNum>
  <w:abstractNum w:abstractNumId="31" w15:restartNumberingAfterBreak="0">
    <w:nsid w:val="4F8C68D0"/>
    <w:multiLevelType w:val="multilevel"/>
    <w:tmpl w:val="81C603DC"/>
    <w:lvl w:ilvl="0">
      <w:start w:val="1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518802B3"/>
    <w:multiLevelType w:val="multilevel"/>
    <w:tmpl w:val="5AE452FC"/>
    <w:lvl w:ilvl="0">
      <w:start w:val="10"/>
      <w:numFmt w:val="decimal"/>
      <w:lvlText w:val="%1"/>
      <w:lvlJc w:val="left"/>
      <w:pPr>
        <w:tabs>
          <w:tab w:val="num" w:pos="420"/>
        </w:tabs>
        <w:ind w:left="420" w:hanging="420"/>
      </w:pPr>
      <w:rPr>
        <w:rFonts w:hint="default"/>
        <w:b/>
        <w:u w:val="single"/>
      </w:rPr>
    </w:lvl>
    <w:lvl w:ilvl="1">
      <w:start w:val="1"/>
      <w:numFmt w:val="decimal"/>
      <w:lvlText w:val="%1.%2"/>
      <w:lvlJc w:val="left"/>
      <w:pPr>
        <w:tabs>
          <w:tab w:val="num" w:pos="1140"/>
        </w:tabs>
        <w:ind w:left="1140" w:hanging="420"/>
      </w:pPr>
      <w:rPr>
        <w:rFonts w:hint="default"/>
        <w:b/>
        <w:u w:val="none"/>
      </w:rPr>
    </w:lvl>
    <w:lvl w:ilvl="2">
      <w:start w:val="1"/>
      <w:numFmt w:val="decimal"/>
      <w:lvlText w:val="%1.%2.%3"/>
      <w:lvlJc w:val="left"/>
      <w:pPr>
        <w:tabs>
          <w:tab w:val="num" w:pos="2160"/>
        </w:tabs>
        <w:ind w:left="2160" w:hanging="720"/>
      </w:pPr>
      <w:rPr>
        <w:rFonts w:hint="default"/>
        <w:b/>
        <w:u w:val="single"/>
      </w:rPr>
    </w:lvl>
    <w:lvl w:ilvl="3">
      <w:start w:val="1"/>
      <w:numFmt w:val="decimal"/>
      <w:lvlText w:val="%1.%2.%3.%4"/>
      <w:lvlJc w:val="left"/>
      <w:pPr>
        <w:tabs>
          <w:tab w:val="num" w:pos="2880"/>
        </w:tabs>
        <w:ind w:left="2880" w:hanging="720"/>
      </w:pPr>
      <w:rPr>
        <w:rFonts w:hint="default"/>
        <w:b/>
        <w:u w:val="single"/>
      </w:rPr>
    </w:lvl>
    <w:lvl w:ilvl="4">
      <w:start w:val="1"/>
      <w:numFmt w:val="decimal"/>
      <w:lvlText w:val="%1.%2.%3.%4.%5"/>
      <w:lvlJc w:val="left"/>
      <w:pPr>
        <w:tabs>
          <w:tab w:val="num" w:pos="3960"/>
        </w:tabs>
        <w:ind w:left="3960" w:hanging="1080"/>
      </w:pPr>
      <w:rPr>
        <w:rFonts w:hint="default"/>
        <w:b/>
        <w:u w:val="single"/>
      </w:rPr>
    </w:lvl>
    <w:lvl w:ilvl="5">
      <w:start w:val="1"/>
      <w:numFmt w:val="decimal"/>
      <w:lvlText w:val="%1.%2.%3.%4.%5.%6"/>
      <w:lvlJc w:val="left"/>
      <w:pPr>
        <w:tabs>
          <w:tab w:val="num" w:pos="4680"/>
        </w:tabs>
        <w:ind w:left="4680" w:hanging="1080"/>
      </w:pPr>
      <w:rPr>
        <w:rFonts w:hint="default"/>
        <w:b/>
        <w:u w:val="single"/>
      </w:rPr>
    </w:lvl>
    <w:lvl w:ilvl="6">
      <w:start w:val="1"/>
      <w:numFmt w:val="decimal"/>
      <w:lvlText w:val="%1.%2.%3.%4.%5.%6.%7"/>
      <w:lvlJc w:val="left"/>
      <w:pPr>
        <w:tabs>
          <w:tab w:val="num" w:pos="5760"/>
        </w:tabs>
        <w:ind w:left="5760" w:hanging="1440"/>
      </w:pPr>
      <w:rPr>
        <w:rFonts w:hint="default"/>
        <w:b/>
        <w:u w:val="single"/>
      </w:rPr>
    </w:lvl>
    <w:lvl w:ilvl="7">
      <w:start w:val="1"/>
      <w:numFmt w:val="decimal"/>
      <w:lvlText w:val="%1.%2.%3.%4.%5.%6.%7.%8"/>
      <w:lvlJc w:val="left"/>
      <w:pPr>
        <w:tabs>
          <w:tab w:val="num" w:pos="6480"/>
        </w:tabs>
        <w:ind w:left="6480" w:hanging="1440"/>
      </w:pPr>
      <w:rPr>
        <w:rFonts w:hint="default"/>
        <w:b/>
        <w:u w:val="single"/>
      </w:rPr>
    </w:lvl>
    <w:lvl w:ilvl="8">
      <w:start w:val="1"/>
      <w:numFmt w:val="decimal"/>
      <w:lvlText w:val="%1.%2.%3.%4.%5.%6.%7.%8.%9"/>
      <w:lvlJc w:val="left"/>
      <w:pPr>
        <w:tabs>
          <w:tab w:val="num" w:pos="7560"/>
        </w:tabs>
        <w:ind w:left="7560" w:hanging="1800"/>
      </w:pPr>
      <w:rPr>
        <w:rFonts w:hint="default"/>
        <w:b/>
        <w:u w:val="single"/>
      </w:rPr>
    </w:lvl>
  </w:abstractNum>
  <w:abstractNum w:abstractNumId="33" w15:restartNumberingAfterBreak="0">
    <w:nsid w:val="520F4B50"/>
    <w:multiLevelType w:val="multilevel"/>
    <w:tmpl w:val="00B2274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4" w15:restartNumberingAfterBreak="0">
    <w:nsid w:val="52DB59DF"/>
    <w:multiLevelType w:val="multilevel"/>
    <w:tmpl w:val="22EE7C30"/>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5" w15:restartNumberingAfterBreak="0">
    <w:nsid w:val="56105E50"/>
    <w:multiLevelType w:val="multilevel"/>
    <w:tmpl w:val="EAD80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7948CC"/>
    <w:multiLevelType w:val="multilevel"/>
    <w:tmpl w:val="119E4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24716B0"/>
    <w:multiLevelType w:val="multilevel"/>
    <w:tmpl w:val="3DB24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5E6656D"/>
    <w:multiLevelType w:val="hybridMultilevel"/>
    <w:tmpl w:val="CB5650D4"/>
    <w:lvl w:ilvl="0" w:tplc="35CE8DC4">
      <w:start w:val="1"/>
      <w:numFmt w:val="lowerRoman"/>
      <w:lvlText w:val="%1)"/>
      <w:lvlJc w:val="left"/>
      <w:pPr>
        <w:ind w:left="1620" w:hanging="360"/>
      </w:pPr>
      <w:rPr>
        <w:rFonts w:hint="default"/>
        <w:b w:val="0"/>
        <w:bCs/>
        <w:i/>
        <w:color w:val="auto"/>
        <w:sz w:val="20"/>
        <w:szCs w:val="16"/>
      </w:rPr>
    </w:lvl>
    <w:lvl w:ilvl="1" w:tplc="48090019" w:tentative="1">
      <w:start w:val="1"/>
      <w:numFmt w:val="lowerLetter"/>
      <w:lvlText w:val="%2."/>
      <w:lvlJc w:val="left"/>
      <w:pPr>
        <w:ind w:left="2340" w:hanging="360"/>
      </w:pPr>
    </w:lvl>
    <w:lvl w:ilvl="2" w:tplc="4809001B" w:tentative="1">
      <w:start w:val="1"/>
      <w:numFmt w:val="lowerRoman"/>
      <w:lvlText w:val="%3."/>
      <w:lvlJc w:val="right"/>
      <w:pPr>
        <w:ind w:left="3060" w:hanging="180"/>
      </w:pPr>
    </w:lvl>
    <w:lvl w:ilvl="3" w:tplc="4809000F" w:tentative="1">
      <w:start w:val="1"/>
      <w:numFmt w:val="decimal"/>
      <w:lvlText w:val="%4."/>
      <w:lvlJc w:val="left"/>
      <w:pPr>
        <w:ind w:left="3780" w:hanging="360"/>
      </w:pPr>
    </w:lvl>
    <w:lvl w:ilvl="4" w:tplc="48090019" w:tentative="1">
      <w:start w:val="1"/>
      <w:numFmt w:val="lowerLetter"/>
      <w:lvlText w:val="%5."/>
      <w:lvlJc w:val="left"/>
      <w:pPr>
        <w:ind w:left="4500" w:hanging="360"/>
      </w:pPr>
    </w:lvl>
    <w:lvl w:ilvl="5" w:tplc="4809001B" w:tentative="1">
      <w:start w:val="1"/>
      <w:numFmt w:val="lowerRoman"/>
      <w:lvlText w:val="%6."/>
      <w:lvlJc w:val="right"/>
      <w:pPr>
        <w:ind w:left="5220" w:hanging="180"/>
      </w:pPr>
    </w:lvl>
    <w:lvl w:ilvl="6" w:tplc="4809000F" w:tentative="1">
      <w:start w:val="1"/>
      <w:numFmt w:val="decimal"/>
      <w:lvlText w:val="%7."/>
      <w:lvlJc w:val="left"/>
      <w:pPr>
        <w:ind w:left="5940" w:hanging="360"/>
      </w:pPr>
    </w:lvl>
    <w:lvl w:ilvl="7" w:tplc="48090019" w:tentative="1">
      <w:start w:val="1"/>
      <w:numFmt w:val="lowerLetter"/>
      <w:lvlText w:val="%8."/>
      <w:lvlJc w:val="left"/>
      <w:pPr>
        <w:ind w:left="6660" w:hanging="360"/>
      </w:pPr>
    </w:lvl>
    <w:lvl w:ilvl="8" w:tplc="4809001B" w:tentative="1">
      <w:start w:val="1"/>
      <w:numFmt w:val="lowerRoman"/>
      <w:lvlText w:val="%9."/>
      <w:lvlJc w:val="right"/>
      <w:pPr>
        <w:ind w:left="7380" w:hanging="180"/>
      </w:pPr>
    </w:lvl>
  </w:abstractNum>
  <w:abstractNum w:abstractNumId="39" w15:restartNumberingAfterBreak="0">
    <w:nsid w:val="671C606D"/>
    <w:multiLevelType w:val="hybridMultilevel"/>
    <w:tmpl w:val="235612F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C9300B3"/>
    <w:multiLevelType w:val="hybridMultilevel"/>
    <w:tmpl w:val="C7B05B0C"/>
    <w:lvl w:ilvl="0" w:tplc="04090011">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2237A0"/>
    <w:multiLevelType w:val="multilevel"/>
    <w:tmpl w:val="58D66B6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2" w15:restartNumberingAfterBreak="0">
    <w:nsid w:val="7BE13B8F"/>
    <w:multiLevelType w:val="hybridMultilevel"/>
    <w:tmpl w:val="18DE7B8E"/>
    <w:lvl w:ilvl="0" w:tplc="4809000F">
      <w:start w:val="1"/>
      <w:numFmt w:val="decimal"/>
      <w:lvlText w:val="%1."/>
      <w:lvlJc w:val="left"/>
      <w:pPr>
        <w:ind w:left="1440" w:hanging="360"/>
      </w:pPr>
    </w:lvl>
    <w:lvl w:ilvl="1" w:tplc="48090019" w:tentative="1">
      <w:start w:val="1"/>
      <w:numFmt w:val="lowerLetter"/>
      <w:lvlText w:val="%2."/>
      <w:lvlJc w:val="left"/>
      <w:pPr>
        <w:ind w:left="2160" w:hanging="360"/>
      </w:pPr>
    </w:lvl>
    <w:lvl w:ilvl="2" w:tplc="4809001B" w:tentative="1">
      <w:start w:val="1"/>
      <w:numFmt w:val="lowerRoman"/>
      <w:lvlText w:val="%3."/>
      <w:lvlJc w:val="right"/>
      <w:pPr>
        <w:ind w:left="2880" w:hanging="180"/>
      </w:pPr>
    </w:lvl>
    <w:lvl w:ilvl="3" w:tplc="4809000F" w:tentative="1">
      <w:start w:val="1"/>
      <w:numFmt w:val="decimal"/>
      <w:lvlText w:val="%4."/>
      <w:lvlJc w:val="left"/>
      <w:pPr>
        <w:ind w:left="3600" w:hanging="360"/>
      </w:pPr>
    </w:lvl>
    <w:lvl w:ilvl="4" w:tplc="48090019" w:tentative="1">
      <w:start w:val="1"/>
      <w:numFmt w:val="lowerLetter"/>
      <w:lvlText w:val="%5."/>
      <w:lvlJc w:val="left"/>
      <w:pPr>
        <w:ind w:left="4320" w:hanging="360"/>
      </w:pPr>
    </w:lvl>
    <w:lvl w:ilvl="5" w:tplc="4809001B" w:tentative="1">
      <w:start w:val="1"/>
      <w:numFmt w:val="lowerRoman"/>
      <w:lvlText w:val="%6."/>
      <w:lvlJc w:val="right"/>
      <w:pPr>
        <w:ind w:left="5040" w:hanging="180"/>
      </w:pPr>
    </w:lvl>
    <w:lvl w:ilvl="6" w:tplc="4809000F" w:tentative="1">
      <w:start w:val="1"/>
      <w:numFmt w:val="decimal"/>
      <w:lvlText w:val="%7."/>
      <w:lvlJc w:val="left"/>
      <w:pPr>
        <w:ind w:left="5760" w:hanging="360"/>
      </w:pPr>
    </w:lvl>
    <w:lvl w:ilvl="7" w:tplc="48090019" w:tentative="1">
      <w:start w:val="1"/>
      <w:numFmt w:val="lowerLetter"/>
      <w:lvlText w:val="%8."/>
      <w:lvlJc w:val="left"/>
      <w:pPr>
        <w:ind w:left="6480" w:hanging="360"/>
      </w:pPr>
    </w:lvl>
    <w:lvl w:ilvl="8" w:tplc="4809001B" w:tentative="1">
      <w:start w:val="1"/>
      <w:numFmt w:val="lowerRoman"/>
      <w:lvlText w:val="%9."/>
      <w:lvlJc w:val="right"/>
      <w:pPr>
        <w:ind w:left="7200" w:hanging="180"/>
      </w:pPr>
    </w:lvl>
  </w:abstractNum>
  <w:abstractNum w:abstractNumId="43" w15:restartNumberingAfterBreak="0">
    <w:nsid w:val="7C3C61DC"/>
    <w:multiLevelType w:val="hybridMultilevel"/>
    <w:tmpl w:val="3620ED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4329608">
    <w:abstractNumId w:val="30"/>
  </w:num>
  <w:num w:numId="2" w16cid:durableId="1118985988">
    <w:abstractNumId w:val="2"/>
  </w:num>
  <w:num w:numId="3" w16cid:durableId="188641347">
    <w:abstractNumId w:val="24"/>
  </w:num>
  <w:num w:numId="4" w16cid:durableId="1975942891">
    <w:abstractNumId w:val="17"/>
  </w:num>
  <w:num w:numId="5" w16cid:durableId="10113943">
    <w:abstractNumId w:val="16"/>
  </w:num>
  <w:num w:numId="6" w16cid:durableId="1946959312">
    <w:abstractNumId w:val="10"/>
  </w:num>
  <w:num w:numId="7" w16cid:durableId="951281542">
    <w:abstractNumId w:val="6"/>
  </w:num>
  <w:num w:numId="8" w16cid:durableId="1430663087">
    <w:abstractNumId w:val="3"/>
  </w:num>
  <w:num w:numId="9" w16cid:durableId="16929219">
    <w:abstractNumId w:val="40"/>
  </w:num>
  <w:num w:numId="10" w16cid:durableId="898588890">
    <w:abstractNumId w:val="15"/>
  </w:num>
  <w:num w:numId="11" w16cid:durableId="1055465178">
    <w:abstractNumId w:val="32"/>
  </w:num>
  <w:num w:numId="12" w16cid:durableId="66732960">
    <w:abstractNumId w:val="31"/>
  </w:num>
  <w:num w:numId="13" w16cid:durableId="1852597927">
    <w:abstractNumId w:val="18"/>
  </w:num>
  <w:num w:numId="14" w16cid:durableId="1496456704">
    <w:abstractNumId w:val="43"/>
  </w:num>
  <w:num w:numId="15" w16cid:durableId="665741694">
    <w:abstractNumId w:val="4"/>
  </w:num>
  <w:num w:numId="16" w16cid:durableId="157346516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02171556">
    <w:abstractNumId w:val="14"/>
  </w:num>
  <w:num w:numId="18" w16cid:durableId="1577083840">
    <w:abstractNumId w:val="33"/>
  </w:num>
  <w:num w:numId="19" w16cid:durableId="1808622137">
    <w:abstractNumId w:val="5"/>
  </w:num>
  <w:num w:numId="20" w16cid:durableId="1837380418">
    <w:abstractNumId w:val="11"/>
  </w:num>
  <w:num w:numId="21" w16cid:durableId="1270577122">
    <w:abstractNumId w:val="13"/>
  </w:num>
  <w:num w:numId="22" w16cid:durableId="1816142328">
    <w:abstractNumId w:val="35"/>
  </w:num>
  <w:num w:numId="23" w16cid:durableId="229270928">
    <w:abstractNumId w:val="36"/>
  </w:num>
  <w:num w:numId="24" w16cid:durableId="1314214400">
    <w:abstractNumId w:val="25"/>
  </w:num>
  <w:num w:numId="25" w16cid:durableId="762144912">
    <w:abstractNumId w:val="26"/>
  </w:num>
  <w:num w:numId="26" w16cid:durableId="1060136288">
    <w:abstractNumId w:val="28"/>
  </w:num>
  <w:num w:numId="27" w16cid:durableId="63991889">
    <w:abstractNumId w:val="20"/>
  </w:num>
  <w:num w:numId="28" w16cid:durableId="836842917">
    <w:abstractNumId w:val="19"/>
  </w:num>
  <w:num w:numId="29" w16cid:durableId="221141612">
    <w:abstractNumId w:val="34"/>
  </w:num>
  <w:num w:numId="30" w16cid:durableId="596595614">
    <w:abstractNumId w:val="27"/>
  </w:num>
  <w:num w:numId="31" w16cid:durableId="1913812836">
    <w:abstractNumId w:val="41"/>
  </w:num>
  <w:num w:numId="32" w16cid:durableId="1614434199">
    <w:abstractNumId w:val="22"/>
  </w:num>
  <w:num w:numId="33" w16cid:durableId="2065444690">
    <w:abstractNumId w:val="37"/>
  </w:num>
  <w:num w:numId="34" w16cid:durableId="215161350">
    <w:abstractNumId w:val="7"/>
  </w:num>
  <w:num w:numId="35" w16cid:durableId="1030646292">
    <w:abstractNumId w:val="9"/>
  </w:num>
  <w:num w:numId="36" w16cid:durableId="2061203119">
    <w:abstractNumId w:val="0"/>
  </w:num>
  <w:num w:numId="37" w16cid:durableId="208764655">
    <w:abstractNumId w:val="42"/>
  </w:num>
  <w:num w:numId="38" w16cid:durableId="1079710866">
    <w:abstractNumId w:val="23"/>
  </w:num>
  <w:num w:numId="39" w16cid:durableId="2092459853">
    <w:abstractNumId w:val="12"/>
  </w:num>
  <w:num w:numId="40" w16cid:durableId="1652755234">
    <w:abstractNumId w:val="29"/>
  </w:num>
  <w:num w:numId="41" w16cid:durableId="2051294663">
    <w:abstractNumId w:val="21"/>
  </w:num>
  <w:num w:numId="42" w16cid:durableId="1596017012">
    <w:abstractNumId w:val="38"/>
  </w:num>
  <w:num w:numId="43" w16cid:durableId="752557001">
    <w:abstractNumId w:val="1"/>
  </w:num>
  <w:num w:numId="44" w16cid:durableId="811680590">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C12"/>
    <w:rsid w:val="00000ACF"/>
    <w:rsid w:val="00000ED2"/>
    <w:rsid w:val="00001717"/>
    <w:rsid w:val="000018AC"/>
    <w:rsid w:val="00001FC5"/>
    <w:rsid w:val="0000210E"/>
    <w:rsid w:val="00002D61"/>
    <w:rsid w:val="00002F56"/>
    <w:rsid w:val="000033B2"/>
    <w:rsid w:val="000038FD"/>
    <w:rsid w:val="00003EBC"/>
    <w:rsid w:val="000049C8"/>
    <w:rsid w:val="00005105"/>
    <w:rsid w:val="00006CF0"/>
    <w:rsid w:val="0000779F"/>
    <w:rsid w:val="000104FA"/>
    <w:rsid w:val="000105FE"/>
    <w:rsid w:val="0001097F"/>
    <w:rsid w:val="00010A85"/>
    <w:rsid w:val="000110B8"/>
    <w:rsid w:val="00011877"/>
    <w:rsid w:val="00011A58"/>
    <w:rsid w:val="00012B39"/>
    <w:rsid w:val="000132E6"/>
    <w:rsid w:val="000134F8"/>
    <w:rsid w:val="00013C42"/>
    <w:rsid w:val="00014C64"/>
    <w:rsid w:val="00015ADE"/>
    <w:rsid w:val="00015C4D"/>
    <w:rsid w:val="00015D97"/>
    <w:rsid w:val="00015DDC"/>
    <w:rsid w:val="00016463"/>
    <w:rsid w:val="00016992"/>
    <w:rsid w:val="00017E8E"/>
    <w:rsid w:val="00020683"/>
    <w:rsid w:val="00020B7B"/>
    <w:rsid w:val="00020B82"/>
    <w:rsid w:val="00021ED3"/>
    <w:rsid w:val="00023EC7"/>
    <w:rsid w:val="00023FB2"/>
    <w:rsid w:val="00024121"/>
    <w:rsid w:val="000243B3"/>
    <w:rsid w:val="00025DC0"/>
    <w:rsid w:val="00026718"/>
    <w:rsid w:val="00027000"/>
    <w:rsid w:val="0002722A"/>
    <w:rsid w:val="0003083B"/>
    <w:rsid w:val="00030FE2"/>
    <w:rsid w:val="0003279C"/>
    <w:rsid w:val="00032BFC"/>
    <w:rsid w:val="00033EBD"/>
    <w:rsid w:val="000368D8"/>
    <w:rsid w:val="00037187"/>
    <w:rsid w:val="00037F3D"/>
    <w:rsid w:val="000407DA"/>
    <w:rsid w:val="000414DE"/>
    <w:rsid w:val="00042467"/>
    <w:rsid w:val="00042FFF"/>
    <w:rsid w:val="00043B7C"/>
    <w:rsid w:val="000440C4"/>
    <w:rsid w:val="00044FB8"/>
    <w:rsid w:val="000451EF"/>
    <w:rsid w:val="00045941"/>
    <w:rsid w:val="00045B9F"/>
    <w:rsid w:val="0004629B"/>
    <w:rsid w:val="0004743D"/>
    <w:rsid w:val="00047972"/>
    <w:rsid w:val="000505B4"/>
    <w:rsid w:val="00050D10"/>
    <w:rsid w:val="00050FD6"/>
    <w:rsid w:val="0005110C"/>
    <w:rsid w:val="00051A54"/>
    <w:rsid w:val="00051B0A"/>
    <w:rsid w:val="00051FE9"/>
    <w:rsid w:val="000521B3"/>
    <w:rsid w:val="000526D5"/>
    <w:rsid w:val="0005387D"/>
    <w:rsid w:val="00054036"/>
    <w:rsid w:val="00054F81"/>
    <w:rsid w:val="00055776"/>
    <w:rsid w:val="00055CF3"/>
    <w:rsid w:val="00060E55"/>
    <w:rsid w:val="00061872"/>
    <w:rsid w:val="000618DF"/>
    <w:rsid w:val="00061EBB"/>
    <w:rsid w:val="00061F55"/>
    <w:rsid w:val="00061FA8"/>
    <w:rsid w:val="00063300"/>
    <w:rsid w:val="000639E3"/>
    <w:rsid w:val="00064204"/>
    <w:rsid w:val="000647CE"/>
    <w:rsid w:val="00064B39"/>
    <w:rsid w:val="000652F9"/>
    <w:rsid w:val="0006567B"/>
    <w:rsid w:val="00066CB0"/>
    <w:rsid w:val="00066F7F"/>
    <w:rsid w:val="000672A1"/>
    <w:rsid w:val="00067EDC"/>
    <w:rsid w:val="00067EEC"/>
    <w:rsid w:val="00070F35"/>
    <w:rsid w:val="00070FCF"/>
    <w:rsid w:val="000710BF"/>
    <w:rsid w:val="00071289"/>
    <w:rsid w:val="00071764"/>
    <w:rsid w:val="0007213D"/>
    <w:rsid w:val="00072FB4"/>
    <w:rsid w:val="00073652"/>
    <w:rsid w:val="00073887"/>
    <w:rsid w:val="00073CD6"/>
    <w:rsid w:val="000755FE"/>
    <w:rsid w:val="00075A1E"/>
    <w:rsid w:val="00076956"/>
    <w:rsid w:val="00076B88"/>
    <w:rsid w:val="00077E1B"/>
    <w:rsid w:val="00080734"/>
    <w:rsid w:val="0008078C"/>
    <w:rsid w:val="000814F4"/>
    <w:rsid w:val="00082057"/>
    <w:rsid w:val="0008230F"/>
    <w:rsid w:val="00082AC6"/>
    <w:rsid w:val="00083070"/>
    <w:rsid w:val="0008342E"/>
    <w:rsid w:val="00083FD3"/>
    <w:rsid w:val="00085481"/>
    <w:rsid w:val="00086217"/>
    <w:rsid w:val="00086D87"/>
    <w:rsid w:val="000873F4"/>
    <w:rsid w:val="00087B52"/>
    <w:rsid w:val="00087C6D"/>
    <w:rsid w:val="0009002C"/>
    <w:rsid w:val="0009118A"/>
    <w:rsid w:val="00091BEE"/>
    <w:rsid w:val="00091C0F"/>
    <w:rsid w:val="00091FCB"/>
    <w:rsid w:val="000923D2"/>
    <w:rsid w:val="0009303F"/>
    <w:rsid w:val="000932CB"/>
    <w:rsid w:val="00093C38"/>
    <w:rsid w:val="00093D59"/>
    <w:rsid w:val="00094661"/>
    <w:rsid w:val="00094979"/>
    <w:rsid w:val="000950D9"/>
    <w:rsid w:val="00095225"/>
    <w:rsid w:val="00095821"/>
    <w:rsid w:val="00095B44"/>
    <w:rsid w:val="00096216"/>
    <w:rsid w:val="00096A47"/>
    <w:rsid w:val="00096A9B"/>
    <w:rsid w:val="000A1127"/>
    <w:rsid w:val="000A17E7"/>
    <w:rsid w:val="000A21C6"/>
    <w:rsid w:val="000A22C5"/>
    <w:rsid w:val="000A399E"/>
    <w:rsid w:val="000A3CEF"/>
    <w:rsid w:val="000A3E65"/>
    <w:rsid w:val="000A3F1F"/>
    <w:rsid w:val="000A44BD"/>
    <w:rsid w:val="000A56D0"/>
    <w:rsid w:val="000A69F6"/>
    <w:rsid w:val="000B07DD"/>
    <w:rsid w:val="000B07F7"/>
    <w:rsid w:val="000B1011"/>
    <w:rsid w:val="000B13B6"/>
    <w:rsid w:val="000B2C24"/>
    <w:rsid w:val="000B334E"/>
    <w:rsid w:val="000B39B3"/>
    <w:rsid w:val="000B45FF"/>
    <w:rsid w:val="000B47AC"/>
    <w:rsid w:val="000B4946"/>
    <w:rsid w:val="000B4A0D"/>
    <w:rsid w:val="000B4CD5"/>
    <w:rsid w:val="000B6095"/>
    <w:rsid w:val="000B734C"/>
    <w:rsid w:val="000B7416"/>
    <w:rsid w:val="000B7B02"/>
    <w:rsid w:val="000C0059"/>
    <w:rsid w:val="000C1361"/>
    <w:rsid w:val="000C194E"/>
    <w:rsid w:val="000C1F78"/>
    <w:rsid w:val="000C2F1C"/>
    <w:rsid w:val="000C3343"/>
    <w:rsid w:val="000C3679"/>
    <w:rsid w:val="000C55DE"/>
    <w:rsid w:val="000C64EB"/>
    <w:rsid w:val="000C6620"/>
    <w:rsid w:val="000C6C3F"/>
    <w:rsid w:val="000C750C"/>
    <w:rsid w:val="000D0516"/>
    <w:rsid w:val="000D2112"/>
    <w:rsid w:val="000D2250"/>
    <w:rsid w:val="000D29B2"/>
    <w:rsid w:val="000D2B43"/>
    <w:rsid w:val="000D3469"/>
    <w:rsid w:val="000D371D"/>
    <w:rsid w:val="000D37C1"/>
    <w:rsid w:val="000D3E47"/>
    <w:rsid w:val="000D4D64"/>
    <w:rsid w:val="000D5F21"/>
    <w:rsid w:val="000D636B"/>
    <w:rsid w:val="000D656E"/>
    <w:rsid w:val="000D6EBD"/>
    <w:rsid w:val="000D7356"/>
    <w:rsid w:val="000D7E3D"/>
    <w:rsid w:val="000D7E83"/>
    <w:rsid w:val="000E0055"/>
    <w:rsid w:val="000E0199"/>
    <w:rsid w:val="000E020D"/>
    <w:rsid w:val="000E05D6"/>
    <w:rsid w:val="000E113F"/>
    <w:rsid w:val="000E14F5"/>
    <w:rsid w:val="000E21D6"/>
    <w:rsid w:val="000E250A"/>
    <w:rsid w:val="000E2A66"/>
    <w:rsid w:val="000E3301"/>
    <w:rsid w:val="000E3914"/>
    <w:rsid w:val="000E392D"/>
    <w:rsid w:val="000E4222"/>
    <w:rsid w:val="000E5663"/>
    <w:rsid w:val="000E727B"/>
    <w:rsid w:val="000F03C2"/>
    <w:rsid w:val="000F1ACA"/>
    <w:rsid w:val="000F207D"/>
    <w:rsid w:val="000F30A9"/>
    <w:rsid w:val="000F3F8E"/>
    <w:rsid w:val="000F4E9F"/>
    <w:rsid w:val="000F55F1"/>
    <w:rsid w:val="000F5E4A"/>
    <w:rsid w:val="000F5F22"/>
    <w:rsid w:val="000F6768"/>
    <w:rsid w:val="000F6839"/>
    <w:rsid w:val="000F7206"/>
    <w:rsid w:val="000F7E8C"/>
    <w:rsid w:val="00100055"/>
    <w:rsid w:val="00101EBF"/>
    <w:rsid w:val="001028CF"/>
    <w:rsid w:val="00103F30"/>
    <w:rsid w:val="00104A59"/>
    <w:rsid w:val="00105487"/>
    <w:rsid w:val="00105F71"/>
    <w:rsid w:val="001066C3"/>
    <w:rsid w:val="00106996"/>
    <w:rsid w:val="00106D82"/>
    <w:rsid w:val="00106E59"/>
    <w:rsid w:val="00107087"/>
    <w:rsid w:val="001073C2"/>
    <w:rsid w:val="00107B0D"/>
    <w:rsid w:val="001100AD"/>
    <w:rsid w:val="00110D87"/>
    <w:rsid w:val="001122F8"/>
    <w:rsid w:val="0011271E"/>
    <w:rsid w:val="00112937"/>
    <w:rsid w:val="00113DEF"/>
    <w:rsid w:val="0011436D"/>
    <w:rsid w:val="00114AF0"/>
    <w:rsid w:val="0011581E"/>
    <w:rsid w:val="00115C31"/>
    <w:rsid w:val="00116D63"/>
    <w:rsid w:val="00122567"/>
    <w:rsid w:val="00122BCE"/>
    <w:rsid w:val="00123200"/>
    <w:rsid w:val="00123E11"/>
    <w:rsid w:val="00124C26"/>
    <w:rsid w:val="00124CD7"/>
    <w:rsid w:val="00125AA0"/>
    <w:rsid w:val="00126357"/>
    <w:rsid w:val="00126C7D"/>
    <w:rsid w:val="00127804"/>
    <w:rsid w:val="00127AF3"/>
    <w:rsid w:val="00127B95"/>
    <w:rsid w:val="00127EB1"/>
    <w:rsid w:val="0013093D"/>
    <w:rsid w:val="001312BD"/>
    <w:rsid w:val="00131610"/>
    <w:rsid w:val="0013254A"/>
    <w:rsid w:val="00133277"/>
    <w:rsid w:val="00135BB7"/>
    <w:rsid w:val="00135BD1"/>
    <w:rsid w:val="001374C6"/>
    <w:rsid w:val="00137814"/>
    <w:rsid w:val="0014004D"/>
    <w:rsid w:val="0014072E"/>
    <w:rsid w:val="00140E25"/>
    <w:rsid w:val="0014143A"/>
    <w:rsid w:val="0014212C"/>
    <w:rsid w:val="00143D6A"/>
    <w:rsid w:val="001444F5"/>
    <w:rsid w:val="00144E2C"/>
    <w:rsid w:val="0014508F"/>
    <w:rsid w:val="001450C2"/>
    <w:rsid w:val="00145615"/>
    <w:rsid w:val="00146302"/>
    <w:rsid w:val="0014680C"/>
    <w:rsid w:val="001472E4"/>
    <w:rsid w:val="00147CCF"/>
    <w:rsid w:val="00151CC7"/>
    <w:rsid w:val="00151E0D"/>
    <w:rsid w:val="0015325C"/>
    <w:rsid w:val="00153C94"/>
    <w:rsid w:val="001546E4"/>
    <w:rsid w:val="00154807"/>
    <w:rsid w:val="0015499D"/>
    <w:rsid w:val="00154F68"/>
    <w:rsid w:val="00155387"/>
    <w:rsid w:val="001556D4"/>
    <w:rsid w:val="00156170"/>
    <w:rsid w:val="001561D1"/>
    <w:rsid w:val="001561FD"/>
    <w:rsid w:val="00157624"/>
    <w:rsid w:val="00160813"/>
    <w:rsid w:val="00160DC3"/>
    <w:rsid w:val="00160F15"/>
    <w:rsid w:val="001618FD"/>
    <w:rsid w:val="0016207B"/>
    <w:rsid w:val="00162683"/>
    <w:rsid w:val="00162F9C"/>
    <w:rsid w:val="001630F1"/>
    <w:rsid w:val="00163303"/>
    <w:rsid w:val="00164A9B"/>
    <w:rsid w:val="00164EA7"/>
    <w:rsid w:val="001667D9"/>
    <w:rsid w:val="00166AEC"/>
    <w:rsid w:val="00166B3E"/>
    <w:rsid w:val="00167AA3"/>
    <w:rsid w:val="001705B1"/>
    <w:rsid w:val="001705B6"/>
    <w:rsid w:val="00170FF0"/>
    <w:rsid w:val="00172400"/>
    <w:rsid w:val="001743CD"/>
    <w:rsid w:val="001743CE"/>
    <w:rsid w:val="001746B3"/>
    <w:rsid w:val="001754FB"/>
    <w:rsid w:val="00175690"/>
    <w:rsid w:val="00176899"/>
    <w:rsid w:val="001779ED"/>
    <w:rsid w:val="00181556"/>
    <w:rsid w:val="00181954"/>
    <w:rsid w:val="00181BCB"/>
    <w:rsid w:val="00181FA7"/>
    <w:rsid w:val="001825A3"/>
    <w:rsid w:val="00182907"/>
    <w:rsid w:val="001834DC"/>
    <w:rsid w:val="00183541"/>
    <w:rsid w:val="00183ED7"/>
    <w:rsid w:val="00184484"/>
    <w:rsid w:val="001846F2"/>
    <w:rsid w:val="00184D93"/>
    <w:rsid w:val="00184EE7"/>
    <w:rsid w:val="00185435"/>
    <w:rsid w:val="00185686"/>
    <w:rsid w:val="001859B0"/>
    <w:rsid w:val="001859B8"/>
    <w:rsid w:val="001860A3"/>
    <w:rsid w:val="00186247"/>
    <w:rsid w:val="0018668B"/>
    <w:rsid w:val="00187180"/>
    <w:rsid w:val="00187678"/>
    <w:rsid w:val="001911D3"/>
    <w:rsid w:val="0019239B"/>
    <w:rsid w:val="00192B55"/>
    <w:rsid w:val="001934DD"/>
    <w:rsid w:val="00193575"/>
    <w:rsid w:val="001938A8"/>
    <w:rsid w:val="00193F49"/>
    <w:rsid w:val="001955D7"/>
    <w:rsid w:val="00195F18"/>
    <w:rsid w:val="00196E5A"/>
    <w:rsid w:val="0019753A"/>
    <w:rsid w:val="001A03E7"/>
    <w:rsid w:val="001A0938"/>
    <w:rsid w:val="001A0E06"/>
    <w:rsid w:val="001A1D1D"/>
    <w:rsid w:val="001A34C1"/>
    <w:rsid w:val="001A3C3F"/>
    <w:rsid w:val="001A48A4"/>
    <w:rsid w:val="001A5220"/>
    <w:rsid w:val="001A56BA"/>
    <w:rsid w:val="001A5B02"/>
    <w:rsid w:val="001A5D71"/>
    <w:rsid w:val="001A6D00"/>
    <w:rsid w:val="001B092D"/>
    <w:rsid w:val="001B0D87"/>
    <w:rsid w:val="001B1D42"/>
    <w:rsid w:val="001B1EFA"/>
    <w:rsid w:val="001B361A"/>
    <w:rsid w:val="001B3B12"/>
    <w:rsid w:val="001B463F"/>
    <w:rsid w:val="001B56CB"/>
    <w:rsid w:val="001B5C2C"/>
    <w:rsid w:val="001B76B8"/>
    <w:rsid w:val="001C04A9"/>
    <w:rsid w:val="001C0D93"/>
    <w:rsid w:val="001C2A2A"/>
    <w:rsid w:val="001C2BEC"/>
    <w:rsid w:val="001C2D72"/>
    <w:rsid w:val="001C310D"/>
    <w:rsid w:val="001C3BE4"/>
    <w:rsid w:val="001C40F2"/>
    <w:rsid w:val="001C5424"/>
    <w:rsid w:val="001C5E66"/>
    <w:rsid w:val="001C68C3"/>
    <w:rsid w:val="001C7ECD"/>
    <w:rsid w:val="001D05D7"/>
    <w:rsid w:val="001D0CC2"/>
    <w:rsid w:val="001D3CA0"/>
    <w:rsid w:val="001D430B"/>
    <w:rsid w:val="001D4FE9"/>
    <w:rsid w:val="001D5103"/>
    <w:rsid w:val="001D5586"/>
    <w:rsid w:val="001D55D7"/>
    <w:rsid w:val="001D5917"/>
    <w:rsid w:val="001D5EC5"/>
    <w:rsid w:val="001D6356"/>
    <w:rsid w:val="001D636D"/>
    <w:rsid w:val="001D6522"/>
    <w:rsid w:val="001D6593"/>
    <w:rsid w:val="001D6777"/>
    <w:rsid w:val="001D7A0F"/>
    <w:rsid w:val="001E1BFE"/>
    <w:rsid w:val="001E1D72"/>
    <w:rsid w:val="001E5335"/>
    <w:rsid w:val="001E55D1"/>
    <w:rsid w:val="001E67B5"/>
    <w:rsid w:val="001E77CF"/>
    <w:rsid w:val="001E7A0E"/>
    <w:rsid w:val="001F0064"/>
    <w:rsid w:val="001F03A8"/>
    <w:rsid w:val="001F0420"/>
    <w:rsid w:val="001F05C5"/>
    <w:rsid w:val="001F0AAA"/>
    <w:rsid w:val="001F1263"/>
    <w:rsid w:val="001F16CC"/>
    <w:rsid w:val="001F1916"/>
    <w:rsid w:val="001F20F0"/>
    <w:rsid w:val="001F2398"/>
    <w:rsid w:val="001F254D"/>
    <w:rsid w:val="001F2568"/>
    <w:rsid w:val="001F257A"/>
    <w:rsid w:val="001F3A15"/>
    <w:rsid w:val="001F402B"/>
    <w:rsid w:val="001F4BCC"/>
    <w:rsid w:val="001F5134"/>
    <w:rsid w:val="001F5E65"/>
    <w:rsid w:val="00200BA2"/>
    <w:rsid w:val="00204876"/>
    <w:rsid w:val="002050CE"/>
    <w:rsid w:val="002052AC"/>
    <w:rsid w:val="002056BC"/>
    <w:rsid w:val="002063F8"/>
    <w:rsid w:val="002068A3"/>
    <w:rsid w:val="00206C76"/>
    <w:rsid w:val="00207DD6"/>
    <w:rsid w:val="00210069"/>
    <w:rsid w:val="002104D7"/>
    <w:rsid w:val="002112CB"/>
    <w:rsid w:val="002116CC"/>
    <w:rsid w:val="00212438"/>
    <w:rsid w:val="002142D5"/>
    <w:rsid w:val="0021503F"/>
    <w:rsid w:val="0021530D"/>
    <w:rsid w:val="0021551B"/>
    <w:rsid w:val="00216933"/>
    <w:rsid w:val="00216F9B"/>
    <w:rsid w:val="002173F4"/>
    <w:rsid w:val="00217697"/>
    <w:rsid w:val="00217DA4"/>
    <w:rsid w:val="002215A2"/>
    <w:rsid w:val="0022178D"/>
    <w:rsid w:val="002217A5"/>
    <w:rsid w:val="00221FF3"/>
    <w:rsid w:val="00222181"/>
    <w:rsid w:val="00222AAF"/>
    <w:rsid w:val="0022376F"/>
    <w:rsid w:val="0022403A"/>
    <w:rsid w:val="002249E3"/>
    <w:rsid w:val="00224C02"/>
    <w:rsid w:val="00224EC7"/>
    <w:rsid w:val="002252D1"/>
    <w:rsid w:val="00225FA7"/>
    <w:rsid w:val="002262DF"/>
    <w:rsid w:val="002263DC"/>
    <w:rsid w:val="00227270"/>
    <w:rsid w:val="002275AC"/>
    <w:rsid w:val="0022784A"/>
    <w:rsid w:val="00227B9D"/>
    <w:rsid w:val="002301CD"/>
    <w:rsid w:val="00231C99"/>
    <w:rsid w:val="002329AA"/>
    <w:rsid w:val="00233439"/>
    <w:rsid w:val="00233481"/>
    <w:rsid w:val="002335E1"/>
    <w:rsid w:val="0023378F"/>
    <w:rsid w:val="00233AF6"/>
    <w:rsid w:val="00235749"/>
    <w:rsid w:val="002359BE"/>
    <w:rsid w:val="00236B9A"/>
    <w:rsid w:val="0023759E"/>
    <w:rsid w:val="00237ACC"/>
    <w:rsid w:val="0024004E"/>
    <w:rsid w:val="00240904"/>
    <w:rsid w:val="00240E53"/>
    <w:rsid w:val="00241065"/>
    <w:rsid w:val="00241107"/>
    <w:rsid w:val="00242A20"/>
    <w:rsid w:val="00242E97"/>
    <w:rsid w:val="00243793"/>
    <w:rsid w:val="00243DE4"/>
    <w:rsid w:val="00244236"/>
    <w:rsid w:val="002447D3"/>
    <w:rsid w:val="00245672"/>
    <w:rsid w:val="002457A1"/>
    <w:rsid w:val="00245B31"/>
    <w:rsid w:val="00246B40"/>
    <w:rsid w:val="00246C4B"/>
    <w:rsid w:val="002508CD"/>
    <w:rsid w:val="0025167F"/>
    <w:rsid w:val="00251704"/>
    <w:rsid w:val="00251E46"/>
    <w:rsid w:val="00252F65"/>
    <w:rsid w:val="002544A9"/>
    <w:rsid w:val="00254A54"/>
    <w:rsid w:val="00254AC7"/>
    <w:rsid w:val="00254C83"/>
    <w:rsid w:val="002555AD"/>
    <w:rsid w:val="002555B1"/>
    <w:rsid w:val="00255CFE"/>
    <w:rsid w:val="002575E8"/>
    <w:rsid w:val="002577B2"/>
    <w:rsid w:val="002602E2"/>
    <w:rsid w:val="00260841"/>
    <w:rsid w:val="00262BFC"/>
    <w:rsid w:val="00262C27"/>
    <w:rsid w:val="00263BF1"/>
    <w:rsid w:val="00264C21"/>
    <w:rsid w:val="0026501E"/>
    <w:rsid w:val="00265306"/>
    <w:rsid w:val="0026574A"/>
    <w:rsid w:val="002658E5"/>
    <w:rsid w:val="00265ED0"/>
    <w:rsid w:val="00266AC9"/>
    <w:rsid w:val="00266B47"/>
    <w:rsid w:val="00267097"/>
    <w:rsid w:val="00267134"/>
    <w:rsid w:val="002678DB"/>
    <w:rsid w:val="00267F1B"/>
    <w:rsid w:val="00270633"/>
    <w:rsid w:val="0027067C"/>
    <w:rsid w:val="00270EC3"/>
    <w:rsid w:val="0027208D"/>
    <w:rsid w:val="00272555"/>
    <w:rsid w:val="0027264D"/>
    <w:rsid w:val="00272A70"/>
    <w:rsid w:val="00272D7C"/>
    <w:rsid w:val="002737C9"/>
    <w:rsid w:val="002738A6"/>
    <w:rsid w:val="002742A1"/>
    <w:rsid w:val="002746E2"/>
    <w:rsid w:val="002748B0"/>
    <w:rsid w:val="00275357"/>
    <w:rsid w:val="0027566E"/>
    <w:rsid w:val="002766ED"/>
    <w:rsid w:val="002777E0"/>
    <w:rsid w:val="00277FE2"/>
    <w:rsid w:val="00280BFD"/>
    <w:rsid w:val="0028159A"/>
    <w:rsid w:val="0028275E"/>
    <w:rsid w:val="00282BDC"/>
    <w:rsid w:val="00283385"/>
    <w:rsid w:val="00283F72"/>
    <w:rsid w:val="002842F5"/>
    <w:rsid w:val="002847A0"/>
    <w:rsid w:val="0028493B"/>
    <w:rsid w:val="00285006"/>
    <w:rsid w:val="00285D93"/>
    <w:rsid w:val="00286029"/>
    <w:rsid w:val="0028708D"/>
    <w:rsid w:val="0028799E"/>
    <w:rsid w:val="00287A4F"/>
    <w:rsid w:val="00287CC5"/>
    <w:rsid w:val="00287CDC"/>
    <w:rsid w:val="0029079C"/>
    <w:rsid w:val="00291364"/>
    <w:rsid w:val="00291DC0"/>
    <w:rsid w:val="002927CE"/>
    <w:rsid w:val="00293762"/>
    <w:rsid w:val="00293D97"/>
    <w:rsid w:val="002948B1"/>
    <w:rsid w:val="00295487"/>
    <w:rsid w:val="00297050"/>
    <w:rsid w:val="002A0E6D"/>
    <w:rsid w:val="002A139C"/>
    <w:rsid w:val="002A15E7"/>
    <w:rsid w:val="002A3462"/>
    <w:rsid w:val="002A567B"/>
    <w:rsid w:val="002A5BB7"/>
    <w:rsid w:val="002A5D0B"/>
    <w:rsid w:val="002A60EE"/>
    <w:rsid w:val="002A7369"/>
    <w:rsid w:val="002B15E8"/>
    <w:rsid w:val="002B35F5"/>
    <w:rsid w:val="002B3878"/>
    <w:rsid w:val="002B3CDD"/>
    <w:rsid w:val="002B478A"/>
    <w:rsid w:val="002B6561"/>
    <w:rsid w:val="002B6F1F"/>
    <w:rsid w:val="002B719E"/>
    <w:rsid w:val="002B71DA"/>
    <w:rsid w:val="002B75C6"/>
    <w:rsid w:val="002B7CDC"/>
    <w:rsid w:val="002C0D87"/>
    <w:rsid w:val="002C0DFC"/>
    <w:rsid w:val="002C1C1D"/>
    <w:rsid w:val="002C2645"/>
    <w:rsid w:val="002C4196"/>
    <w:rsid w:val="002C43E9"/>
    <w:rsid w:val="002C4811"/>
    <w:rsid w:val="002C4987"/>
    <w:rsid w:val="002C498D"/>
    <w:rsid w:val="002C502A"/>
    <w:rsid w:val="002C5045"/>
    <w:rsid w:val="002C526F"/>
    <w:rsid w:val="002C527F"/>
    <w:rsid w:val="002C5332"/>
    <w:rsid w:val="002C64CC"/>
    <w:rsid w:val="002C661C"/>
    <w:rsid w:val="002C686A"/>
    <w:rsid w:val="002C7373"/>
    <w:rsid w:val="002C748A"/>
    <w:rsid w:val="002D0C41"/>
    <w:rsid w:val="002D5160"/>
    <w:rsid w:val="002D59A4"/>
    <w:rsid w:val="002D5ED5"/>
    <w:rsid w:val="002D61DA"/>
    <w:rsid w:val="002E01E1"/>
    <w:rsid w:val="002E0468"/>
    <w:rsid w:val="002E0AFF"/>
    <w:rsid w:val="002E1304"/>
    <w:rsid w:val="002E1A84"/>
    <w:rsid w:val="002E1AD9"/>
    <w:rsid w:val="002E2050"/>
    <w:rsid w:val="002E24E7"/>
    <w:rsid w:val="002E2940"/>
    <w:rsid w:val="002E2D18"/>
    <w:rsid w:val="002E338F"/>
    <w:rsid w:val="002E368B"/>
    <w:rsid w:val="002E5285"/>
    <w:rsid w:val="002E5FFE"/>
    <w:rsid w:val="002E63E3"/>
    <w:rsid w:val="002E75A5"/>
    <w:rsid w:val="002F02C7"/>
    <w:rsid w:val="002F0AE0"/>
    <w:rsid w:val="002F11BB"/>
    <w:rsid w:val="002F1FF5"/>
    <w:rsid w:val="002F2173"/>
    <w:rsid w:val="002F23BF"/>
    <w:rsid w:val="002F2880"/>
    <w:rsid w:val="002F2A29"/>
    <w:rsid w:val="002F2B2F"/>
    <w:rsid w:val="002F4802"/>
    <w:rsid w:val="002F49B1"/>
    <w:rsid w:val="002F5F84"/>
    <w:rsid w:val="002F7DC6"/>
    <w:rsid w:val="00300292"/>
    <w:rsid w:val="00300B22"/>
    <w:rsid w:val="00300F8F"/>
    <w:rsid w:val="003017DB"/>
    <w:rsid w:val="003039F4"/>
    <w:rsid w:val="0030426C"/>
    <w:rsid w:val="00304388"/>
    <w:rsid w:val="00305422"/>
    <w:rsid w:val="00305987"/>
    <w:rsid w:val="003060CA"/>
    <w:rsid w:val="0030681E"/>
    <w:rsid w:val="0030687F"/>
    <w:rsid w:val="0030765C"/>
    <w:rsid w:val="003077E6"/>
    <w:rsid w:val="00307EAD"/>
    <w:rsid w:val="00310124"/>
    <w:rsid w:val="0031097A"/>
    <w:rsid w:val="00310CDB"/>
    <w:rsid w:val="0031123D"/>
    <w:rsid w:val="0031125D"/>
    <w:rsid w:val="00311835"/>
    <w:rsid w:val="00312171"/>
    <w:rsid w:val="003127C0"/>
    <w:rsid w:val="00312B26"/>
    <w:rsid w:val="00312E18"/>
    <w:rsid w:val="00313DCD"/>
    <w:rsid w:val="00314750"/>
    <w:rsid w:val="0031536C"/>
    <w:rsid w:val="00315976"/>
    <w:rsid w:val="0031597F"/>
    <w:rsid w:val="00315A10"/>
    <w:rsid w:val="0031795F"/>
    <w:rsid w:val="00317ACE"/>
    <w:rsid w:val="0032043C"/>
    <w:rsid w:val="003209C6"/>
    <w:rsid w:val="00321108"/>
    <w:rsid w:val="003215D8"/>
    <w:rsid w:val="00321FC9"/>
    <w:rsid w:val="003222BD"/>
    <w:rsid w:val="00323474"/>
    <w:rsid w:val="003234CF"/>
    <w:rsid w:val="00323C52"/>
    <w:rsid w:val="00325F0E"/>
    <w:rsid w:val="00326AE6"/>
    <w:rsid w:val="00326D5C"/>
    <w:rsid w:val="00327052"/>
    <w:rsid w:val="00327090"/>
    <w:rsid w:val="003272D6"/>
    <w:rsid w:val="00327946"/>
    <w:rsid w:val="0033011F"/>
    <w:rsid w:val="00330CAE"/>
    <w:rsid w:val="00331724"/>
    <w:rsid w:val="00331C3A"/>
    <w:rsid w:val="00332B83"/>
    <w:rsid w:val="00332D6C"/>
    <w:rsid w:val="0033397F"/>
    <w:rsid w:val="00333E22"/>
    <w:rsid w:val="003343E9"/>
    <w:rsid w:val="00334496"/>
    <w:rsid w:val="003363A7"/>
    <w:rsid w:val="00336464"/>
    <w:rsid w:val="00336A7D"/>
    <w:rsid w:val="00336DA0"/>
    <w:rsid w:val="00336F3B"/>
    <w:rsid w:val="00337754"/>
    <w:rsid w:val="00337B22"/>
    <w:rsid w:val="00337C12"/>
    <w:rsid w:val="0034096D"/>
    <w:rsid w:val="00341526"/>
    <w:rsid w:val="00341D98"/>
    <w:rsid w:val="003426BC"/>
    <w:rsid w:val="00342DBD"/>
    <w:rsid w:val="003435AC"/>
    <w:rsid w:val="00343962"/>
    <w:rsid w:val="0034397F"/>
    <w:rsid w:val="00344491"/>
    <w:rsid w:val="003447F0"/>
    <w:rsid w:val="00344E70"/>
    <w:rsid w:val="0034523B"/>
    <w:rsid w:val="00345DCD"/>
    <w:rsid w:val="003465A2"/>
    <w:rsid w:val="00346C58"/>
    <w:rsid w:val="00346F7C"/>
    <w:rsid w:val="00347591"/>
    <w:rsid w:val="00347C0C"/>
    <w:rsid w:val="0035074D"/>
    <w:rsid w:val="00350FC0"/>
    <w:rsid w:val="00350FD5"/>
    <w:rsid w:val="0035178F"/>
    <w:rsid w:val="003517C4"/>
    <w:rsid w:val="00351833"/>
    <w:rsid w:val="00351C98"/>
    <w:rsid w:val="00353C6A"/>
    <w:rsid w:val="00354190"/>
    <w:rsid w:val="0035452E"/>
    <w:rsid w:val="00354C78"/>
    <w:rsid w:val="00355137"/>
    <w:rsid w:val="003558EA"/>
    <w:rsid w:val="00355F2A"/>
    <w:rsid w:val="00356E4D"/>
    <w:rsid w:val="00357B39"/>
    <w:rsid w:val="00360429"/>
    <w:rsid w:val="0036170C"/>
    <w:rsid w:val="0036172D"/>
    <w:rsid w:val="003618BB"/>
    <w:rsid w:val="003620CA"/>
    <w:rsid w:val="00362103"/>
    <w:rsid w:val="003628E0"/>
    <w:rsid w:val="00362A21"/>
    <w:rsid w:val="00362D68"/>
    <w:rsid w:val="00362D8B"/>
    <w:rsid w:val="00364142"/>
    <w:rsid w:val="00364921"/>
    <w:rsid w:val="00364C5F"/>
    <w:rsid w:val="00364CFE"/>
    <w:rsid w:val="00366271"/>
    <w:rsid w:val="003674AB"/>
    <w:rsid w:val="00367A66"/>
    <w:rsid w:val="003701B9"/>
    <w:rsid w:val="00370640"/>
    <w:rsid w:val="00371AC4"/>
    <w:rsid w:val="00372166"/>
    <w:rsid w:val="003729F0"/>
    <w:rsid w:val="00372D05"/>
    <w:rsid w:val="003739DA"/>
    <w:rsid w:val="003748FC"/>
    <w:rsid w:val="00375327"/>
    <w:rsid w:val="00375873"/>
    <w:rsid w:val="00376551"/>
    <w:rsid w:val="00377549"/>
    <w:rsid w:val="00377AE1"/>
    <w:rsid w:val="00377E32"/>
    <w:rsid w:val="00380278"/>
    <w:rsid w:val="00380615"/>
    <w:rsid w:val="003823E4"/>
    <w:rsid w:val="00383408"/>
    <w:rsid w:val="0038366F"/>
    <w:rsid w:val="00383A5E"/>
    <w:rsid w:val="00384075"/>
    <w:rsid w:val="00384A0A"/>
    <w:rsid w:val="003855A7"/>
    <w:rsid w:val="00386F85"/>
    <w:rsid w:val="0039134A"/>
    <w:rsid w:val="00392B96"/>
    <w:rsid w:val="003930F8"/>
    <w:rsid w:val="003932B8"/>
    <w:rsid w:val="0039338F"/>
    <w:rsid w:val="003934AD"/>
    <w:rsid w:val="0039407A"/>
    <w:rsid w:val="00396135"/>
    <w:rsid w:val="003968B9"/>
    <w:rsid w:val="00396F0E"/>
    <w:rsid w:val="003A0878"/>
    <w:rsid w:val="003A0879"/>
    <w:rsid w:val="003A0929"/>
    <w:rsid w:val="003A0AFC"/>
    <w:rsid w:val="003A1B8F"/>
    <w:rsid w:val="003A23DC"/>
    <w:rsid w:val="003A2D05"/>
    <w:rsid w:val="003A3385"/>
    <w:rsid w:val="003A3CE5"/>
    <w:rsid w:val="003A490A"/>
    <w:rsid w:val="003A592B"/>
    <w:rsid w:val="003A60A4"/>
    <w:rsid w:val="003B0573"/>
    <w:rsid w:val="003B0C98"/>
    <w:rsid w:val="003B0F27"/>
    <w:rsid w:val="003B1305"/>
    <w:rsid w:val="003B1CEE"/>
    <w:rsid w:val="003B201D"/>
    <w:rsid w:val="003B22B5"/>
    <w:rsid w:val="003B232C"/>
    <w:rsid w:val="003B2D0F"/>
    <w:rsid w:val="003B3350"/>
    <w:rsid w:val="003B48E9"/>
    <w:rsid w:val="003B4F75"/>
    <w:rsid w:val="003B7BFB"/>
    <w:rsid w:val="003B7D26"/>
    <w:rsid w:val="003C05C7"/>
    <w:rsid w:val="003C131B"/>
    <w:rsid w:val="003C1C0F"/>
    <w:rsid w:val="003C2364"/>
    <w:rsid w:val="003C283E"/>
    <w:rsid w:val="003C2CA7"/>
    <w:rsid w:val="003C4D5B"/>
    <w:rsid w:val="003C5248"/>
    <w:rsid w:val="003C538C"/>
    <w:rsid w:val="003C5A0E"/>
    <w:rsid w:val="003C6FD2"/>
    <w:rsid w:val="003C7186"/>
    <w:rsid w:val="003C7793"/>
    <w:rsid w:val="003D0436"/>
    <w:rsid w:val="003D1282"/>
    <w:rsid w:val="003D187A"/>
    <w:rsid w:val="003D1947"/>
    <w:rsid w:val="003D2695"/>
    <w:rsid w:val="003D34F8"/>
    <w:rsid w:val="003D4B80"/>
    <w:rsid w:val="003D4EF3"/>
    <w:rsid w:val="003D5534"/>
    <w:rsid w:val="003D6EF8"/>
    <w:rsid w:val="003D7503"/>
    <w:rsid w:val="003D7E5A"/>
    <w:rsid w:val="003E0219"/>
    <w:rsid w:val="003E08A0"/>
    <w:rsid w:val="003E0F3B"/>
    <w:rsid w:val="003E2369"/>
    <w:rsid w:val="003E277B"/>
    <w:rsid w:val="003E2DDE"/>
    <w:rsid w:val="003E3357"/>
    <w:rsid w:val="003E3467"/>
    <w:rsid w:val="003E3A51"/>
    <w:rsid w:val="003E3BDA"/>
    <w:rsid w:val="003E3C67"/>
    <w:rsid w:val="003E48A4"/>
    <w:rsid w:val="003E4B4A"/>
    <w:rsid w:val="003E6435"/>
    <w:rsid w:val="003E66FA"/>
    <w:rsid w:val="003E6806"/>
    <w:rsid w:val="003F01D0"/>
    <w:rsid w:val="003F0638"/>
    <w:rsid w:val="003F3198"/>
    <w:rsid w:val="003F36BA"/>
    <w:rsid w:val="003F42D2"/>
    <w:rsid w:val="003F459D"/>
    <w:rsid w:val="003F4FA8"/>
    <w:rsid w:val="003F50A7"/>
    <w:rsid w:val="003F5BA2"/>
    <w:rsid w:val="003F601E"/>
    <w:rsid w:val="003F6AAF"/>
    <w:rsid w:val="003F787E"/>
    <w:rsid w:val="00401838"/>
    <w:rsid w:val="004018F0"/>
    <w:rsid w:val="00402487"/>
    <w:rsid w:val="00403101"/>
    <w:rsid w:val="004035A6"/>
    <w:rsid w:val="004036E8"/>
    <w:rsid w:val="00403951"/>
    <w:rsid w:val="00403A32"/>
    <w:rsid w:val="00403D0D"/>
    <w:rsid w:val="00404882"/>
    <w:rsid w:val="00404BD0"/>
    <w:rsid w:val="00405653"/>
    <w:rsid w:val="00405A2D"/>
    <w:rsid w:val="00407AC8"/>
    <w:rsid w:val="0041013D"/>
    <w:rsid w:val="00411104"/>
    <w:rsid w:val="004118F2"/>
    <w:rsid w:val="004125B1"/>
    <w:rsid w:val="00412CF7"/>
    <w:rsid w:val="00413464"/>
    <w:rsid w:val="00413A07"/>
    <w:rsid w:val="00413D83"/>
    <w:rsid w:val="00414BDF"/>
    <w:rsid w:val="00415CCF"/>
    <w:rsid w:val="00416FB9"/>
    <w:rsid w:val="00417293"/>
    <w:rsid w:val="004210CC"/>
    <w:rsid w:val="004210E5"/>
    <w:rsid w:val="00421618"/>
    <w:rsid w:val="00421640"/>
    <w:rsid w:val="00421E11"/>
    <w:rsid w:val="00422253"/>
    <w:rsid w:val="004225B3"/>
    <w:rsid w:val="0042263B"/>
    <w:rsid w:val="00422E41"/>
    <w:rsid w:val="004237A9"/>
    <w:rsid w:val="004242FD"/>
    <w:rsid w:val="00424653"/>
    <w:rsid w:val="00424BD2"/>
    <w:rsid w:val="00425174"/>
    <w:rsid w:val="00425BDA"/>
    <w:rsid w:val="00425D40"/>
    <w:rsid w:val="00425EC6"/>
    <w:rsid w:val="004266B4"/>
    <w:rsid w:val="00426BB8"/>
    <w:rsid w:val="00427F98"/>
    <w:rsid w:val="00431386"/>
    <w:rsid w:val="004316E3"/>
    <w:rsid w:val="0043185F"/>
    <w:rsid w:val="0043237C"/>
    <w:rsid w:val="00432491"/>
    <w:rsid w:val="0043353D"/>
    <w:rsid w:val="004341DF"/>
    <w:rsid w:val="00434CC4"/>
    <w:rsid w:val="004358C2"/>
    <w:rsid w:val="0043644B"/>
    <w:rsid w:val="004420F3"/>
    <w:rsid w:val="00442101"/>
    <w:rsid w:val="00442740"/>
    <w:rsid w:val="00443229"/>
    <w:rsid w:val="00443335"/>
    <w:rsid w:val="004437A4"/>
    <w:rsid w:val="004440CC"/>
    <w:rsid w:val="0044415C"/>
    <w:rsid w:val="00444F45"/>
    <w:rsid w:val="004459F1"/>
    <w:rsid w:val="00446E17"/>
    <w:rsid w:val="00447005"/>
    <w:rsid w:val="0044706D"/>
    <w:rsid w:val="0044779B"/>
    <w:rsid w:val="00451215"/>
    <w:rsid w:val="004513C0"/>
    <w:rsid w:val="00452111"/>
    <w:rsid w:val="00452528"/>
    <w:rsid w:val="00452BBD"/>
    <w:rsid w:val="0045333C"/>
    <w:rsid w:val="00454552"/>
    <w:rsid w:val="00454555"/>
    <w:rsid w:val="00455131"/>
    <w:rsid w:val="00455578"/>
    <w:rsid w:val="00455949"/>
    <w:rsid w:val="00455C42"/>
    <w:rsid w:val="00455F97"/>
    <w:rsid w:val="004560BA"/>
    <w:rsid w:val="00456AFF"/>
    <w:rsid w:val="0046016A"/>
    <w:rsid w:val="004603EA"/>
    <w:rsid w:val="00460975"/>
    <w:rsid w:val="00460B93"/>
    <w:rsid w:val="004612BA"/>
    <w:rsid w:val="00461775"/>
    <w:rsid w:val="004622F7"/>
    <w:rsid w:val="004623A7"/>
    <w:rsid w:val="00462639"/>
    <w:rsid w:val="00462E3E"/>
    <w:rsid w:val="00463669"/>
    <w:rsid w:val="00463B6E"/>
    <w:rsid w:val="00463C54"/>
    <w:rsid w:val="00464673"/>
    <w:rsid w:val="0046513D"/>
    <w:rsid w:val="004657CB"/>
    <w:rsid w:val="004658C5"/>
    <w:rsid w:val="00465B40"/>
    <w:rsid w:val="00466CB2"/>
    <w:rsid w:val="00466DF0"/>
    <w:rsid w:val="00466ED9"/>
    <w:rsid w:val="0046721F"/>
    <w:rsid w:val="004674D3"/>
    <w:rsid w:val="00467896"/>
    <w:rsid w:val="004703E5"/>
    <w:rsid w:val="00472385"/>
    <w:rsid w:val="00473FC9"/>
    <w:rsid w:val="00474D59"/>
    <w:rsid w:val="0047570D"/>
    <w:rsid w:val="004761DE"/>
    <w:rsid w:val="0047733D"/>
    <w:rsid w:val="00477EA1"/>
    <w:rsid w:val="0048173B"/>
    <w:rsid w:val="00482064"/>
    <w:rsid w:val="00482A85"/>
    <w:rsid w:val="004832FB"/>
    <w:rsid w:val="00484EF1"/>
    <w:rsid w:val="00484F3B"/>
    <w:rsid w:val="0048517A"/>
    <w:rsid w:val="00485AC9"/>
    <w:rsid w:val="00485F12"/>
    <w:rsid w:val="00486BC8"/>
    <w:rsid w:val="004907C3"/>
    <w:rsid w:val="0049139B"/>
    <w:rsid w:val="00491A8F"/>
    <w:rsid w:val="00492A10"/>
    <w:rsid w:val="004930E0"/>
    <w:rsid w:val="004932BB"/>
    <w:rsid w:val="00493434"/>
    <w:rsid w:val="004935D3"/>
    <w:rsid w:val="004940E5"/>
    <w:rsid w:val="0049462E"/>
    <w:rsid w:val="00494ECE"/>
    <w:rsid w:val="00495A66"/>
    <w:rsid w:val="004971CD"/>
    <w:rsid w:val="004A129F"/>
    <w:rsid w:val="004A1AD1"/>
    <w:rsid w:val="004A1BF2"/>
    <w:rsid w:val="004A23EC"/>
    <w:rsid w:val="004A2F61"/>
    <w:rsid w:val="004A3385"/>
    <w:rsid w:val="004A4344"/>
    <w:rsid w:val="004A4366"/>
    <w:rsid w:val="004A4C03"/>
    <w:rsid w:val="004A4DC4"/>
    <w:rsid w:val="004A57DB"/>
    <w:rsid w:val="004A61EA"/>
    <w:rsid w:val="004A64C6"/>
    <w:rsid w:val="004A66F2"/>
    <w:rsid w:val="004B079A"/>
    <w:rsid w:val="004B1BCE"/>
    <w:rsid w:val="004B2105"/>
    <w:rsid w:val="004B25B3"/>
    <w:rsid w:val="004B3448"/>
    <w:rsid w:val="004B35A4"/>
    <w:rsid w:val="004B3737"/>
    <w:rsid w:val="004B479A"/>
    <w:rsid w:val="004B4C6A"/>
    <w:rsid w:val="004B57B0"/>
    <w:rsid w:val="004B65E1"/>
    <w:rsid w:val="004B693C"/>
    <w:rsid w:val="004B7428"/>
    <w:rsid w:val="004B7B00"/>
    <w:rsid w:val="004C04FD"/>
    <w:rsid w:val="004C0514"/>
    <w:rsid w:val="004C0829"/>
    <w:rsid w:val="004C18F1"/>
    <w:rsid w:val="004C21D2"/>
    <w:rsid w:val="004C2266"/>
    <w:rsid w:val="004C262E"/>
    <w:rsid w:val="004C2A5D"/>
    <w:rsid w:val="004C2ECE"/>
    <w:rsid w:val="004C39D6"/>
    <w:rsid w:val="004C3FA0"/>
    <w:rsid w:val="004C4324"/>
    <w:rsid w:val="004C4774"/>
    <w:rsid w:val="004C5AD3"/>
    <w:rsid w:val="004C5D42"/>
    <w:rsid w:val="004C600B"/>
    <w:rsid w:val="004C6068"/>
    <w:rsid w:val="004C6436"/>
    <w:rsid w:val="004C6DB4"/>
    <w:rsid w:val="004C6E7A"/>
    <w:rsid w:val="004C6FA1"/>
    <w:rsid w:val="004C7277"/>
    <w:rsid w:val="004D0CE2"/>
    <w:rsid w:val="004D0D23"/>
    <w:rsid w:val="004D0F0A"/>
    <w:rsid w:val="004D39BB"/>
    <w:rsid w:val="004D48D5"/>
    <w:rsid w:val="004D4E6A"/>
    <w:rsid w:val="004D59E2"/>
    <w:rsid w:val="004D5A35"/>
    <w:rsid w:val="004D5CB6"/>
    <w:rsid w:val="004D5D77"/>
    <w:rsid w:val="004E0BF3"/>
    <w:rsid w:val="004E1CA3"/>
    <w:rsid w:val="004E294E"/>
    <w:rsid w:val="004E2C9B"/>
    <w:rsid w:val="004E3814"/>
    <w:rsid w:val="004E381B"/>
    <w:rsid w:val="004E4A9D"/>
    <w:rsid w:val="004E4BA9"/>
    <w:rsid w:val="004E4E27"/>
    <w:rsid w:val="004E5373"/>
    <w:rsid w:val="004E66A2"/>
    <w:rsid w:val="004E6768"/>
    <w:rsid w:val="004E69A7"/>
    <w:rsid w:val="004E6BEA"/>
    <w:rsid w:val="004E70C6"/>
    <w:rsid w:val="004F0013"/>
    <w:rsid w:val="004F0647"/>
    <w:rsid w:val="004F0967"/>
    <w:rsid w:val="004F1197"/>
    <w:rsid w:val="004F2B81"/>
    <w:rsid w:val="004F311C"/>
    <w:rsid w:val="004F31C3"/>
    <w:rsid w:val="004F3698"/>
    <w:rsid w:val="004F371A"/>
    <w:rsid w:val="004F3F98"/>
    <w:rsid w:val="004F4CBA"/>
    <w:rsid w:val="004F580A"/>
    <w:rsid w:val="004F7DD7"/>
    <w:rsid w:val="00500320"/>
    <w:rsid w:val="005008A3"/>
    <w:rsid w:val="00501D96"/>
    <w:rsid w:val="00502A72"/>
    <w:rsid w:val="00502F61"/>
    <w:rsid w:val="00503F62"/>
    <w:rsid w:val="0050473A"/>
    <w:rsid w:val="00504A25"/>
    <w:rsid w:val="005054C1"/>
    <w:rsid w:val="00505DD9"/>
    <w:rsid w:val="00506011"/>
    <w:rsid w:val="00506817"/>
    <w:rsid w:val="0050724A"/>
    <w:rsid w:val="005075DF"/>
    <w:rsid w:val="00507D54"/>
    <w:rsid w:val="00510FA1"/>
    <w:rsid w:val="005122A6"/>
    <w:rsid w:val="005123AB"/>
    <w:rsid w:val="0051254F"/>
    <w:rsid w:val="00512B2C"/>
    <w:rsid w:val="00512C33"/>
    <w:rsid w:val="00513B53"/>
    <w:rsid w:val="00517266"/>
    <w:rsid w:val="0052150A"/>
    <w:rsid w:val="0052184C"/>
    <w:rsid w:val="0052237F"/>
    <w:rsid w:val="00522F9E"/>
    <w:rsid w:val="0052319D"/>
    <w:rsid w:val="00523BE3"/>
    <w:rsid w:val="0052400A"/>
    <w:rsid w:val="005257EA"/>
    <w:rsid w:val="00525907"/>
    <w:rsid w:val="00525D44"/>
    <w:rsid w:val="005266C5"/>
    <w:rsid w:val="0052792A"/>
    <w:rsid w:val="00527D33"/>
    <w:rsid w:val="00531381"/>
    <w:rsid w:val="00531785"/>
    <w:rsid w:val="005318E4"/>
    <w:rsid w:val="00532040"/>
    <w:rsid w:val="00532B0B"/>
    <w:rsid w:val="00532D74"/>
    <w:rsid w:val="005331B4"/>
    <w:rsid w:val="0053353B"/>
    <w:rsid w:val="00534833"/>
    <w:rsid w:val="00535FC4"/>
    <w:rsid w:val="00537FA0"/>
    <w:rsid w:val="0054056F"/>
    <w:rsid w:val="00540620"/>
    <w:rsid w:val="005419B0"/>
    <w:rsid w:val="00541B33"/>
    <w:rsid w:val="00541F26"/>
    <w:rsid w:val="0054232C"/>
    <w:rsid w:val="0054268B"/>
    <w:rsid w:val="00542BC0"/>
    <w:rsid w:val="0054335B"/>
    <w:rsid w:val="00543392"/>
    <w:rsid w:val="00543413"/>
    <w:rsid w:val="0054375F"/>
    <w:rsid w:val="00543DE2"/>
    <w:rsid w:val="0054458C"/>
    <w:rsid w:val="0054517D"/>
    <w:rsid w:val="005466AF"/>
    <w:rsid w:val="00546984"/>
    <w:rsid w:val="00546B2D"/>
    <w:rsid w:val="005477D8"/>
    <w:rsid w:val="005512B3"/>
    <w:rsid w:val="005516C6"/>
    <w:rsid w:val="0055177E"/>
    <w:rsid w:val="005527FB"/>
    <w:rsid w:val="00554421"/>
    <w:rsid w:val="00554D58"/>
    <w:rsid w:val="00555319"/>
    <w:rsid w:val="00556157"/>
    <w:rsid w:val="00556856"/>
    <w:rsid w:val="00560D15"/>
    <w:rsid w:val="00561BA1"/>
    <w:rsid w:val="0056204D"/>
    <w:rsid w:val="00562482"/>
    <w:rsid w:val="00563BB7"/>
    <w:rsid w:val="00563CE2"/>
    <w:rsid w:val="00563EC3"/>
    <w:rsid w:val="00564253"/>
    <w:rsid w:val="0056478A"/>
    <w:rsid w:val="00565290"/>
    <w:rsid w:val="005656F6"/>
    <w:rsid w:val="005670FC"/>
    <w:rsid w:val="005677AD"/>
    <w:rsid w:val="005700A0"/>
    <w:rsid w:val="005701C0"/>
    <w:rsid w:val="0057028A"/>
    <w:rsid w:val="00570629"/>
    <w:rsid w:val="00570729"/>
    <w:rsid w:val="00570996"/>
    <w:rsid w:val="00570C20"/>
    <w:rsid w:val="00570E27"/>
    <w:rsid w:val="00570E30"/>
    <w:rsid w:val="00572F05"/>
    <w:rsid w:val="005730F1"/>
    <w:rsid w:val="00574D44"/>
    <w:rsid w:val="00574E24"/>
    <w:rsid w:val="00576371"/>
    <w:rsid w:val="00576EDE"/>
    <w:rsid w:val="00577AF4"/>
    <w:rsid w:val="005807DF"/>
    <w:rsid w:val="0058252B"/>
    <w:rsid w:val="00582A10"/>
    <w:rsid w:val="00583183"/>
    <w:rsid w:val="0058328A"/>
    <w:rsid w:val="005836F7"/>
    <w:rsid w:val="00584C6F"/>
    <w:rsid w:val="00586158"/>
    <w:rsid w:val="00587302"/>
    <w:rsid w:val="005874D8"/>
    <w:rsid w:val="0058755B"/>
    <w:rsid w:val="005875F8"/>
    <w:rsid w:val="00587AC3"/>
    <w:rsid w:val="00587F3D"/>
    <w:rsid w:val="00590055"/>
    <w:rsid w:val="00590409"/>
    <w:rsid w:val="005906C9"/>
    <w:rsid w:val="005908C9"/>
    <w:rsid w:val="00590DED"/>
    <w:rsid w:val="005919F7"/>
    <w:rsid w:val="00591C41"/>
    <w:rsid w:val="00592373"/>
    <w:rsid w:val="00592562"/>
    <w:rsid w:val="00592AC5"/>
    <w:rsid w:val="00592E50"/>
    <w:rsid w:val="0059317D"/>
    <w:rsid w:val="00593938"/>
    <w:rsid w:val="0059422A"/>
    <w:rsid w:val="005945FD"/>
    <w:rsid w:val="0059487D"/>
    <w:rsid w:val="00594A70"/>
    <w:rsid w:val="00594C97"/>
    <w:rsid w:val="00596B75"/>
    <w:rsid w:val="00596C8D"/>
    <w:rsid w:val="005972C4"/>
    <w:rsid w:val="005976DD"/>
    <w:rsid w:val="0059785D"/>
    <w:rsid w:val="00597E26"/>
    <w:rsid w:val="005A0831"/>
    <w:rsid w:val="005A104F"/>
    <w:rsid w:val="005A130B"/>
    <w:rsid w:val="005A14C5"/>
    <w:rsid w:val="005A155C"/>
    <w:rsid w:val="005A1D0F"/>
    <w:rsid w:val="005A2186"/>
    <w:rsid w:val="005A26E0"/>
    <w:rsid w:val="005A3622"/>
    <w:rsid w:val="005A3B72"/>
    <w:rsid w:val="005A3E26"/>
    <w:rsid w:val="005A3FD9"/>
    <w:rsid w:val="005A4395"/>
    <w:rsid w:val="005A5F2C"/>
    <w:rsid w:val="005A6E42"/>
    <w:rsid w:val="005A6F94"/>
    <w:rsid w:val="005A75F5"/>
    <w:rsid w:val="005A7BC8"/>
    <w:rsid w:val="005A7CDF"/>
    <w:rsid w:val="005B062A"/>
    <w:rsid w:val="005B0BAA"/>
    <w:rsid w:val="005B1F68"/>
    <w:rsid w:val="005B2490"/>
    <w:rsid w:val="005B28E6"/>
    <w:rsid w:val="005B293E"/>
    <w:rsid w:val="005B29A8"/>
    <w:rsid w:val="005B39DC"/>
    <w:rsid w:val="005B4949"/>
    <w:rsid w:val="005B4A0B"/>
    <w:rsid w:val="005B55B5"/>
    <w:rsid w:val="005B6817"/>
    <w:rsid w:val="005B7661"/>
    <w:rsid w:val="005C0D92"/>
    <w:rsid w:val="005C0E85"/>
    <w:rsid w:val="005C108A"/>
    <w:rsid w:val="005C10EA"/>
    <w:rsid w:val="005C1253"/>
    <w:rsid w:val="005C1450"/>
    <w:rsid w:val="005C1E09"/>
    <w:rsid w:val="005C2460"/>
    <w:rsid w:val="005C2640"/>
    <w:rsid w:val="005C2C74"/>
    <w:rsid w:val="005C4989"/>
    <w:rsid w:val="005C536E"/>
    <w:rsid w:val="005C5689"/>
    <w:rsid w:val="005C5B90"/>
    <w:rsid w:val="005C63B5"/>
    <w:rsid w:val="005C765E"/>
    <w:rsid w:val="005D068B"/>
    <w:rsid w:val="005D29B4"/>
    <w:rsid w:val="005D31C2"/>
    <w:rsid w:val="005D321E"/>
    <w:rsid w:val="005D3A46"/>
    <w:rsid w:val="005D426B"/>
    <w:rsid w:val="005D429F"/>
    <w:rsid w:val="005D4638"/>
    <w:rsid w:val="005D56BB"/>
    <w:rsid w:val="005D5ABE"/>
    <w:rsid w:val="005D6E8B"/>
    <w:rsid w:val="005D725C"/>
    <w:rsid w:val="005E03E4"/>
    <w:rsid w:val="005E11C5"/>
    <w:rsid w:val="005E166C"/>
    <w:rsid w:val="005E17E5"/>
    <w:rsid w:val="005E1C5D"/>
    <w:rsid w:val="005E2410"/>
    <w:rsid w:val="005E2BD1"/>
    <w:rsid w:val="005E2D0E"/>
    <w:rsid w:val="005E31D7"/>
    <w:rsid w:val="005E3A9E"/>
    <w:rsid w:val="005E48CE"/>
    <w:rsid w:val="005E5229"/>
    <w:rsid w:val="005E5387"/>
    <w:rsid w:val="005E53DB"/>
    <w:rsid w:val="005E5F70"/>
    <w:rsid w:val="005E5FF3"/>
    <w:rsid w:val="005E6B23"/>
    <w:rsid w:val="005E6F59"/>
    <w:rsid w:val="005E7608"/>
    <w:rsid w:val="005E7694"/>
    <w:rsid w:val="005E7E56"/>
    <w:rsid w:val="005F1998"/>
    <w:rsid w:val="005F23ED"/>
    <w:rsid w:val="005F2949"/>
    <w:rsid w:val="005F319F"/>
    <w:rsid w:val="005F33E9"/>
    <w:rsid w:val="005F3F69"/>
    <w:rsid w:val="005F466C"/>
    <w:rsid w:val="005F46DB"/>
    <w:rsid w:val="005F4FC9"/>
    <w:rsid w:val="005F5B7B"/>
    <w:rsid w:val="005F5FE6"/>
    <w:rsid w:val="005F651E"/>
    <w:rsid w:val="005F6CE3"/>
    <w:rsid w:val="005F746D"/>
    <w:rsid w:val="005F7767"/>
    <w:rsid w:val="00602E36"/>
    <w:rsid w:val="0060365E"/>
    <w:rsid w:val="0060401A"/>
    <w:rsid w:val="006041F1"/>
    <w:rsid w:val="0060528E"/>
    <w:rsid w:val="00605814"/>
    <w:rsid w:val="00605AA0"/>
    <w:rsid w:val="00605B28"/>
    <w:rsid w:val="006068B8"/>
    <w:rsid w:val="0060709A"/>
    <w:rsid w:val="0060729E"/>
    <w:rsid w:val="0060754B"/>
    <w:rsid w:val="006076C5"/>
    <w:rsid w:val="00607DF0"/>
    <w:rsid w:val="00610579"/>
    <w:rsid w:val="006107F9"/>
    <w:rsid w:val="00611655"/>
    <w:rsid w:val="00611696"/>
    <w:rsid w:val="00611DC5"/>
    <w:rsid w:val="0061219B"/>
    <w:rsid w:val="00612A61"/>
    <w:rsid w:val="00613191"/>
    <w:rsid w:val="00615441"/>
    <w:rsid w:val="006156CC"/>
    <w:rsid w:val="00615A7D"/>
    <w:rsid w:val="00616FE7"/>
    <w:rsid w:val="00617971"/>
    <w:rsid w:val="00620494"/>
    <w:rsid w:val="006204D8"/>
    <w:rsid w:val="0062060D"/>
    <w:rsid w:val="00622CC4"/>
    <w:rsid w:val="00623A53"/>
    <w:rsid w:val="0062500B"/>
    <w:rsid w:val="00625FD6"/>
    <w:rsid w:val="006262E0"/>
    <w:rsid w:val="006263B8"/>
    <w:rsid w:val="00627804"/>
    <w:rsid w:val="0062780F"/>
    <w:rsid w:val="006301FB"/>
    <w:rsid w:val="0063095D"/>
    <w:rsid w:val="00630BEE"/>
    <w:rsid w:val="00631AF1"/>
    <w:rsid w:val="00633033"/>
    <w:rsid w:val="00633175"/>
    <w:rsid w:val="0063357C"/>
    <w:rsid w:val="006335A6"/>
    <w:rsid w:val="006350D6"/>
    <w:rsid w:val="00635363"/>
    <w:rsid w:val="00635575"/>
    <w:rsid w:val="00636B76"/>
    <w:rsid w:val="00637773"/>
    <w:rsid w:val="00637B6D"/>
    <w:rsid w:val="00637BAF"/>
    <w:rsid w:val="00640378"/>
    <w:rsid w:val="0064045C"/>
    <w:rsid w:val="00640545"/>
    <w:rsid w:val="00640AE9"/>
    <w:rsid w:val="006420F6"/>
    <w:rsid w:val="00642414"/>
    <w:rsid w:val="0064330D"/>
    <w:rsid w:val="00643930"/>
    <w:rsid w:val="0064550D"/>
    <w:rsid w:val="0064552E"/>
    <w:rsid w:val="00645641"/>
    <w:rsid w:val="00647F62"/>
    <w:rsid w:val="006500F2"/>
    <w:rsid w:val="00650AAE"/>
    <w:rsid w:val="00650C1C"/>
    <w:rsid w:val="00650E30"/>
    <w:rsid w:val="00651FA5"/>
    <w:rsid w:val="00652870"/>
    <w:rsid w:val="00652C26"/>
    <w:rsid w:val="006532E3"/>
    <w:rsid w:val="0065339F"/>
    <w:rsid w:val="00653DCA"/>
    <w:rsid w:val="00654996"/>
    <w:rsid w:val="0065500E"/>
    <w:rsid w:val="00655383"/>
    <w:rsid w:val="006554DE"/>
    <w:rsid w:val="006558B0"/>
    <w:rsid w:val="00655A25"/>
    <w:rsid w:val="00655C9C"/>
    <w:rsid w:val="00656FF6"/>
    <w:rsid w:val="006603B4"/>
    <w:rsid w:val="00660C4A"/>
    <w:rsid w:val="00660D90"/>
    <w:rsid w:val="00660FD8"/>
    <w:rsid w:val="006616A7"/>
    <w:rsid w:val="00662CCC"/>
    <w:rsid w:val="00663558"/>
    <w:rsid w:val="00663761"/>
    <w:rsid w:val="0066488B"/>
    <w:rsid w:val="006648E5"/>
    <w:rsid w:val="0066544F"/>
    <w:rsid w:val="00665908"/>
    <w:rsid w:val="00665C4D"/>
    <w:rsid w:val="006663BF"/>
    <w:rsid w:val="00667797"/>
    <w:rsid w:val="00667F08"/>
    <w:rsid w:val="00670780"/>
    <w:rsid w:val="00672408"/>
    <w:rsid w:val="00672E53"/>
    <w:rsid w:val="006731FD"/>
    <w:rsid w:val="006734C1"/>
    <w:rsid w:val="00674B35"/>
    <w:rsid w:val="0067626F"/>
    <w:rsid w:val="00676873"/>
    <w:rsid w:val="006771CA"/>
    <w:rsid w:val="00677408"/>
    <w:rsid w:val="0067780D"/>
    <w:rsid w:val="0068012F"/>
    <w:rsid w:val="00681A63"/>
    <w:rsid w:val="00681C16"/>
    <w:rsid w:val="00682E31"/>
    <w:rsid w:val="006855FA"/>
    <w:rsid w:val="006856E0"/>
    <w:rsid w:val="006904B7"/>
    <w:rsid w:val="006907AB"/>
    <w:rsid w:val="00691203"/>
    <w:rsid w:val="006916F8"/>
    <w:rsid w:val="006925F1"/>
    <w:rsid w:val="00692F31"/>
    <w:rsid w:val="00692F85"/>
    <w:rsid w:val="00693AAE"/>
    <w:rsid w:val="006942DB"/>
    <w:rsid w:val="00695239"/>
    <w:rsid w:val="00695CA7"/>
    <w:rsid w:val="00696578"/>
    <w:rsid w:val="006966E0"/>
    <w:rsid w:val="006A059E"/>
    <w:rsid w:val="006A07C8"/>
    <w:rsid w:val="006A1632"/>
    <w:rsid w:val="006A3004"/>
    <w:rsid w:val="006A3982"/>
    <w:rsid w:val="006A3DD6"/>
    <w:rsid w:val="006A3E2C"/>
    <w:rsid w:val="006A4AD5"/>
    <w:rsid w:val="006A547E"/>
    <w:rsid w:val="006A5527"/>
    <w:rsid w:val="006A6310"/>
    <w:rsid w:val="006A6A55"/>
    <w:rsid w:val="006A6A79"/>
    <w:rsid w:val="006A6A90"/>
    <w:rsid w:val="006A6E0A"/>
    <w:rsid w:val="006A6EE3"/>
    <w:rsid w:val="006A73F6"/>
    <w:rsid w:val="006A7C72"/>
    <w:rsid w:val="006A7E63"/>
    <w:rsid w:val="006B13C6"/>
    <w:rsid w:val="006B1781"/>
    <w:rsid w:val="006B2CA1"/>
    <w:rsid w:val="006B2FDD"/>
    <w:rsid w:val="006B478D"/>
    <w:rsid w:val="006B4E92"/>
    <w:rsid w:val="006B571F"/>
    <w:rsid w:val="006B57EA"/>
    <w:rsid w:val="006B6090"/>
    <w:rsid w:val="006B645D"/>
    <w:rsid w:val="006B6781"/>
    <w:rsid w:val="006B6E0D"/>
    <w:rsid w:val="006B7215"/>
    <w:rsid w:val="006B7863"/>
    <w:rsid w:val="006C15EB"/>
    <w:rsid w:val="006C1AE7"/>
    <w:rsid w:val="006C43FD"/>
    <w:rsid w:val="006C506B"/>
    <w:rsid w:val="006C5CC2"/>
    <w:rsid w:val="006C643F"/>
    <w:rsid w:val="006C64BA"/>
    <w:rsid w:val="006C74F6"/>
    <w:rsid w:val="006C78D0"/>
    <w:rsid w:val="006D0024"/>
    <w:rsid w:val="006D0AA8"/>
    <w:rsid w:val="006D1CBE"/>
    <w:rsid w:val="006D2CBC"/>
    <w:rsid w:val="006D3565"/>
    <w:rsid w:val="006D4B43"/>
    <w:rsid w:val="006D4C6C"/>
    <w:rsid w:val="006D5474"/>
    <w:rsid w:val="006D5888"/>
    <w:rsid w:val="006D5DC0"/>
    <w:rsid w:val="006D5E36"/>
    <w:rsid w:val="006D6622"/>
    <w:rsid w:val="006D70F8"/>
    <w:rsid w:val="006D7148"/>
    <w:rsid w:val="006D7C12"/>
    <w:rsid w:val="006E0FC5"/>
    <w:rsid w:val="006E2206"/>
    <w:rsid w:val="006E2AE5"/>
    <w:rsid w:val="006E3074"/>
    <w:rsid w:val="006E4601"/>
    <w:rsid w:val="006E628C"/>
    <w:rsid w:val="006E7E89"/>
    <w:rsid w:val="006F238D"/>
    <w:rsid w:val="006F2460"/>
    <w:rsid w:val="006F3053"/>
    <w:rsid w:val="006F3466"/>
    <w:rsid w:val="006F3C34"/>
    <w:rsid w:val="006F3CE1"/>
    <w:rsid w:val="006F412C"/>
    <w:rsid w:val="006F571A"/>
    <w:rsid w:val="006F5DDE"/>
    <w:rsid w:val="006F6242"/>
    <w:rsid w:val="006F7284"/>
    <w:rsid w:val="006F756B"/>
    <w:rsid w:val="006F79A2"/>
    <w:rsid w:val="006F7D9E"/>
    <w:rsid w:val="0070076C"/>
    <w:rsid w:val="007012CD"/>
    <w:rsid w:val="00701E3B"/>
    <w:rsid w:val="00701F37"/>
    <w:rsid w:val="00702631"/>
    <w:rsid w:val="007026FD"/>
    <w:rsid w:val="00702A36"/>
    <w:rsid w:val="00702BE1"/>
    <w:rsid w:val="007040C0"/>
    <w:rsid w:val="007045C2"/>
    <w:rsid w:val="007045F9"/>
    <w:rsid w:val="00704BCA"/>
    <w:rsid w:val="0070687D"/>
    <w:rsid w:val="007068E0"/>
    <w:rsid w:val="00706C06"/>
    <w:rsid w:val="00707A57"/>
    <w:rsid w:val="007103E5"/>
    <w:rsid w:val="00710A5F"/>
    <w:rsid w:val="007113A2"/>
    <w:rsid w:val="00711CAC"/>
    <w:rsid w:val="007126CC"/>
    <w:rsid w:val="007150EA"/>
    <w:rsid w:val="00716499"/>
    <w:rsid w:val="00716648"/>
    <w:rsid w:val="00716B56"/>
    <w:rsid w:val="00717245"/>
    <w:rsid w:val="0071776D"/>
    <w:rsid w:val="007179E6"/>
    <w:rsid w:val="00717DF6"/>
    <w:rsid w:val="00717F06"/>
    <w:rsid w:val="00720726"/>
    <w:rsid w:val="00720E7F"/>
    <w:rsid w:val="0072106D"/>
    <w:rsid w:val="007219FD"/>
    <w:rsid w:val="007227FB"/>
    <w:rsid w:val="00722D48"/>
    <w:rsid w:val="007234D9"/>
    <w:rsid w:val="00723ED0"/>
    <w:rsid w:val="00724114"/>
    <w:rsid w:val="0072437F"/>
    <w:rsid w:val="007245F7"/>
    <w:rsid w:val="00724F3B"/>
    <w:rsid w:val="00724F69"/>
    <w:rsid w:val="00725172"/>
    <w:rsid w:val="00726F3A"/>
    <w:rsid w:val="00727365"/>
    <w:rsid w:val="00727E75"/>
    <w:rsid w:val="00730434"/>
    <w:rsid w:val="007307BE"/>
    <w:rsid w:val="00731422"/>
    <w:rsid w:val="00731959"/>
    <w:rsid w:val="007320C2"/>
    <w:rsid w:val="007324BE"/>
    <w:rsid w:val="00732FE0"/>
    <w:rsid w:val="00733696"/>
    <w:rsid w:val="0073402E"/>
    <w:rsid w:val="00734291"/>
    <w:rsid w:val="007345A6"/>
    <w:rsid w:val="00734A1B"/>
    <w:rsid w:val="007353C9"/>
    <w:rsid w:val="00735EE9"/>
    <w:rsid w:val="00736531"/>
    <w:rsid w:val="00736675"/>
    <w:rsid w:val="007366EE"/>
    <w:rsid w:val="00740A77"/>
    <w:rsid w:val="00741427"/>
    <w:rsid w:val="007418B1"/>
    <w:rsid w:val="00741D6E"/>
    <w:rsid w:val="00741EE2"/>
    <w:rsid w:val="007420DD"/>
    <w:rsid w:val="00743171"/>
    <w:rsid w:val="00743220"/>
    <w:rsid w:val="00743470"/>
    <w:rsid w:val="00743853"/>
    <w:rsid w:val="00744454"/>
    <w:rsid w:val="00744C71"/>
    <w:rsid w:val="00744F53"/>
    <w:rsid w:val="00744FB9"/>
    <w:rsid w:val="0074644E"/>
    <w:rsid w:val="007468EE"/>
    <w:rsid w:val="00747211"/>
    <w:rsid w:val="00750C4B"/>
    <w:rsid w:val="00751016"/>
    <w:rsid w:val="00751559"/>
    <w:rsid w:val="00751811"/>
    <w:rsid w:val="00752BAA"/>
    <w:rsid w:val="00752C03"/>
    <w:rsid w:val="00752C34"/>
    <w:rsid w:val="007530D0"/>
    <w:rsid w:val="007535FD"/>
    <w:rsid w:val="00754E71"/>
    <w:rsid w:val="00755D1E"/>
    <w:rsid w:val="00756BCE"/>
    <w:rsid w:val="00757EB5"/>
    <w:rsid w:val="00760C9A"/>
    <w:rsid w:val="007613AD"/>
    <w:rsid w:val="00761DF2"/>
    <w:rsid w:val="00761F75"/>
    <w:rsid w:val="007620E1"/>
    <w:rsid w:val="00762559"/>
    <w:rsid w:val="00763179"/>
    <w:rsid w:val="007634FF"/>
    <w:rsid w:val="00763F52"/>
    <w:rsid w:val="0076437C"/>
    <w:rsid w:val="007646C0"/>
    <w:rsid w:val="00765B2F"/>
    <w:rsid w:val="00766ACB"/>
    <w:rsid w:val="00767D36"/>
    <w:rsid w:val="0077136C"/>
    <w:rsid w:val="00771652"/>
    <w:rsid w:val="00771653"/>
    <w:rsid w:val="00771834"/>
    <w:rsid w:val="00771A85"/>
    <w:rsid w:val="00772498"/>
    <w:rsid w:val="00775D46"/>
    <w:rsid w:val="0077654F"/>
    <w:rsid w:val="00776E0B"/>
    <w:rsid w:val="00780FA4"/>
    <w:rsid w:val="00781766"/>
    <w:rsid w:val="007820BE"/>
    <w:rsid w:val="007821B4"/>
    <w:rsid w:val="007824CB"/>
    <w:rsid w:val="00782797"/>
    <w:rsid w:val="00784680"/>
    <w:rsid w:val="00785A25"/>
    <w:rsid w:val="00786112"/>
    <w:rsid w:val="00786681"/>
    <w:rsid w:val="007869BF"/>
    <w:rsid w:val="0079012C"/>
    <w:rsid w:val="00790F44"/>
    <w:rsid w:val="0079252A"/>
    <w:rsid w:val="007926FF"/>
    <w:rsid w:val="00792C84"/>
    <w:rsid w:val="00793091"/>
    <w:rsid w:val="007939BB"/>
    <w:rsid w:val="00794701"/>
    <w:rsid w:val="00795B19"/>
    <w:rsid w:val="007966ED"/>
    <w:rsid w:val="00797503"/>
    <w:rsid w:val="00797528"/>
    <w:rsid w:val="007A04E8"/>
    <w:rsid w:val="007A0AC4"/>
    <w:rsid w:val="007A0E0D"/>
    <w:rsid w:val="007A0E89"/>
    <w:rsid w:val="007A181A"/>
    <w:rsid w:val="007A1B0B"/>
    <w:rsid w:val="007A2320"/>
    <w:rsid w:val="007A2788"/>
    <w:rsid w:val="007A293A"/>
    <w:rsid w:val="007A2F81"/>
    <w:rsid w:val="007A324F"/>
    <w:rsid w:val="007A4C3F"/>
    <w:rsid w:val="007A6D19"/>
    <w:rsid w:val="007A77F2"/>
    <w:rsid w:val="007A7A63"/>
    <w:rsid w:val="007B229D"/>
    <w:rsid w:val="007B3ADB"/>
    <w:rsid w:val="007B3E97"/>
    <w:rsid w:val="007B5AAB"/>
    <w:rsid w:val="007B5E28"/>
    <w:rsid w:val="007B620B"/>
    <w:rsid w:val="007B7871"/>
    <w:rsid w:val="007B7EB7"/>
    <w:rsid w:val="007C084C"/>
    <w:rsid w:val="007C0F7A"/>
    <w:rsid w:val="007C1967"/>
    <w:rsid w:val="007C1F72"/>
    <w:rsid w:val="007C3323"/>
    <w:rsid w:val="007C3B58"/>
    <w:rsid w:val="007C576C"/>
    <w:rsid w:val="007C57E0"/>
    <w:rsid w:val="007C5D83"/>
    <w:rsid w:val="007C60E1"/>
    <w:rsid w:val="007C6B30"/>
    <w:rsid w:val="007C6C20"/>
    <w:rsid w:val="007D08B6"/>
    <w:rsid w:val="007D13B0"/>
    <w:rsid w:val="007D1B2B"/>
    <w:rsid w:val="007D1B4B"/>
    <w:rsid w:val="007D396E"/>
    <w:rsid w:val="007D58FE"/>
    <w:rsid w:val="007D614E"/>
    <w:rsid w:val="007D69C8"/>
    <w:rsid w:val="007D69FC"/>
    <w:rsid w:val="007D6B80"/>
    <w:rsid w:val="007D709E"/>
    <w:rsid w:val="007D79B6"/>
    <w:rsid w:val="007D7D2D"/>
    <w:rsid w:val="007E0A79"/>
    <w:rsid w:val="007E17BE"/>
    <w:rsid w:val="007E1C97"/>
    <w:rsid w:val="007E31EB"/>
    <w:rsid w:val="007E3CC8"/>
    <w:rsid w:val="007E415F"/>
    <w:rsid w:val="007E4470"/>
    <w:rsid w:val="007E44AD"/>
    <w:rsid w:val="007E55F0"/>
    <w:rsid w:val="007E582E"/>
    <w:rsid w:val="007E5889"/>
    <w:rsid w:val="007E673E"/>
    <w:rsid w:val="007E6D3B"/>
    <w:rsid w:val="007E6EE1"/>
    <w:rsid w:val="007E71B4"/>
    <w:rsid w:val="007E7617"/>
    <w:rsid w:val="007E7E36"/>
    <w:rsid w:val="007E7FB1"/>
    <w:rsid w:val="007F05B4"/>
    <w:rsid w:val="007F0924"/>
    <w:rsid w:val="007F1509"/>
    <w:rsid w:val="007F2195"/>
    <w:rsid w:val="007F2F4E"/>
    <w:rsid w:val="007F3EFE"/>
    <w:rsid w:val="007F3FCE"/>
    <w:rsid w:val="007F416A"/>
    <w:rsid w:val="007F44D5"/>
    <w:rsid w:val="007F4C8F"/>
    <w:rsid w:val="007F4EA2"/>
    <w:rsid w:val="007F56E0"/>
    <w:rsid w:val="007F5C91"/>
    <w:rsid w:val="007F61A9"/>
    <w:rsid w:val="007F6637"/>
    <w:rsid w:val="007F6804"/>
    <w:rsid w:val="007F7782"/>
    <w:rsid w:val="007F7964"/>
    <w:rsid w:val="007F7E98"/>
    <w:rsid w:val="007F7EBB"/>
    <w:rsid w:val="008001D7"/>
    <w:rsid w:val="00800D64"/>
    <w:rsid w:val="00801FF2"/>
    <w:rsid w:val="008021E6"/>
    <w:rsid w:val="008026AF"/>
    <w:rsid w:val="00803651"/>
    <w:rsid w:val="00804320"/>
    <w:rsid w:val="00804D1A"/>
    <w:rsid w:val="00804E43"/>
    <w:rsid w:val="00805115"/>
    <w:rsid w:val="0080551F"/>
    <w:rsid w:val="008058A2"/>
    <w:rsid w:val="00805FAF"/>
    <w:rsid w:val="00806BF5"/>
    <w:rsid w:val="0080749D"/>
    <w:rsid w:val="008076F3"/>
    <w:rsid w:val="00807785"/>
    <w:rsid w:val="00810949"/>
    <w:rsid w:val="00810CDA"/>
    <w:rsid w:val="0081142E"/>
    <w:rsid w:val="00812086"/>
    <w:rsid w:val="00813D2D"/>
    <w:rsid w:val="00813DD2"/>
    <w:rsid w:val="0081438E"/>
    <w:rsid w:val="008145FE"/>
    <w:rsid w:val="00817123"/>
    <w:rsid w:val="0082172B"/>
    <w:rsid w:val="00821E63"/>
    <w:rsid w:val="00823DC8"/>
    <w:rsid w:val="0082534C"/>
    <w:rsid w:val="008259AB"/>
    <w:rsid w:val="00825B78"/>
    <w:rsid w:val="00825ECE"/>
    <w:rsid w:val="008278DD"/>
    <w:rsid w:val="00827F76"/>
    <w:rsid w:val="008313A8"/>
    <w:rsid w:val="00831417"/>
    <w:rsid w:val="00831711"/>
    <w:rsid w:val="00832374"/>
    <w:rsid w:val="00832382"/>
    <w:rsid w:val="00833321"/>
    <w:rsid w:val="008333FA"/>
    <w:rsid w:val="00833BBA"/>
    <w:rsid w:val="00834BB2"/>
    <w:rsid w:val="008363BB"/>
    <w:rsid w:val="00836416"/>
    <w:rsid w:val="00836523"/>
    <w:rsid w:val="008369F6"/>
    <w:rsid w:val="0083727F"/>
    <w:rsid w:val="00837470"/>
    <w:rsid w:val="008408D6"/>
    <w:rsid w:val="00840BE4"/>
    <w:rsid w:val="00841928"/>
    <w:rsid w:val="00843767"/>
    <w:rsid w:val="0084406D"/>
    <w:rsid w:val="008447C1"/>
    <w:rsid w:val="00844A4A"/>
    <w:rsid w:val="00844FDE"/>
    <w:rsid w:val="008463C1"/>
    <w:rsid w:val="00847C10"/>
    <w:rsid w:val="0085005C"/>
    <w:rsid w:val="00850256"/>
    <w:rsid w:val="00850CD3"/>
    <w:rsid w:val="0085108A"/>
    <w:rsid w:val="008516B4"/>
    <w:rsid w:val="00851B01"/>
    <w:rsid w:val="00852126"/>
    <w:rsid w:val="008526E6"/>
    <w:rsid w:val="0085271F"/>
    <w:rsid w:val="00854B07"/>
    <w:rsid w:val="008555E5"/>
    <w:rsid w:val="00855E49"/>
    <w:rsid w:val="00856A90"/>
    <w:rsid w:val="0086154D"/>
    <w:rsid w:val="00861654"/>
    <w:rsid w:val="00862393"/>
    <w:rsid w:val="00862724"/>
    <w:rsid w:val="00862F91"/>
    <w:rsid w:val="00863A8B"/>
    <w:rsid w:val="00863C5E"/>
    <w:rsid w:val="00865596"/>
    <w:rsid w:val="008659F9"/>
    <w:rsid w:val="00865AC1"/>
    <w:rsid w:val="00865B31"/>
    <w:rsid w:val="00865D26"/>
    <w:rsid w:val="00866851"/>
    <w:rsid w:val="008668C8"/>
    <w:rsid w:val="008674F9"/>
    <w:rsid w:val="00867FCC"/>
    <w:rsid w:val="00871246"/>
    <w:rsid w:val="00871710"/>
    <w:rsid w:val="008728A9"/>
    <w:rsid w:val="00872B8B"/>
    <w:rsid w:val="0087418A"/>
    <w:rsid w:val="008744D0"/>
    <w:rsid w:val="00876FA1"/>
    <w:rsid w:val="008777B7"/>
    <w:rsid w:val="00877DC3"/>
    <w:rsid w:val="008803F4"/>
    <w:rsid w:val="0088095F"/>
    <w:rsid w:val="00880F5A"/>
    <w:rsid w:val="0088102A"/>
    <w:rsid w:val="008815D5"/>
    <w:rsid w:val="008828FD"/>
    <w:rsid w:val="00883518"/>
    <w:rsid w:val="008839EA"/>
    <w:rsid w:val="00883B3B"/>
    <w:rsid w:val="00884049"/>
    <w:rsid w:val="008848B9"/>
    <w:rsid w:val="00884982"/>
    <w:rsid w:val="00884CF2"/>
    <w:rsid w:val="00884D94"/>
    <w:rsid w:val="00886380"/>
    <w:rsid w:val="00886E70"/>
    <w:rsid w:val="00886FD4"/>
    <w:rsid w:val="008875E3"/>
    <w:rsid w:val="00890994"/>
    <w:rsid w:val="008910BE"/>
    <w:rsid w:val="008912F2"/>
    <w:rsid w:val="00892967"/>
    <w:rsid w:val="00892A15"/>
    <w:rsid w:val="0089332E"/>
    <w:rsid w:val="00895AE0"/>
    <w:rsid w:val="008961AE"/>
    <w:rsid w:val="0089627A"/>
    <w:rsid w:val="00896AA0"/>
    <w:rsid w:val="008977C5"/>
    <w:rsid w:val="00897FCE"/>
    <w:rsid w:val="008A2CD1"/>
    <w:rsid w:val="008A369A"/>
    <w:rsid w:val="008A39EC"/>
    <w:rsid w:val="008A3C0E"/>
    <w:rsid w:val="008A5496"/>
    <w:rsid w:val="008A5750"/>
    <w:rsid w:val="008A5CAD"/>
    <w:rsid w:val="008A6CCF"/>
    <w:rsid w:val="008A79D9"/>
    <w:rsid w:val="008A7EEB"/>
    <w:rsid w:val="008B0AF3"/>
    <w:rsid w:val="008B11B1"/>
    <w:rsid w:val="008B21F4"/>
    <w:rsid w:val="008B2322"/>
    <w:rsid w:val="008B23CD"/>
    <w:rsid w:val="008B3C5D"/>
    <w:rsid w:val="008B3E2E"/>
    <w:rsid w:val="008B47B0"/>
    <w:rsid w:val="008B4930"/>
    <w:rsid w:val="008B4EBF"/>
    <w:rsid w:val="008B556F"/>
    <w:rsid w:val="008B5DF8"/>
    <w:rsid w:val="008B60A1"/>
    <w:rsid w:val="008B67A2"/>
    <w:rsid w:val="008B7668"/>
    <w:rsid w:val="008C066A"/>
    <w:rsid w:val="008C1798"/>
    <w:rsid w:val="008C4B67"/>
    <w:rsid w:val="008C53BB"/>
    <w:rsid w:val="008C5CE6"/>
    <w:rsid w:val="008C5E0E"/>
    <w:rsid w:val="008C6193"/>
    <w:rsid w:val="008C62A9"/>
    <w:rsid w:val="008C62D2"/>
    <w:rsid w:val="008C6AC4"/>
    <w:rsid w:val="008C7565"/>
    <w:rsid w:val="008C784B"/>
    <w:rsid w:val="008C79E7"/>
    <w:rsid w:val="008C7AF5"/>
    <w:rsid w:val="008D02A4"/>
    <w:rsid w:val="008D0B82"/>
    <w:rsid w:val="008D0BB6"/>
    <w:rsid w:val="008D0D62"/>
    <w:rsid w:val="008D0D9D"/>
    <w:rsid w:val="008D1BA5"/>
    <w:rsid w:val="008D1BCA"/>
    <w:rsid w:val="008D1FFC"/>
    <w:rsid w:val="008D3241"/>
    <w:rsid w:val="008D33CA"/>
    <w:rsid w:val="008D3F4B"/>
    <w:rsid w:val="008D58D9"/>
    <w:rsid w:val="008D5F76"/>
    <w:rsid w:val="008E003D"/>
    <w:rsid w:val="008E021D"/>
    <w:rsid w:val="008E0448"/>
    <w:rsid w:val="008E0608"/>
    <w:rsid w:val="008E068A"/>
    <w:rsid w:val="008E12D1"/>
    <w:rsid w:val="008E1606"/>
    <w:rsid w:val="008E1E67"/>
    <w:rsid w:val="008E22EE"/>
    <w:rsid w:val="008E2A7B"/>
    <w:rsid w:val="008E37EB"/>
    <w:rsid w:val="008E425B"/>
    <w:rsid w:val="008E42B0"/>
    <w:rsid w:val="008E43A7"/>
    <w:rsid w:val="008E4881"/>
    <w:rsid w:val="008E539B"/>
    <w:rsid w:val="008E54C7"/>
    <w:rsid w:val="008E5BD8"/>
    <w:rsid w:val="008E5C15"/>
    <w:rsid w:val="008E6201"/>
    <w:rsid w:val="008E6833"/>
    <w:rsid w:val="008E69E1"/>
    <w:rsid w:val="008E7754"/>
    <w:rsid w:val="008F0BD2"/>
    <w:rsid w:val="008F0DDA"/>
    <w:rsid w:val="008F1393"/>
    <w:rsid w:val="008F159C"/>
    <w:rsid w:val="008F351A"/>
    <w:rsid w:val="008F36C2"/>
    <w:rsid w:val="008F36C9"/>
    <w:rsid w:val="008F36EA"/>
    <w:rsid w:val="008F373F"/>
    <w:rsid w:val="008F3773"/>
    <w:rsid w:val="008F377F"/>
    <w:rsid w:val="008F3A8C"/>
    <w:rsid w:val="008F440E"/>
    <w:rsid w:val="008F4531"/>
    <w:rsid w:val="008F4A82"/>
    <w:rsid w:val="008F4F73"/>
    <w:rsid w:val="008F5453"/>
    <w:rsid w:val="008F6738"/>
    <w:rsid w:val="008F6DA0"/>
    <w:rsid w:val="008F788F"/>
    <w:rsid w:val="00900116"/>
    <w:rsid w:val="009001AF"/>
    <w:rsid w:val="009009F5"/>
    <w:rsid w:val="00901355"/>
    <w:rsid w:val="0090143F"/>
    <w:rsid w:val="0090167A"/>
    <w:rsid w:val="009029D4"/>
    <w:rsid w:val="009044A9"/>
    <w:rsid w:val="00904F44"/>
    <w:rsid w:val="0090531B"/>
    <w:rsid w:val="0090535A"/>
    <w:rsid w:val="0090562A"/>
    <w:rsid w:val="009068C7"/>
    <w:rsid w:val="00906C13"/>
    <w:rsid w:val="0090778F"/>
    <w:rsid w:val="00907E4B"/>
    <w:rsid w:val="00910FB5"/>
    <w:rsid w:val="0091148F"/>
    <w:rsid w:val="009118BE"/>
    <w:rsid w:val="00911A93"/>
    <w:rsid w:val="00911FF9"/>
    <w:rsid w:val="009135F7"/>
    <w:rsid w:val="0091378D"/>
    <w:rsid w:val="00913986"/>
    <w:rsid w:val="00913D6C"/>
    <w:rsid w:val="00914066"/>
    <w:rsid w:val="00914A0F"/>
    <w:rsid w:val="00914BD5"/>
    <w:rsid w:val="00915075"/>
    <w:rsid w:val="009163BB"/>
    <w:rsid w:val="00916448"/>
    <w:rsid w:val="009167F3"/>
    <w:rsid w:val="0091681A"/>
    <w:rsid w:val="00916891"/>
    <w:rsid w:val="00916A21"/>
    <w:rsid w:val="00916EE7"/>
    <w:rsid w:val="009175E6"/>
    <w:rsid w:val="00920268"/>
    <w:rsid w:val="00920A2A"/>
    <w:rsid w:val="0092184E"/>
    <w:rsid w:val="0092381D"/>
    <w:rsid w:val="009239C3"/>
    <w:rsid w:val="00923B75"/>
    <w:rsid w:val="0092419A"/>
    <w:rsid w:val="0092496B"/>
    <w:rsid w:val="00924B22"/>
    <w:rsid w:val="00924BE7"/>
    <w:rsid w:val="00926113"/>
    <w:rsid w:val="00927567"/>
    <w:rsid w:val="00927CFA"/>
    <w:rsid w:val="00930132"/>
    <w:rsid w:val="00930B52"/>
    <w:rsid w:val="0093199C"/>
    <w:rsid w:val="00932293"/>
    <w:rsid w:val="009354C2"/>
    <w:rsid w:val="009355E8"/>
    <w:rsid w:val="0093620C"/>
    <w:rsid w:val="00936CBC"/>
    <w:rsid w:val="0093745B"/>
    <w:rsid w:val="00937FC8"/>
    <w:rsid w:val="00940121"/>
    <w:rsid w:val="009402C7"/>
    <w:rsid w:val="00940CF5"/>
    <w:rsid w:val="00940DF1"/>
    <w:rsid w:val="0094146A"/>
    <w:rsid w:val="00942D91"/>
    <w:rsid w:val="00943A2F"/>
    <w:rsid w:val="00945FF7"/>
    <w:rsid w:val="00947D73"/>
    <w:rsid w:val="0095059B"/>
    <w:rsid w:val="00950FEA"/>
    <w:rsid w:val="00951232"/>
    <w:rsid w:val="00951A16"/>
    <w:rsid w:val="00951B68"/>
    <w:rsid w:val="009526AF"/>
    <w:rsid w:val="00952CD5"/>
    <w:rsid w:val="0095349D"/>
    <w:rsid w:val="0095359B"/>
    <w:rsid w:val="00953837"/>
    <w:rsid w:val="00953C5D"/>
    <w:rsid w:val="00954ED9"/>
    <w:rsid w:val="00954FE8"/>
    <w:rsid w:val="009559BC"/>
    <w:rsid w:val="00956CF4"/>
    <w:rsid w:val="0095781B"/>
    <w:rsid w:val="0096021D"/>
    <w:rsid w:val="00960C6F"/>
    <w:rsid w:val="0096183F"/>
    <w:rsid w:val="00962715"/>
    <w:rsid w:val="009629F2"/>
    <w:rsid w:val="00963CB1"/>
    <w:rsid w:val="009659DF"/>
    <w:rsid w:val="00965BFC"/>
    <w:rsid w:val="00966D4A"/>
    <w:rsid w:val="00966DEB"/>
    <w:rsid w:val="00967464"/>
    <w:rsid w:val="00967DAF"/>
    <w:rsid w:val="00967E42"/>
    <w:rsid w:val="00967F0A"/>
    <w:rsid w:val="009700DE"/>
    <w:rsid w:val="009708DA"/>
    <w:rsid w:val="00971C50"/>
    <w:rsid w:val="00972945"/>
    <w:rsid w:val="00972CB2"/>
    <w:rsid w:val="009747CD"/>
    <w:rsid w:val="009752FF"/>
    <w:rsid w:val="00977044"/>
    <w:rsid w:val="00980399"/>
    <w:rsid w:val="0098133F"/>
    <w:rsid w:val="0098170F"/>
    <w:rsid w:val="009817AB"/>
    <w:rsid w:val="00982D41"/>
    <w:rsid w:val="00982F11"/>
    <w:rsid w:val="00983910"/>
    <w:rsid w:val="00984539"/>
    <w:rsid w:val="009845BF"/>
    <w:rsid w:val="009847B7"/>
    <w:rsid w:val="009847F8"/>
    <w:rsid w:val="00985504"/>
    <w:rsid w:val="009859A0"/>
    <w:rsid w:val="00986477"/>
    <w:rsid w:val="00986FF1"/>
    <w:rsid w:val="009913DE"/>
    <w:rsid w:val="00991CDD"/>
    <w:rsid w:val="00991CE0"/>
    <w:rsid w:val="00992DBE"/>
    <w:rsid w:val="00992FD9"/>
    <w:rsid w:val="00995EA5"/>
    <w:rsid w:val="00996291"/>
    <w:rsid w:val="009966F7"/>
    <w:rsid w:val="00996A86"/>
    <w:rsid w:val="00996F74"/>
    <w:rsid w:val="009975F9"/>
    <w:rsid w:val="00997649"/>
    <w:rsid w:val="00997A24"/>
    <w:rsid w:val="009A006A"/>
    <w:rsid w:val="009A01BC"/>
    <w:rsid w:val="009A0992"/>
    <w:rsid w:val="009A0DC3"/>
    <w:rsid w:val="009A18AA"/>
    <w:rsid w:val="009A18CB"/>
    <w:rsid w:val="009A217D"/>
    <w:rsid w:val="009A21DB"/>
    <w:rsid w:val="009A272A"/>
    <w:rsid w:val="009A2F39"/>
    <w:rsid w:val="009A3C7F"/>
    <w:rsid w:val="009A3D76"/>
    <w:rsid w:val="009A3F63"/>
    <w:rsid w:val="009A4E90"/>
    <w:rsid w:val="009A542B"/>
    <w:rsid w:val="009A7F69"/>
    <w:rsid w:val="009B01CF"/>
    <w:rsid w:val="009B0775"/>
    <w:rsid w:val="009B14E4"/>
    <w:rsid w:val="009B1677"/>
    <w:rsid w:val="009B23CF"/>
    <w:rsid w:val="009B258F"/>
    <w:rsid w:val="009B2625"/>
    <w:rsid w:val="009B2E82"/>
    <w:rsid w:val="009B380F"/>
    <w:rsid w:val="009B3C28"/>
    <w:rsid w:val="009B49E1"/>
    <w:rsid w:val="009B5251"/>
    <w:rsid w:val="009B5800"/>
    <w:rsid w:val="009B5A63"/>
    <w:rsid w:val="009B689E"/>
    <w:rsid w:val="009B769B"/>
    <w:rsid w:val="009C0256"/>
    <w:rsid w:val="009C0A2A"/>
    <w:rsid w:val="009C0B40"/>
    <w:rsid w:val="009C1242"/>
    <w:rsid w:val="009C1995"/>
    <w:rsid w:val="009C1A8A"/>
    <w:rsid w:val="009C1C3F"/>
    <w:rsid w:val="009C2035"/>
    <w:rsid w:val="009C2DB0"/>
    <w:rsid w:val="009C3E84"/>
    <w:rsid w:val="009C44F3"/>
    <w:rsid w:val="009C46D0"/>
    <w:rsid w:val="009C6D5F"/>
    <w:rsid w:val="009D0AB0"/>
    <w:rsid w:val="009D188C"/>
    <w:rsid w:val="009D2AF5"/>
    <w:rsid w:val="009D4A8B"/>
    <w:rsid w:val="009D53DA"/>
    <w:rsid w:val="009D606F"/>
    <w:rsid w:val="009D6668"/>
    <w:rsid w:val="009D6B09"/>
    <w:rsid w:val="009D700D"/>
    <w:rsid w:val="009D74B1"/>
    <w:rsid w:val="009D7D44"/>
    <w:rsid w:val="009D7DF4"/>
    <w:rsid w:val="009E088A"/>
    <w:rsid w:val="009E0939"/>
    <w:rsid w:val="009E0ADF"/>
    <w:rsid w:val="009E2219"/>
    <w:rsid w:val="009E22EB"/>
    <w:rsid w:val="009E2658"/>
    <w:rsid w:val="009E3FE3"/>
    <w:rsid w:val="009E40D7"/>
    <w:rsid w:val="009E42C5"/>
    <w:rsid w:val="009E4D84"/>
    <w:rsid w:val="009E509F"/>
    <w:rsid w:val="009E542F"/>
    <w:rsid w:val="009E56A8"/>
    <w:rsid w:val="009E5706"/>
    <w:rsid w:val="009E5D3D"/>
    <w:rsid w:val="009E6F45"/>
    <w:rsid w:val="009E6FDF"/>
    <w:rsid w:val="009E7BC4"/>
    <w:rsid w:val="009F136C"/>
    <w:rsid w:val="009F1D8A"/>
    <w:rsid w:val="009F239F"/>
    <w:rsid w:val="009F497A"/>
    <w:rsid w:val="009F5759"/>
    <w:rsid w:val="009F582D"/>
    <w:rsid w:val="009F5966"/>
    <w:rsid w:val="009F6736"/>
    <w:rsid w:val="009F6AA7"/>
    <w:rsid w:val="009F73AE"/>
    <w:rsid w:val="009F7A9D"/>
    <w:rsid w:val="009F7F15"/>
    <w:rsid w:val="00A00259"/>
    <w:rsid w:val="00A005CE"/>
    <w:rsid w:val="00A00763"/>
    <w:rsid w:val="00A00B2A"/>
    <w:rsid w:val="00A016E4"/>
    <w:rsid w:val="00A01D97"/>
    <w:rsid w:val="00A01E7E"/>
    <w:rsid w:val="00A0240A"/>
    <w:rsid w:val="00A02C8D"/>
    <w:rsid w:val="00A02E34"/>
    <w:rsid w:val="00A02FF3"/>
    <w:rsid w:val="00A03046"/>
    <w:rsid w:val="00A036EC"/>
    <w:rsid w:val="00A0427F"/>
    <w:rsid w:val="00A05AEB"/>
    <w:rsid w:val="00A06733"/>
    <w:rsid w:val="00A07041"/>
    <w:rsid w:val="00A073E4"/>
    <w:rsid w:val="00A077FC"/>
    <w:rsid w:val="00A07D27"/>
    <w:rsid w:val="00A07D82"/>
    <w:rsid w:val="00A114B0"/>
    <w:rsid w:val="00A11623"/>
    <w:rsid w:val="00A1177A"/>
    <w:rsid w:val="00A11CD0"/>
    <w:rsid w:val="00A122E7"/>
    <w:rsid w:val="00A12934"/>
    <w:rsid w:val="00A129AF"/>
    <w:rsid w:val="00A133C1"/>
    <w:rsid w:val="00A13BB7"/>
    <w:rsid w:val="00A14496"/>
    <w:rsid w:val="00A15866"/>
    <w:rsid w:val="00A1599D"/>
    <w:rsid w:val="00A162E2"/>
    <w:rsid w:val="00A16A36"/>
    <w:rsid w:val="00A20E5D"/>
    <w:rsid w:val="00A21E15"/>
    <w:rsid w:val="00A230DE"/>
    <w:rsid w:val="00A23AC3"/>
    <w:rsid w:val="00A2444A"/>
    <w:rsid w:val="00A25210"/>
    <w:rsid w:val="00A25496"/>
    <w:rsid w:val="00A27511"/>
    <w:rsid w:val="00A3030C"/>
    <w:rsid w:val="00A30ED9"/>
    <w:rsid w:val="00A3381E"/>
    <w:rsid w:val="00A33A6E"/>
    <w:rsid w:val="00A33FA5"/>
    <w:rsid w:val="00A34123"/>
    <w:rsid w:val="00A34F94"/>
    <w:rsid w:val="00A358D6"/>
    <w:rsid w:val="00A3699B"/>
    <w:rsid w:val="00A37C98"/>
    <w:rsid w:val="00A41458"/>
    <w:rsid w:val="00A4174C"/>
    <w:rsid w:val="00A41E01"/>
    <w:rsid w:val="00A43079"/>
    <w:rsid w:val="00A4318A"/>
    <w:rsid w:val="00A433AF"/>
    <w:rsid w:val="00A441FB"/>
    <w:rsid w:val="00A453DD"/>
    <w:rsid w:val="00A46764"/>
    <w:rsid w:val="00A46DC9"/>
    <w:rsid w:val="00A4771E"/>
    <w:rsid w:val="00A50057"/>
    <w:rsid w:val="00A51167"/>
    <w:rsid w:val="00A519E2"/>
    <w:rsid w:val="00A519FD"/>
    <w:rsid w:val="00A51A64"/>
    <w:rsid w:val="00A51C8D"/>
    <w:rsid w:val="00A51E43"/>
    <w:rsid w:val="00A52384"/>
    <w:rsid w:val="00A5284B"/>
    <w:rsid w:val="00A52CC5"/>
    <w:rsid w:val="00A52E69"/>
    <w:rsid w:val="00A54CE5"/>
    <w:rsid w:val="00A5510C"/>
    <w:rsid w:val="00A55BF1"/>
    <w:rsid w:val="00A56009"/>
    <w:rsid w:val="00A608ED"/>
    <w:rsid w:val="00A6117A"/>
    <w:rsid w:val="00A61417"/>
    <w:rsid w:val="00A63579"/>
    <w:rsid w:val="00A647D4"/>
    <w:rsid w:val="00A66F15"/>
    <w:rsid w:val="00A672F0"/>
    <w:rsid w:val="00A705DA"/>
    <w:rsid w:val="00A70DBD"/>
    <w:rsid w:val="00A70DE1"/>
    <w:rsid w:val="00A737F7"/>
    <w:rsid w:val="00A7460B"/>
    <w:rsid w:val="00A74717"/>
    <w:rsid w:val="00A74751"/>
    <w:rsid w:val="00A77257"/>
    <w:rsid w:val="00A803E1"/>
    <w:rsid w:val="00A81D94"/>
    <w:rsid w:val="00A82087"/>
    <w:rsid w:val="00A8399D"/>
    <w:rsid w:val="00A84051"/>
    <w:rsid w:val="00A84886"/>
    <w:rsid w:val="00A85430"/>
    <w:rsid w:val="00A86C41"/>
    <w:rsid w:val="00A86C72"/>
    <w:rsid w:val="00A8710C"/>
    <w:rsid w:val="00A905EA"/>
    <w:rsid w:val="00A90881"/>
    <w:rsid w:val="00A90E10"/>
    <w:rsid w:val="00A90EAC"/>
    <w:rsid w:val="00A9178B"/>
    <w:rsid w:val="00A91DC6"/>
    <w:rsid w:val="00A924C1"/>
    <w:rsid w:val="00A92617"/>
    <w:rsid w:val="00A93079"/>
    <w:rsid w:val="00A93182"/>
    <w:rsid w:val="00A941D9"/>
    <w:rsid w:val="00A948BD"/>
    <w:rsid w:val="00A94957"/>
    <w:rsid w:val="00A94C8C"/>
    <w:rsid w:val="00A97054"/>
    <w:rsid w:val="00A97A6D"/>
    <w:rsid w:val="00A97BF2"/>
    <w:rsid w:val="00A97FFB"/>
    <w:rsid w:val="00AA0126"/>
    <w:rsid w:val="00AA1AC3"/>
    <w:rsid w:val="00AA1E74"/>
    <w:rsid w:val="00AA2695"/>
    <w:rsid w:val="00AA2B92"/>
    <w:rsid w:val="00AA2E6F"/>
    <w:rsid w:val="00AA33B8"/>
    <w:rsid w:val="00AA3BD0"/>
    <w:rsid w:val="00AA47AE"/>
    <w:rsid w:val="00AA5651"/>
    <w:rsid w:val="00AA5A5C"/>
    <w:rsid w:val="00AA64E4"/>
    <w:rsid w:val="00AA6532"/>
    <w:rsid w:val="00AA66B1"/>
    <w:rsid w:val="00AA68D0"/>
    <w:rsid w:val="00AA6B33"/>
    <w:rsid w:val="00AA7B51"/>
    <w:rsid w:val="00AA7DF8"/>
    <w:rsid w:val="00AA7E75"/>
    <w:rsid w:val="00AA7F0B"/>
    <w:rsid w:val="00AB1E26"/>
    <w:rsid w:val="00AB2025"/>
    <w:rsid w:val="00AB2CA4"/>
    <w:rsid w:val="00AB3052"/>
    <w:rsid w:val="00AB3483"/>
    <w:rsid w:val="00AB46E6"/>
    <w:rsid w:val="00AB6DF1"/>
    <w:rsid w:val="00AB7457"/>
    <w:rsid w:val="00AB7735"/>
    <w:rsid w:val="00AB776A"/>
    <w:rsid w:val="00AB7F5A"/>
    <w:rsid w:val="00AC089A"/>
    <w:rsid w:val="00AC135E"/>
    <w:rsid w:val="00AC1F1C"/>
    <w:rsid w:val="00AC217E"/>
    <w:rsid w:val="00AC347B"/>
    <w:rsid w:val="00AC3539"/>
    <w:rsid w:val="00AC5916"/>
    <w:rsid w:val="00AC62E8"/>
    <w:rsid w:val="00AC6B9D"/>
    <w:rsid w:val="00AC73BA"/>
    <w:rsid w:val="00AC7FFB"/>
    <w:rsid w:val="00AD1572"/>
    <w:rsid w:val="00AD189F"/>
    <w:rsid w:val="00AD1D9B"/>
    <w:rsid w:val="00AD3067"/>
    <w:rsid w:val="00AD4696"/>
    <w:rsid w:val="00AD4B2A"/>
    <w:rsid w:val="00AD4BEB"/>
    <w:rsid w:val="00AD55D5"/>
    <w:rsid w:val="00AD6CB9"/>
    <w:rsid w:val="00AD6DFF"/>
    <w:rsid w:val="00AD6F7B"/>
    <w:rsid w:val="00AE042D"/>
    <w:rsid w:val="00AE0500"/>
    <w:rsid w:val="00AE0A4F"/>
    <w:rsid w:val="00AE0EF2"/>
    <w:rsid w:val="00AE11B7"/>
    <w:rsid w:val="00AE228A"/>
    <w:rsid w:val="00AE318D"/>
    <w:rsid w:val="00AE3BC5"/>
    <w:rsid w:val="00AE3E8C"/>
    <w:rsid w:val="00AE43B3"/>
    <w:rsid w:val="00AE4533"/>
    <w:rsid w:val="00AE5DD3"/>
    <w:rsid w:val="00AE5EC9"/>
    <w:rsid w:val="00AE72E6"/>
    <w:rsid w:val="00AE7608"/>
    <w:rsid w:val="00AE791E"/>
    <w:rsid w:val="00AE7E3A"/>
    <w:rsid w:val="00AF020D"/>
    <w:rsid w:val="00AF03AC"/>
    <w:rsid w:val="00AF07E1"/>
    <w:rsid w:val="00AF2051"/>
    <w:rsid w:val="00AF32AB"/>
    <w:rsid w:val="00AF3ADC"/>
    <w:rsid w:val="00AF4146"/>
    <w:rsid w:val="00AF4D3E"/>
    <w:rsid w:val="00AF51B3"/>
    <w:rsid w:val="00AF52DE"/>
    <w:rsid w:val="00AF6235"/>
    <w:rsid w:val="00AF6E5D"/>
    <w:rsid w:val="00AF7627"/>
    <w:rsid w:val="00AF781A"/>
    <w:rsid w:val="00B00696"/>
    <w:rsid w:val="00B01163"/>
    <w:rsid w:val="00B0155F"/>
    <w:rsid w:val="00B023AA"/>
    <w:rsid w:val="00B0341E"/>
    <w:rsid w:val="00B03AE7"/>
    <w:rsid w:val="00B05131"/>
    <w:rsid w:val="00B053A0"/>
    <w:rsid w:val="00B060DF"/>
    <w:rsid w:val="00B06BD7"/>
    <w:rsid w:val="00B06EB9"/>
    <w:rsid w:val="00B070AA"/>
    <w:rsid w:val="00B10213"/>
    <w:rsid w:val="00B105EC"/>
    <w:rsid w:val="00B10EEB"/>
    <w:rsid w:val="00B119A5"/>
    <w:rsid w:val="00B11B07"/>
    <w:rsid w:val="00B12017"/>
    <w:rsid w:val="00B12297"/>
    <w:rsid w:val="00B12580"/>
    <w:rsid w:val="00B12771"/>
    <w:rsid w:val="00B1296B"/>
    <w:rsid w:val="00B132BD"/>
    <w:rsid w:val="00B13662"/>
    <w:rsid w:val="00B13CF1"/>
    <w:rsid w:val="00B14C10"/>
    <w:rsid w:val="00B15393"/>
    <w:rsid w:val="00B15970"/>
    <w:rsid w:val="00B15B83"/>
    <w:rsid w:val="00B15BC0"/>
    <w:rsid w:val="00B15E5D"/>
    <w:rsid w:val="00B161F6"/>
    <w:rsid w:val="00B16F49"/>
    <w:rsid w:val="00B17B5D"/>
    <w:rsid w:val="00B25040"/>
    <w:rsid w:val="00B25132"/>
    <w:rsid w:val="00B25144"/>
    <w:rsid w:val="00B25B22"/>
    <w:rsid w:val="00B263CD"/>
    <w:rsid w:val="00B274F8"/>
    <w:rsid w:val="00B30EDE"/>
    <w:rsid w:val="00B321FC"/>
    <w:rsid w:val="00B332E5"/>
    <w:rsid w:val="00B3420C"/>
    <w:rsid w:val="00B34C3D"/>
    <w:rsid w:val="00B35530"/>
    <w:rsid w:val="00B356A1"/>
    <w:rsid w:val="00B35C81"/>
    <w:rsid w:val="00B35D47"/>
    <w:rsid w:val="00B36035"/>
    <w:rsid w:val="00B36E0E"/>
    <w:rsid w:val="00B37746"/>
    <w:rsid w:val="00B37A96"/>
    <w:rsid w:val="00B401C5"/>
    <w:rsid w:val="00B41392"/>
    <w:rsid w:val="00B422E1"/>
    <w:rsid w:val="00B4365E"/>
    <w:rsid w:val="00B43953"/>
    <w:rsid w:val="00B43AA5"/>
    <w:rsid w:val="00B43D87"/>
    <w:rsid w:val="00B4407B"/>
    <w:rsid w:val="00B4689E"/>
    <w:rsid w:val="00B46D66"/>
    <w:rsid w:val="00B46FE0"/>
    <w:rsid w:val="00B47B65"/>
    <w:rsid w:val="00B5054E"/>
    <w:rsid w:val="00B51427"/>
    <w:rsid w:val="00B51B1B"/>
    <w:rsid w:val="00B531BE"/>
    <w:rsid w:val="00B54890"/>
    <w:rsid w:val="00B56642"/>
    <w:rsid w:val="00B56879"/>
    <w:rsid w:val="00B6051A"/>
    <w:rsid w:val="00B606B3"/>
    <w:rsid w:val="00B61153"/>
    <w:rsid w:val="00B616F7"/>
    <w:rsid w:val="00B61E32"/>
    <w:rsid w:val="00B638A4"/>
    <w:rsid w:val="00B649BF"/>
    <w:rsid w:val="00B65153"/>
    <w:rsid w:val="00B65A2F"/>
    <w:rsid w:val="00B66153"/>
    <w:rsid w:val="00B66512"/>
    <w:rsid w:val="00B66753"/>
    <w:rsid w:val="00B70317"/>
    <w:rsid w:val="00B70585"/>
    <w:rsid w:val="00B70676"/>
    <w:rsid w:val="00B71BDE"/>
    <w:rsid w:val="00B72A1A"/>
    <w:rsid w:val="00B73121"/>
    <w:rsid w:val="00B7323C"/>
    <w:rsid w:val="00B735BB"/>
    <w:rsid w:val="00B73749"/>
    <w:rsid w:val="00B73D2E"/>
    <w:rsid w:val="00B74DF5"/>
    <w:rsid w:val="00B76037"/>
    <w:rsid w:val="00B7680D"/>
    <w:rsid w:val="00B7685B"/>
    <w:rsid w:val="00B76E31"/>
    <w:rsid w:val="00B800C2"/>
    <w:rsid w:val="00B80461"/>
    <w:rsid w:val="00B8173C"/>
    <w:rsid w:val="00B817D5"/>
    <w:rsid w:val="00B81C82"/>
    <w:rsid w:val="00B82388"/>
    <w:rsid w:val="00B82C06"/>
    <w:rsid w:val="00B834A6"/>
    <w:rsid w:val="00B839E0"/>
    <w:rsid w:val="00B839E3"/>
    <w:rsid w:val="00B83D82"/>
    <w:rsid w:val="00B83F04"/>
    <w:rsid w:val="00B83F92"/>
    <w:rsid w:val="00B843CD"/>
    <w:rsid w:val="00B84A20"/>
    <w:rsid w:val="00B852C5"/>
    <w:rsid w:val="00B85B2F"/>
    <w:rsid w:val="00B85DEB"/>
    <w:rsid w:val="00B87647"/>
    <w:rsid w:val="00B9072B"/>
    <w:rsid w:val="00B9149F"/>
    <w:rsid w:val="00B91543"/>
    <w:rsid w:val="00B91A29"/>
    <w:rsid w:val="00B92E21"/>
    <w:rsid w:val="00B93C52"/>
    <w:rsid w:val="00B9415F"/>
    <w:rsid w:val="00B94E9D"/>
    <w:rsid w:val="00B95182"/>
    <w:rsid w:val="00B9566C"/>
    <w:rsid w:val="00B95F45"/>
    <w:rsid w:val="00B96E80"/>
    <w:rsid w:val="00B972C3"/>
    <w:rsid w:val="00BA0049"/>
    <w:rsid w:val="00BA04DF"/>
    <w:rsid w:val="00BA09A6"/>
    <w:rsid w:val="00BA0F5D"/>
    <w:rsid w:val="00BA4F02"/>
    <w:rsid w:val="00BA5046"/>
    <w:rsid w:val="00BA53B6"/>
    <w:rsid w:val="00BA585B"/>
    <w:rsid w:val="00BA6799"/>
    <w:rsid w:val="00BA6A26"/>
    <w:rsid w:val="00BA7905"/>
    <w:rsid w:val="00BB0CA1"/>
    <w:rsid w:val="00BB2958"/>
    <w:rsid w:val="00BB530C"/>
    <w:rsid w:val="00BB53AF"/>
    <w:rsid w:val="00BB5477"/>
    <w:rsid w:val="00BB5964"/>
    <w:rsid w:val="00BB5AB8"/>
    <w:rsid w:val="00BB6F56"/>
    <w:rsid w:val="00BB710C"/>
    <w:rsid w:val="00BB7D98"/>
    <w:rsid w:val="00BC33A8"/>
    <w:rsid w:val="00BC42EC"/>
    <w:rsid w:val="00BC54A8"/>
    <w:rsid w:val="00BC5BF5"/>
    <w:rsid w:val="00BC5E1B"/>
    <w:rsid w:val="00BC629D"/>
    <w:rsid w:val="00BC6A4B"/>
    <w:rsid w:val="00BC6DEF"/>
    <w:rsid w:val="00BC6E78"/>
    <w:rsid w:val="00BC7002"/>
    <w:rsid w:val="00BC707F"/>
    <w:rsid w:val="00BC73D8"/>
    <w:rsid w:val="00BC7F44"/>
    <w:rsid w:val="00BD04A7"/>
    <w:rsid w:val="00BD0926"/>
    <w:rsid w:val="00BD0C99"/>
    <w:rsid w:val="00BD1B3D"/>
    <w:rsid w:val="00BD2A0D"/>
    <w:rsid w:val="00BD33BA"/>
    <w:rsid w:val="00BD353E"/>
    <w:rsid w:val="00BD43C8"/>
    <w:rsid w:val="00BD4D4D"/>
    <w:rsid w:val="00BD5124"/>
    <w:rsid w:val="00BD5453"/>
    <w:rsid w:val="00BD5B2D"/>
    <w:rsid w:val="00BD6245"/>
    <w:rsid w:val="00BD630A"/>
    <w:rsid w:val="00BD6906"/>
    <w:rsid w:val="00BD6A20"/>
    <w:rsid w:val="00BE0944"/>
    <w:rsid w:val="00BE1001"/>
    <w:rsid w:val="00BE1399"/>
    <w:rsid w:val="00BE147D"/>
    <w:rsid w:val="00BE16BF"/>
    <w:rsid w:val="00BE1AB5"/>
    <w:rsid w:val="00BE1CD5"/>
    <w:rsid w:val="00BE26DF"/>
    <w:rsid w:val="00BE2A60"/>
    <w:rsid w:val="00BE2D45"/>
    <w:rsid w:val="00BE3368"/>
    <w:rsid w:val="00BE3F59"/>
    <w:rsid w:val="00BE405D"/>
    <w:rsid w:val="00BE4334"/>
    <w:rsid w:val="00BE50EA"/>
    <w:rsid w:val="00BE7B24"/>
    <w:rsid w:val="00BE7F6D"/>
    <w:rsid w:val="00BE7F91"/>
    <w:rsid w:val="00BF00E0"/>
    <w:rsid w:val="00BF0919"/>
    <w:rsid w:val="00BF2160"/>
    <w:rsid w:val="00BF2BAD"/>
    <w:rsid w:val="00BF2D23"/>
    <w:rsid w:val="00BF312A"/>
    <w:rsid w:val="00BF33C2"/>
    <w:rsid w:val="00BF3408"/>
    <w:rsid w:val="00BF3862"/>
    <w:rsid w:val="00BF39C3"/>
    <w:rsid w:val="00BF3F28"/>
    <w:rsid w:val="00BF41E9"/>
    <w:rsid w:val="00BF5002"/>
    <w:rsid w:val="00BF5175"/>
    <w:rsid w:val="00BF5B9E"/>
    <w:rsid w:val="00BF5D94"/>
    <w:rsid w:val="00BF72D6"/>
    <w:rsid w:val="00BF7E07"/>
    <w:rsid w:val="00C009EE"/>
    <w:rsid w:val="00C00C0A"/>
    <w:rsid w:val="00C0168C"/>
    <w:rsid w:val="00C01F18"/>
    <w:rsid w:val="00C022F1"/>
    <w:rsid w:val="00C02749"/>
    <w:rsid w:val="00C0277B"/>
    <w:rsid w:val="00C032FB"/>
    <w:rsid w:val="00C0497B"/>
    <w:rsid w:val="00C04D71"/>
    <w:rsid w:val="00C06A34"/>
    <w:rsid w:val="00C06C7B"/>
    <w:rsid w:val="00C072C1"/>
    <w:rsid w:val="00C075F4"/>
    <w:rsid w:val="00C07BEA"/>
    <w:rsid w:val="00C10239"/>
    <w:rsid w:val="00C11449"/>
    <w:rsid w:val="00C12556"/>
    <w:rsid w:val="00C12A6C"/>
    <w:rsid w:val="00C13295"/>
    <w:rsid w:val="00C14196"/>
    <w:rsid w:val="00C1438E"/>
    <w:rsid w:val="00C14632"/>
    <w:rsid w:val="00C1527C"/>
    <w:rsid w:val="00C15A2B"/>
    <w:rsid w:val="00C15A33"/>
    <w:rsid w:val="00C160A1"/>
    <w:rsid w:val="00C1645C"/>
    <w:rsid w:val="00C16650"/>
    <w:rsid w:val="00C16C42"/>
    <w:rsid w:val="00C17C7D"/>
    <w:rsid w:val="00C17D36"/>
    <w:rsid w:val="00C17E38"/>
    <w:rsid w:val="00C20AE3"/>
    <w:rsid w:val="00C21DC2"/>
    <w:rsid w:val="00C22A26"/>
    <w:rsid w:val="00C22D2E"/>
    <w:rsid w:val="00C2357C"/>
    <w:rsid w:val="00C23EAF"/>
    <w:rsid w:val="00C246F1"/>
    <w:rsid w:val="00C24731"/>
    <w:rsid w:val="00C24EAB"/>
    <w:rsid w:val="00C25B8D"/>
    <w:rsid w:val="00C26E73"/>
    <w:rsid w:val="00C26EFF"/>
    <w:rsid w:val="00C270F2"/>
    <w:rsid w:val="00C275B9"/>
    <w:rsid w:val="00C27B64"/>
    <w:rsid w:val="00C27EAD"/>
    <w:rsid w:val="00C306F0"/>
    <w:rsid w:val="00C308D6"/>
    <w:rsid w:val="00C30C24"/>
    <w:rsid w:val="00C317B8"/>
    <w:rsid w:val="00C32A9B"/>
    <w:rsid w:val="00C32E6F"/>
    <w:rsid w:val="00C33073"/>
    <w:rsid w:val="00C3422A"/>
    <w:rsid w:val="00C342ED"/>
    <w:rsid w:val="00C3502F"/>
    <w:rsid w:val="00C358D3"/>
    <w:rsid w:val="00C35FAF"/>
    <w:rsid w:val="00C360ED"/>
    <w:rsid w:val="00C36909"/>
    <w:rsid w:val="00C36C85"/>
    <w:rsid w:val="00C3731B"/>
    <w:rsid w:val="00C37ACB"/>
    <w:rsid w:val="00C37C8F"/>
    <w:rsid w:val="00C41CD8"/>
    <w:rsid w:val="00C427A4"/>
    <w:rsid w:val="00C43070"/>
    <w:rsid w:val="00C43AD3"/>
    <w:rsid w:val="00C441DF"/>
    <w:rsid w:val="00C4550B"/>
    <w:rsid w:val="00C46B1F"/>
    <w:rsid w:val="00C47444"/>
    <w:rsid w:val="00C47C3C"/>
    <w:rsid w:val="00C515AA"/>
    <w:rsid w:val="00C53ACA"/>
    <w:rsid w:val="00C54DB7"/>
    <w:rsid w:val="00C56034"/>
    <w:rsid w:val="00C570E7"/>
    <w:rsid w:val="00C57160"/>
    <w:rsid w:val="00C57288"/>
    <w:rsid w:val="00C577D7"/>
    <w:rsid w:val="00C610D8"/>
    <w:rsid w:val="00C61AEB"/>
    <w:rsid w:val="00C6219E"/>
    <w:rsid w:val="00C62343"/>
    <w:rsid w:val="00C63ACE"/>
    <w:rsid w:val="00C63B0B"/>
    <w:rsid w:val="00C6496A"/>
    <w:rsid w:val="00C64F29"/>
    <w:rsid w:val="00C65054"/>
    <w:rsid w:val="00C65D72"/>
    <w:rsid w:val="00C666E2"/>
    <w:rsid w:val="00C67D84"/>
    <w:rsid w:val="00C70A72"/>
    <w:rsid w:val="00C711A1"/>
    <w:rsid w:val="00C71BE0"/>
    <w:rsid w:val="00C722E9"/>
    <w:rsid w:val="00C725C7"/>
    <w:rsid w:val="00C73575"/>
    <w:rsid w:val="00C748EE"/>
    <w:rsid w:val="00C7497B"/>
    <w:rsid w:val="00C74FB1"/>
    <w:rsid w:val="00C765FB"/>
    <w:rsid w:val="00C7678C"/>
    <w:rsid w:val="00C7701C"/>
    <w:rsid w:val="00C77C79"/>
    <w:rsid w:val="00C802A9"/>
    <w:rsid w:val="00C80B39"/>
    <w:rsid w:val="00C810CE"/>
    <w:rsid w:val="00C81A25"/>
    <w:rsid w:val="00C81BD7"/>
    <w:rsid w:val="00C81D86"/>
    <w:rsid w:val="00C83B80"/>
    <w:rsid w:val="00C83C05"/>
    <w:rsid w:val="00C83D3F"/>
    <w:rsid w:val="00C8412A"/>
    <w:rsid w:val="00C84C0B"/>
    <w:rsid w:val="00C85873"/>
    <w:rsid w:val="00C866D7"/>
    <w:rsid w:val="00C870BD"/>
    <w:rsid w:val="00C87208"/>
    <w:rsid w:val="00C872CB"/>
    <w:rsid w:val="00C9062C"/>
    <w:rsid w:val="00C90A03"/>
    <w:rsid w:val="00C90E86"/>
    <w:rsid w:val="00C91356"/>
    <w:rsid w:val="00C91557"/>
    <w:rsid w:val="00C91583"/>
    <w:rsid w:val="00C91586"/>
    <w:rsid w:val="00C91883"/>
    <w:rsid w:val="00C91CC8"/>
    <w:rsid w:val="00C92941"/>
    <w:rsid w:val="00C935A7"/>
    <w:rsid w:val="00C935B2"/>
    <w:rsid w:val="00C94645"/>
    <w:rsid w:val="00C96782"/>
    <w:rsid w:val="00C978D2"/>
    <w:rsid w:val="00CA025A"/>
    <w:rsid w:val="00CA0EDD"/>
    <w:rsid w:val="00CA200F"/>
    <w:rsid w:val="00CA26DB"/>
    <w:rsid w:val="00CA2B30"/>
    <w:rsid w:val="00CA3162"/>
    <w:rsid w:val="00CA31E6"/>
    <w:rsid w:val="00CA3377"/>
    <w:rsid w:val="00CA3A85"/>
    <w:rsid w:val="00CA43AF"/>
    <w:rsid w:val="00CA4B2E"/>
    <w:rsid w:val="00CA4FEC"/>
    <w:rsid w:val="00CA53C7"/>
    <w:rsid w:val="00CA53CD"/>
    <w:rsid w:val="00CA571F"/>
    <w:rsid w:val="00CA57DB"/>
    <w:rsid w:val="00CB1352"/>
    <w:rsid w:val="00CB17C0"/>
    <w:rsid w:val="00CB1C73"/>
    <w:rsid w:val="00CB1F54"/>
    <w:rsid w:val="00CB29A7"/>
    <w:rsid w:val="00CB32BE"/>
    <w:rsid w:val="00CB395C"/>
    <w:rsid w:val="00CB4234"/>
    <w:rsid w:val="00CB43B8"/>
    <w:rsid w:val="00CB4799"/>
    <w:rsid w:val="00CB4B56"/>
    <w:rsid w:val="00CB4DA2"/>
    <w:rsid w:val="00CB502B"/>
    <w:rsid w:val="00CB68B8"/>
    <w:rsid w:val="00CB6AB4"/>
    <w:rsid w:val="00CB6F3E"/>
    <w:rsid w:val="00CB7451"/>
    <w:rsid w:val="00CC0583"/>
    <w:rsid w:val="00CC0B67"/>
    <w:rsid w:val="00CC0D25"/>
    <w:rsid w:val="00CC1020"/>
    <w:rsid w:val="00CC1115"/>
    <w:rsid w:val="00CC259F"/>
    <w:rsid w:val="00CC3DEF"/>
    <w:rsid w:val="00CC40C1"/>
    <w:rsid w:val="00CC4468"/>
    <w:rsid w:val="00CC4606"/>
    <w:rsid w:val="00CC485A"/>
    <w:rsid w:val="00CC65BF"/>
    <w:rsid w:val="00CC6611"/>
    <w:rsid w:val="00CC6A10"/>
    <w:rsid w:val="00CC7B7D"/>
    <w:rsid w:val="00CD02E9"/>
    <w:rsid w:val="00CD0F9F"/>
    <w:rsid w:val="00CD143B"/>
    <w:rsid w:val="00CD1FCB"/>
    <w:rsid w:val="00CD4DAB"/>
    <w:rsid w:val="00CD59E3"/>
    <w:rsid w:val="00CD5E73"/>
    <w:rsid w:val="00CD622E"/>
    <w:rsid w:val="00CD6441"/>
    <w:rsid w:val="00CD6508"/>
    <w:rsid w:val="00CD7799"/>
    <w:rsid w:val="00CD7837"/>
    <w:rsid w:val="00CE054E"/>
    <w:rsid w:val="00CE0C6F"/>
    <w:rsid w:val="00CE353C"/>
    <w:rsid w:val="00CE3656"/>
    <w:rsid w:val="00CE48B3"/>
    <w:rsid w:val="00CE522B"/>
    <w:rsid w:val="00CE54C8"/>
    <w:rsid w:val="00CE5573"/>
    <w:rsid w:val="00CE69AB"/>
    <w:rsid w:val="00CE6DB8"/>
    <w:rsid w:val="00CE6DED"/>
    <w:rsid w:val="00CE7606"/>
    <w:rsid w:val="00CF0E76"/>
    <w:rsid w:val="00CF2007"/>
    <w:rsid w:val="00CF2884"/>
    <w:rsid w:val="00CF2C8A"/>
    <w:rsid w:val="00CF30BC"/>
    <w:rsid w:val="00CF3E21"/>
    <w:rsid w:val="00CF3F6D"/>
    <w:rsid w:val="00CF4426"/>
    <w:rsid w:val="00CF477C"/>
    <w:rsid w:val="00CF63B8"/>
    <w:rsid w:val="00CF6FFA"/>
    <w:rsid w:val="00CF6FFB"/>
    <w:rsid w:val="00D00863"/>
    <w:rsid w:val="00D02D04"/>
    <w:rsid w:val="00D03B91"/>
    <w:rsid w:val="00D051CA"/>
    <w:rsid w:val="00D057C1"/>
    <w:rsid w:val="00D05EF2"/>
    <w:rsid w:val="00D06464"/>
    <w:rsid w:val="00D06679"/>
    <w:rsid w:val="00D06B00"/>
    <w:rsid w:val="00D06CC5"/>
    <w:rsid w:val="00D070FD"/>
    <w:rsid w:val="00D07105"/>
    <w:rsid w:val="00D071C6"/>
    <w:rsid w:val="00D10E4A"/>
    <w:rsid w:val="00D10FC0"/>
    <w:rsid w:val="00D111AF"/>
    <w:rsid w:val="00D1374B"/>
    <w:rsid w:val="00D147A8"/>
    <w:rsid w:val="00D1484E"/>
    <w:rsid w:val="00D1487C"/>
    <w:rsid w:val="00D15AC4"/>
    <w:rsid w:val="00D15EE2"/>
    <w:rsid w:val="00D16041"/>
    <w:rsid w:val="00D160A0"/>
    <w:rsid w:val="00D16CD7"/>
    <w:rsid w:val="00D171D7"/>
    <w:rsid w:val="00D17BB6"/>
    <w:rsid w:val="00D201FC"/>
    <w:rsid w:val="00D2055E"/>
    <w:rsid w:val="00D21A96"/>
    <w:rsid w:val="00D2210F"/>
    <w:rsid w:val="00D22372"/>
    <w:rsid w:val="00D23002"/>
    <w:rsid w:val="00D235EE"/>
    <w:rsid w:val="00D23A95"/>
    <w:rsid w:val="00D24141"/>
    <w:rsid w:val="00D24F0C"/>
    <w:rsid w:val="00D25A6F"/>
    <w:rsid w:val="00D2643B"/>
    <w:rsid w:val="00D2718E"/>
    <w:rsid w:val="00D2737A"/>
    <w:rsid w:val="00D2756E"/>
    <w:rsid w:val="00D275A6"/>
    <w:rsid w:val="00D30323"/>
    <w:rsid w:val="00D309B5"/>
    <w:rsid w:val="00D30DA1"/>
    <w:rsid w:val="00D31156"/>
    <w:rsid w:val="00D313CE"/>
    <w:rsid w:val="00D32A76"/>
    <w:rsid w:val="00D32BC9"/>
    <w:rsid w:val="00D34826"/>
    <w:rsid w:val="00D351FD"/>
    <w:rsid w:val="00D35E83"/>
    <w:rsid w:val="00D36469"/>
    <w:rsid w:val="00D4000E"/>
    <w:rsid w:val="00D403D6"/>
    <w:rsid w:val="00D4119D"/>
    <w:rsid w:val="00D41599"/>
    <w:rsid w:val="00D41617"/>
    <w:rsid w:val="00D41B23"/>
    <w:rsid w:val="00D41E82"/>
    <w:rsid w:val="00D4249E"/>
    <w:rsid w:val="00D43270"/>
    <w:rsid w:val="00D4420C"/>
    <w:rsid w:val="00D44317"/>
    <w:rsid w:val="00D443DF"/>
    <w:rsid w:val="00D44BC3"/>
    <w:rsid w:val="00D46AD7"/>
    <w:rsid w:val="00D4710F"/>
    <w:rsid w:val="00D47A66"/>
    <w:rsid w:val="00D47B4A"/>
    <w:rsid w:val="00D47FD9"/>
    <w:rsid w:val="00D502FC"/>
    <w:rsid w:val="00D508BE"/>
    <w:rsid w:val="00D50B5B"/>
    <w:rsid w:val="00D50D14"/>
    <w:rsid w:val="00D50E04"/>
    <w:rsid w:val="00D516AF"/>
    <w:rsid w:val="00D51E18"/>
    <w:rsid w:val="00D524BA"/>
    <w:rsid w:val="00D5284C"/>
    <w:rsid w:val="00D52EB7"/>
    <w:rsid w:val="00D53D2B"/>
    <w:rsid w:val="00D53DE2"/>
    <w:rsid w:val="00D53F7B"/>
    <w:rsid w:val="00D54346"/>
    <w:rsid w:val="00D5441A"/>
    <w:rsid w:val="00D553BE"/>
    <w:rsid w:val="00D55536"/>
    <w:rsid w:val="00D56290"/>
    <w:rsid w:val="00D56759"/>
    <w:rsid w:val="00D567FE"/>
    <w:rsid w:val="00D56FE8"/>
    <w:rsid w:val="00D60949"/>
    <w:rsid w:val="00D6102C"/>
    <w:rsid w:val="00D61128"/>
    <w:rsid w:val="00D61EA4"/>
    <w:rsid w:val="00D61FCC"/>
    <w:rsid w:val="00D624A6"/>
    <w:rsid w:val="00D62846"/>
    <w:rsid w:val="00D638AC"/>
    <w:rsid w:val="00D63B58"/>
    <w:rsid w:val="00D63D1B"/>
    <w:rsid w:val="00D63DAF"/>
    <w:rsid w:val="00D64200"/>
    <w:rsid w:val="00D64597"/>
    <w:rsid w:val="00D64874"/>
    <w:rsid w:val="00D651B8"/>
    <w:rsid w:val="00D65C9F"/>
    <w:rsid w:val="00D662B9"/>
    <w:rsid w:val="00D675FB"/>
    <w:rsid w:val="00D67F12"/>
    <w:rsid w:val="00D714A9"/>
    <w:rsid w:val="00D71C80"/>
    <w:rsid w:val="00D71EF1"/>
    <w:rsid w:val="00D72604"/>
    <w:rsid w:val="00D72A30"/>
    <w:rsid w:val="00D73FAF"/>
    <w:rsid w:val="00D74145"/>
    <w:rsid w:val="00D7440D"/>
    <w:rsid w:val="00D75CD7"/>
    <w:rsid w:val="00D767AA"/>
    <w:rsid w:val="00D768F7"/>
    <w:rsid w:val="00D76CDC"/>
    <w:rsid w:val="00D8289C"/>
    <w:rsid w:val="00D82CD9"/>
    <w:rsid w:val="00D83878"/>
    <w:rsid w:val="00D83B02"/>
    <w:rsid w:val="00D85113"/>
    <w:rsid w:val="00D8646B"/>
    <w:rsid w:val="00D86B0E"/>
    <w:rsid w:val="00D86B3D"/>
    <w:rsid w:val="00D86D2B"/>
    <w:rsid w:val="00D87349"/>
    <w:rsid w:val="00D8777E"/>
    <w:rsid w:val="00D87809"/>
    <w:rsid w:val="00D909C3"/>
    <w:rsid w:val="00D90B79"/>
    <w:rsid w:val="00D92DA7"/>
    <w:rsid w:val="00D948B4"/>
    <w:rsid w:val="00D959E6"/>
    <w:rsid w:val="00D95D23"/>
    <w:rsid w:val="00D95E66"/>
    <w:rsid w:val="00D95F72"/>
    <w:rsid w:val="00D96995"/>
    <w:rsid w:val="00D96B8C"/>
    <w:rsid w:val="00D96D93"/>
    <w:rsid w:val="00D975D5"/>
    <w:rsid w:val="00D97D32"/>
    <w:rsid w:val="00DA0462"/>
    <w:rsid w:val="00DA0983"/>
    <w:rsid w:val="00DA0E34"/>
    <w:rsid w:val="00DA0FB0"/>
    <w:rsid w:val="00DA12B1"/>
    <w:rsid w:val="00DA16C5"/>
    <w:rsid w:val="00DA2366"/>
    <w:rsid w:val="00DA2C94"/>
    <w:rsid w:val="00DA31B6"/>
    <w:rsid w:val="00DA4411"/>
    <w:rsid w:val="00DA4A1B"/>
    <w:rsid w:val="00DA4AF3"/>
    <w:rsid w:val="00DA4BF7"/>
    <w:rsid w:val="00DA4E46"/>
    <w:rsid w:val="00DA5A60"/>
    <w:rsid w:val="00DA5A7D"/>
    <w:rsid w:val="00DA5D91"/>
    <w:rsid w:val="00DA717A"/>
    <w:rsid w:val="00DA72A6"/>
    <w:rsid w:val="00DB05C9"/>
    <w:rsid w:val="00DB0AE6"/>
    <w:rsid w:val="00DB109B"/>
    <w:rsid w:val="00DB150E"/>
    <w:rsid w:val="00DB1788"/>
    <w:rsid w:val="00DB1A02"/>
    <w:rsid w:val="00DB2852"/>
    <w:rsid w:val="00DB2F40"/>
    <w:rsid w:val="00DB4AB6"/>
    <w:rsid w:val="00DB4F63"/>
    <w:rsid w:val="00DB5212"/>
    <w:rsid w:val="00DB56C4"/>
    <w:rsid w:val="00DB5E52"/>
    <w:rsid w:val="00DB65A9"/>
    <w:rsid w:val="00DB65EA"/>
    <w:rsid w:val="00DB76CE"/>
    <w:rsid w:val="00DC003D"/>
    <w:rsid w:val="00DC109B"/>
    <w:rsid w:val="00DC1795"/>
    <w:rsid w:val="00DC19B7"/>
    <w:rsid w:val="00DC1BBC"/>
    <w:rsid w:val="00DC1D05"/>
    <w:rsid w:val="00DC1E64"/>
    <w:rsid w:val="00DC209D"/>
    <w:rsid w:val="00DC311C"/>
    <w:rsid w:val="00DC3CA4"/>
    <w:rsid w:val="00DC493D"/>
    <w:rsid w:val="00DC532F"/>
    <w:rsid w:val="00DC5716"/>
    <w:rsid w:val="00DC59A8"/>
    <w:rsid w:val="00DC64F7"/>
    <w:rsid w:val="00DC65B7"/>
    <w:rsid w:val="00DC67BA"/>
    <w:rsid w:val="00DC6AA9"/>
    <w:rsid w:val="00DC7555"/>
    <w:rsid w:val="00DD0ADB"/>
    <w:rsid w:val="00DD1102"/>
    <w:rsid w:val="00DD18A6"/>
    <w:rsid w:val="00DD1EA8"/>
    <w:rsid w:val="00DD24C4"/>
    <w:rsid w:val="00DD36FD"/>
    <w:rsid w:val="00DD3EDB"/>
    <w:rsid w:val="00DD5137"/>
    <w:rsid w:val="00DD5585"/>
    <w:rsid w:val="00DD6FCB"/>
    <w:rsid w:val="00DD712B"/>
    <w:rsid w:val="00DD7AC4"/>
    <w:rsid w:val="00DE25D6"/>
    <w:rsid w:val="00DE4E62"/>
    <w:rsid w:val="00DE54E6"/>
    <w:rsid w:val="00DE552F"/>
    <w:rsid w:val="00DE59B2"/>
    <w:rsid w:val="00DE6151"/>
    <w:rsid w:val="00DE69C6"/>
    <w:rsid w:val="00DE70B1"/>
    <w:rsid w:val="00DE75B1"/>
    <w:rsid w:val="00DE7AE5"/>
    <w:rsid w:val="00DF01DC"/>
    <w:rsid w:val="00DF0B3D"/>
    <w:rsid w:val="00DF0EA9"/>
    <w:rsid w:val="00DF1111"/>
    <w:rsid w:val="00DF1CA6"/>
    <w:rsid w:val="00DF29B0"/>
    <w:rsid w:val="00DF2F50"/>
    <w:rsid w:val="00DF3192"/>
    <w:rsid w:val="00DF31DA"/>
    <w:rsid w:val="00DF3F5A"/>
    <w:rsid w:val="00DF49A7"/>
    <w:rsid w:val="00DF4B5C"/>
    <w:rsid w:val="00DF5517"/>
    <w:rsid w:val="00DF6081"/>
    <w:rsid w:val="00DF781B"/>
    <w:rsid w:val="00DF799A"/>
    <w:rsid w:val="00E0093B"/>
    <w:rsid w:val="00E00AAD"/>
    <w:rsid w:val="00E011B5"/>
    <w:rsid w:val="00E022F0"/>
    <w:rsid w:val="00E038BD"/>
    <w:rsid w:val="00E03A63"/>
    <w:rsid w:val="00E03FD6"/>
    <w:rsid w:val="00E0439B"/>
    <w:rsid w:val="00E04576"/>
    <w:rsid w:val="00E054B0"/>
    <w:rsid w:val="00E0571D"/>
    <w:rsid w:val="00E06394"/>
    <w:rsid w:val="00E077B4"/>
    <w:rsid w:val="00E07945"/>
    <w:rsid w:val="00E105F3"/>
    <w:rsid w:val="00E11548"/>
    <w:rsid w:val="00E1179E"/>
    <w:rsid w:val="00E1206F"/>
    <w:rsid w:val="00E1244B"/>
    <w:rsid w:val="00E12D9C"/>
    <w:rsid w:val="00E131F8"/>
    <w:rsid w:val="00E13832"/>
    <w:rsid w:val="00E147CD"/>
    <w:rsid w:val="00E156D1"/>
    <w:rsid w:val="00E15D28"/>
    <w:rsid w:val="00E20251"/>
    <w:rsid w:val="00E20897"/>
    <w:rsid w:val="00E20B2F"/>
    <w:rsid w:val="00E22141"/>
    <w:rsid w:val="00E22B7A"/>
    <w:rsid w:val="00E22DEA"/>
    <w:rsid w:val="00E22F88"/>
    <w:rsid w:val="00E23140"/>
    <w:rsid w:val="00E23B22"/>
    <w:rsid w:val="00E24A96"/>
    <w:rsid w:val="00E252A4"/>
    <w:rsid w:val="00E25E99"/>
    <w:rsid w:val="00E26541"/>
    <w:rsid w:val="00E26A09"/>
    <w:rsid w:val="00E302E8"/>
    <w:rsid w:val="00E306B1"/>
    <w:rsid w:val="00E30BD4"/>
    <w:rsid w:val="00E31A10"/>
    <w:rsid w:val="00E33AC4"/>
    <w:rsid w:val="00E33FC2"/>
    <w:rsid w:val="00E33FC6"/>
    <w:rsid w:val="00E34F8D"/>
    <w:rsid w:val="00E351C9"/>
    <w:rsid w:val="00E35775"/>
    <w:rsid w:val="00E374F7"/>
    <w:rsid w:val="00E37D46"/>
    <w:rsid w:val="00E40176"/>
    <w:rsid w:val="00E40277"/>
    <w:rsid w:val="00E40338"/>
    <w:rsid w:val="00E40D24"/>
    <w:rsid w:val="00E40D9C"/>
    <w:rsid w:val="00E40DD5"/>
    <w:rsid w:val="00E41A4D"/>
    <w:rsid w:val="00E41F06"/>
    <w:rsid w:val="00E429DA"/>
    <w:rsid w:val="00E42D29"/>
    <w:rsid w:val="00E432EE"/>
    <w:rsid w:val="00E4360B"/>
    <w:rsid w:val="00E43F64"/>
    <w:rsid w:val="00E45DBA"/>
    <w:rsid w:val="00E471AD"/>
    <w:rsid w:val="00E478E2"/>
    <w:rsid w:val="00E5008F"/>
    <w:rsid w:val="00E50994"/>
    <w:rsid w:val="00E50C90"/>
    <w:rsid w:val="00E50DF3"/>
    <w:rsid w:val="00E51714"/>
    <w:rsid w:val="00E51D1A"/>
    <w:rsid w:val="00E52116"/>
    <w:rsid w:val="00E52241"/>
    <w:rsid w:val="00E52AF8"/>
    <w:rsid w:val="00E53454"/>
    <w:rsid w:val="00E53A34"/>
    <w:rsid w:val="00E53B9D"/>
    <w:rsid w:val="00E53F00"/>
    <w:rsid w:val="00E54BAD"/>
    <w:rsid w:val="00E55550"/>
    <w:rsid w:val="00E56A9D"/>
    <w:rsid w:val="00E60CBC"/>
    <w:rsid w:val="00E6150F"/>
    <w:rsid w:val="00E61D77"/>
    <w:rsid w:val="00E61DAE"/>
    <w:rsid w:val="00E62253"/>
    <w:rsid w:val="00E62BCB"/>
    <w:rsid w:val="00E642E6"/>
    <w:rsid w:val="00E64790"/>
    <w:rsid w:val="00E65797"/>
    <w:rsid w:val="00E65E99"/>
    <w:rsid w:val="00E662F2"/>
    <w:rsid w:val="00E70ADF"/>
    <w:rsid w:val="00E7180E"/>
    <w:rsid w:val="00E72C98"/>
    <w:rsid w:val="00E730B9"/>
    <w:rsid w:val="00E7339C"/>
    <w:rsid w:val="00E73427"/>
    <w:rsid w:val="00E74429"/>
    <w:rsid w:val="00E74954"/>
    <w:rsid w:val="00E769D3"/>
    <w:rsid w:val="00E76E3D"/>
    <w:rsid w:val="00E771FB"/>
    <w:rsid w:val="00E772F5"/>
    <w:rsid w:val="00E77AE7"/>
    <w:rsid w:val="00E77CDF"/>
    <w:rsid w:val="00E8008F"/>
    <w:rsid w:val="00E80212"/>
    <w:rsid w:val="00E815BC"/>
    <w:rsid w:val="00E81940"/>
    <w:rsid w:val="00E81ACE"/>
    <w:rsid w:val="00E81EBD"/>
    <w:rsid w:val="00E82EB7"/>
    <w:rsid w:val="00E83D4B"/>
    <w:rsid w:val="00E845C8"/>
    <w:rsid w:val="00E845CE"/>
    <w:rsid w:val="00E84EF7"/>
    <w:rsid w:val="00E85AB6"/>
    <w:rsid w:val="00E8607D"/>
    <w:rsid w:val="00E86108"/>
    <w:rsid w:val="00E86867"/>
    <w:rsid w:val="00E8692D"/>
    <w:rsid w:val="00E86BA6"/>
    <w:rsid w:val="00E86D0E"/>
    <w:rsid w:val="00E86ED0"/>
    <w:rsid w:val="00E87446"/>
    <w:rsid w:val="00E90B18"/>
    <w:rsid w:val="00E90C9E"/>
    <w:rsid w:val="00E90D31"/>
    <w:rsid w:val="00E92279"/>
    <w:rsid w:val="00E925C5"/>
    <w:rsid w:val="00E931FD"/>
    <w:rsid w:val="00E936F4"/>
    <w:rsid w:val="00E9375E"/>
    <w:rsid w:val="00E93AC9"/>
    <w:rsid w:val="00E93C98"/>
    <w:rsid w:val="00E93DEF"/>
    <w:rsid w:val="00E944F9"/>
    <w:rsid w:val="00E949EE"/>
    <w:rsid w:val="00E95A04"/>
    <w:rsid w:val="00E95B24"/>
    <w:rsid w:val="00E95B6C"/>
    <w:rsid w:val="00E95C7B"/>
    <w:rsid w:val="00E963A0"/>
    <w:rsid w:val="00E96D06"/>
    <w:rsid w:val="00E974CF"/>
    <w:rsid w:val="00E97CFA"/>
    <w:rsid w:val="00E97DE1"/>
    <w:rsid w:val="00EA0935"/>
    <w:rsid w:val="00EA0B6A"/>
    <w:rsid w:val="00EA1487"/>
    <w:rsid w:val="00EA16CC"/>
    <w:rsid w:val="00EA1A26"/>
    <w:rsid w:val="00EA1EC6"/>
    <w:rsid w:val="00EA21D1"/>
    <w:rsid w:val="00EA36E9"/>
    <w:rsid w:val="00EA3F63"/>
    <w:rsid w:val="00EA3F91"/>
    <w:rsid w:val="00EA4416"/>
    <w:rsid w:val="00EA449E"/>
    <w:rsid w:val="00EA4E72"/>
    <w:rsid w:val="00EA5A37"/>
    <w:rsid w:val="00EA5DA4"/>
    <w:rsid w:val="00EA5F03"/>
    <w:rsid w:val="00EA6E77"/>
    <w:rsid w:val="00EA76BE"/>
    <w:rsid w:val="00EA7FA6"/>
    <w:rsid w:val="00EB06F3"/>
    <w:rsid w:val="00EB1122"/>
    <w:rsid w:val="00EB122C"/>
    <w:rsid w:val="00EB12B0"/>
    <w:rsid w:val="00EB1414"/>
    <w:rsid w:val="00EB158D"/>
    <w:rsid w:val="00EB179A"/>
    <w:rsid w:val="00EB2292"/>
    <w:rsid w:val="00EB23C7"/>
    <w:rsid w:val="00EB2788"/>
    <w:rsid w:val="00EB2CB1"/>
    <w:rsid w:val="00EB2F70"/>
    <w:rsid w:val="00EB4057"/>
    <w:rsid w:val="00EB438D"/>
    <w:rsid w:val="00EB60E6"/>
    <w:rsid w:val="00EB628A"/>
    <w:rsid w:val="00EB70FE"/>
    <w:rsid w:val="00EB7595"/>
    <w:rsid w:val="00EC12DC"/>
    <w:rsid w:val="00EC1A14"/>
    <w:rsid w:val="00EC1D75"/>
    <w:rsid w:val="00EC3775"/>
    <w:rsid w:val="00EC4D39"/>
    <w:rsid w:val="00EC5574"/>
    <w:rsid w:val="00EC59E6"/>
    <w:rsid w:val="00EC5A52"/>
    <w:rsid w:val="00EC64A2"/>
    <w:rsid w:val="00EC66A3"/>
    <w:rsid w:val="00EC7007"/>
    <w:rsid w:val="00EC73B5"/>
    <w:rsid w:val="00EC7782"/>
    <w:rsid w:val="00ED2847"/>
    <w:rsid w:val="00ED38A7"/>
    <w:rsid w:val="00ED458A"/>
    <w:rsid w:val="00ED48BB"/>
    <w:rsid w:val="00ED575A"/>
    <w:rsid w:val="00ED65D6"/>
    <w:rsid w:val="00ED7955"/>
    <w:rsid w:val="00ED7BC9"/>
    <w:rsid w:val="00EE1081"/>
    <w:rsid w:val="00EE268C"/>
    <w:rsid w:val="00EE5191"/>
    <w:rsid w:val="00EE5238"/>
    <w:rsid w:val="00EE5D86"/>
    <w:rsid w:val="00EE6BD8"/>
    <w:rsid w:val="00EE7B1C"/>
    <w:rsid w:val="00EE7EAA"/>
    <w:rsid w:val="00EF0542"/>
    <w:rsid w:val="00EF10C6"/>
    <w:rsid w:val="00EF1599"/>
    <w:rsid w:val="00EF1933"/>
    <w:rsid w:val="00EF20C7"/>
    <w:rsid w:val="00EF2757"/>
    <w:rsid w:val="00EF2B10"/>
    <w:rsid w:val="00EF2C10"/>
    <w:rsid w:val="00EF40BC"/>
    <w:rsid w:val="00EF4923"/>
    <w:rsid w:val="00EF4F76"/>
    <w:rsid w:val="00EF576C"/>
    <w:rsid w:val="00EF5C23"/>
    <w:rsid w:val="00EF5CC5"/>
    <w:rsid w:val="00EF5CEA"/>
    <w:rsid w:val="00EF5F67"/>
    <w:rsid w:val="00EF61D2"/>
    <w:rsid w:val="00EF6516"/>
    <w:rsid w:val="00EF795C"/>
    <w:rsid w:val="00F020B9"/>
    <w:rsid w:val="00F02E26"/>
    <w:rsid w:val="00F0439D"/>
    <w:rsid w:val="00F05193"/>
    <w:rsid w:val="00F065AC"/>
    <w:rsid w:val="00F0724E"/>
    <w:rsid w:val="00F104C1"/>
    <w:rsid w:val="00F10A51"/>
    <w:rsid w:val="00F10CE2"/>
    <w:rsid w:val="00F11337"/>
    <w:rsid w:val="00F11B5E"/>
    <w:rsid w:val="00F11D25"/>
    <w:rsid w:val="00F122AD"/>
    <w:rsid w:val="00F129E8"/>
    <w:rsid w:val="00F12F66"/>
    <w:rsid w:val="00F13DE9"/>
    <w:rsid w:val="00F13FED"/>
    <w:rsid w:val="00F14051"/>
    <w:rsid w:val="00F151EF"/>
    <w:rsid w:val="00F15320"/>
    <w:rsid w:val="00F15532"/>
    <w:rsid w:val="00F15665"/>
    <w:rsid w:val="00F15A43"/>
    <w:rsid w:val="00F168FD"/>
    <w:rsid w:val="00F1763A"/>
    <w:rsid w:val="00F2026C"/>
    <w:rsid w:val="00F20740"/>
    <w:rsid w:val="00F20F9E"/>
    <w:rsid w:val="00F21D6D"/>
    <w:rsid w:val="00F21E85"/>
    <w:rsid w:val="00F21FFC"/>
    <w:rsid w:val="00F22069"/>
    <w:rsid w:val="00F22816"/>
    <w:rsid w:val="00F22A46"/>
    <w:rsid w:val="00F22AA2"/>
    <w:rsid w:val="00F2328B"/>
    <w:rsid w:val="00F24193"/>
    <w:rsid w:val="00F24326"/>
    <w:rsid w:val="00F24563"/>
    <w:rsid w:val="00F24679"/>
    <w:rsid w:val="00F25B7E"/>
    <w:rsid w:val="00F2617A"/>
    <w:rsid w:val="00F26C2D"/>
    <w:rsid w:val="00F27717"/>
    <w:rsid w:val="00F305E2"/>
    <w:rsid w:val="00F314B3"/>
    <w:rsid w:val="00F319C5"/>
    <w:rsid w:val="00F31BBA"/>
    <w:rsid w:val="00F31C64"/>
    <w:rsid w:val="00F321C0"/>
    <w:rsid w:val="00F321E8"/>
    <w:rsid w:val="00F322B9"/>
    <w:rsid w:val="00F322F1"/>
    <w:rsid w:val="00F3250C"/>
    <w:rsid w:val="00F34197"/>
    <w:rsid w:val="00F34347"/>
    <w:rsid w:val="00F34CCB"/>
    <w:rsid w:val="00F3568E"/>
    <w:rsid w:val="00F35719"/>
    <w:rsid w:val="00F35728"/>
    <w:rsid w:val="00F3578F"/>
    <w:rsid w:val="00F35978"/>
    <w:rsid w:val="00F360EF"/>
    <w:rsid w:val="00F3662D"/>
    <w:rsid w:val="00F37AB9"/>
    <w:rsid w:val="00F37C12"/>
    <w:rsid w:val="00F4038A"/>
    <w:rsid w:val="00F4137D"/>
    <w:rsid w:val="00F41DB1"/>
    <w:rsid w:val="00F4262B"/>
    <w:rsid w:val="00F43428"/>
    <w:rsid w:val="00F43C6E"/>
    <w:rsid w:val="00F450C6"/>
    <w:rsid w:val="00F45184"/>
    <w:rsid w:val="00F47A3C"/>
    <w:rsid w:val="00F504E9"/>
    <w:rsid w:val="00F5160E"/>
    <w:rsid w:val="00F52D12"/>
    <w:rsid w:val="00F53596"/>
    <w:rsid w:val="00F53C73"/>
    <w:rsid w:val="00F53DA0"/>
    <w:rsid w:val="00F53FD7"/>
    <w:rsid w:val="00F54078"/>
    <w:rsid w:val="00F54867"/>
    <w:rsid w:val="00F54F8B"/>
    <w:rsid w:val="00F553E9"/>
    <w:rsid w:val="00F559B5"/>
    <w:rsid w:val="00F56154"/>
    <w:rsid w:val="00F577C3"/>
    <w:rsid w:val="00F57CEC"/>
    <w:rsid w:val="00F60715"/>
    <w:rsid w:val="00F608A7"/>
    <w:rsid w:val="00F60FD8"/>
    <w:rsid w:val="00F627A8"/>
    <w:rsid w:val="00F629F7"/>
    <w:rsid w:val="00F63D2B"/>
    <w:rsid w:val="00F64C7E"/>
    <w:rsid w:val="00F6637F"/>
    <w:rsid w:val="00F667C5"/>
    <w:rsid w:val="00F71167"/>
    <w:rsid w:val="00F71B59"/>
    <w:rsid w:val="00F71CA3"/>
    <w:rsid w:val="00F71FB3"/>
    <w:rsid w:val="00F736BD"/>
    <w:rsid w:val="00F73C03"/>
    <w:rsid w:val="00F74743"/>
    <w:rsid w:val="00F74796"/>
    <w:rsid w:val="00F748D8"/>
    <w:rsid w:val="00F74D3E"/>
    <w:rsid w:val="00F74DDA"/>
    <w:rsid w:val="00F767AE"/>
    <w:rsid w:val="00F77824"/>
    <w:rsid w:val="00F77912"/>
    <w:rsid w:val="00F77E71"/>
    <w:rsid w:val="00F8038E"/>
    <w:rsid w:val="00F819A2"/>
    <w:rsid w:val="00F819C2"/>
    <w:rsid w:val="00F81C89"/>
    <w:rsid w:val="00F828D4"/>
    <w:rsid w:val="00F82928"/>
    <w:rsid w:val="00F8339A"/>
    <w:rsid w:val="00F83F6F"/>
    <w:rsid w:val="00F84176"/>
    <w:rsid w:val="00F846BA"/>
    <w:rsid w:val="00F84952"/>
    <w:rsid w:val="00F85F20"/>
    <w:rsid w:val="00F86844"/>
    <w:rsid w:val="00F87028"/>
    <w:rsid w:val="00F871A2"/>
    <w:rsid w:val="00F90092"/>
    <w:rsid w:val="00F90115"/>
    <w:rsid w:val="00F90FA2"/>
    <w:rsid w:val="00F91598"/>
    <w:rsid w:val="00F919B8"/>
    <w:rsid w:val="00F91EC2"/>
    <w:rsid w:val="00F92013"/>
    <w:rsid w:val="00F92DD7"/>
    <w:rsid w:val="00F93B79"/>
    <w:rsid w:val="00F93FB8"/>
    <w:rsid w:val="00F95717"/>
    <w:rsid w:val="00F9584D"/>
    <w:rsid w:val="00F95BA7"/>
    <w:rsid w:val="00F95F3D"/>
    <w:rsid w:val="00F96143"/>
    <w:rsid w:val="00F96455"/>
    <w:rsid w:val="00F97198"/>
    <w:rsid w:val="00FA0535"/>
    <w:rsid w:val="00FA125A"/>
    <w:rsid w:val="00FA1413"/>
    <w:rsid w:val="00FA33FE"/>
    <w:rsid w:val="00FA5E38"/>
    <w:rsid w:val="00FA6552"/>
    <w:rsid w:val="00FA6663"/>
    <w:rsid w:val="00FA66FA"/>
    <w:rsid w:val="00FA6B0B"/>
    <w:rsid w:val="00FA74E0"/>
    <w:rsid w:val="00FA7BF0"/>
    <w:rsid w:val="00FA7E14"/>
    <w:rsid w:val="00FB0C75"/>
    <w:rsid w:val="00FB18EE"/>
    <w:rsid w:val="00FB195C"/>
    <w:rsid w:val="00FB1DC6"/>
    <w:rsid w:val="00FB2177"/>
    <w:rsid w:val="00FB25AE"/>
    <w:rsid w:val="00FB32A3"/>
    <w:rsid w:val="00FB33B2"/>
    <w:rsid w:val="00FB3F2C"/>
    <w:rsid w:val="00FB4226"/>
    <w:rsid w:val="00FB43D0"/>
    <w:rsid w:val="00FB442B"/>
    <w:rsid w:val="00FB5BE2"/>
    <w:rsid w:val="00FB5C57"/>
    <w:rsid w:val="00FB5DDD"/>
    <w:rsid w:val="00FB6E12"/>
    <w:rsid w:val="00FB6EA5"/>
    <w:rsid w:val="00FB7772"/>
    <w:rsid w:val="00FC017B"/>
    <w:rsid w:val="00FC066D"/>
    <w:rsid w:val="00FC0E10"/>
    <w:rsid w:val="00FC1EC5"/>
    <w:rsid w:val="00FC29C7"/>
    <w:rsid w:val="00FC314D"/>
    <w:rsid w:val="00FC3E84"/>
    <w:rsid w:val="00FC4720"/>
    <w:rsid w:val="00FC48A5"/>
    <w:rsid w:val="00FC66BA"/>
    <w:rsid w:val="00FC6A99"/>
    <w:rsid w:val="00FC72A2"/>
    <w:rsid w:val="00FC7B45"/>
    <w:rsid w:val="00FD0349"/>
    <w:rsid w:val="00FD283E"/>
    <w:rsid w:val="00FD2F8F"/>
    <w:rsid w:val="00FD3102"/>
    <w:rsid w:val="00FD3111"/>
    <w:rsid w:val="00FD3407"/>
    <w:rsid w:val="00FD39FA"/>
    <w:rsid w:val="00FD3F5F"/>
    <w:rsid w:val="00FD4489"/>
    <w:rsid w:val="00FD514B"/>
    <w:rsid w:val="00FD5638"/>
    <w:rsid w:val="00FD61D4"/>
    <w:rsid w:val="00FD75C5"/>
    <w:rsid w:val="00FD791E"/>
    <w:rsid w:val="00FD7BBE"/>
    <w:rsid w:val="00FE1985"/>
    <w:rsid w:val="00FE2256"/>
    <w:rsid w:val="00FE232D"/>
    <w:rsid w:val="00FE2F34"/>
    <w:rsid w:val="00FE317F"/>
    <w:rsid w:val="00FE38E3"/>
    <w:rsid w:val="00FE3FDD"/>
    <w:rsid w:val="00FE4CE3"/>
    <w:rsid w:val="00FE5D62"/>
    <w:rsid w:val="00FE6810"/>
    <w:rsid w:val="00FE6D13"/>
    <w:rsid w:val="00FE6DB3"/>
    <w:rsid w:val="00FE7096"/>
    <w:rsid w:val="00FE73D6"/>
    <w:rsid w:val="00FE76C7"/>
    <w:rsid w:val="00FF25EA"/>
    <w:rsid w:val="00FF297E"/>
    <w:rsid w:val="00FF3463"/>
    <w:rsid w:val="00FF3A00"/>
    <w:rsid w:val="00FF3BF0"/>
    <w:rsid w:val="00FF3C31"/>
    <w:rsid w:val="00FF41AC"/>
    <w:rsid w:val="00FF5D91"/>
    <w:rsid w:val="00FF68AF"/>
    <w:rsid w:val="00FF7853"/>
    <w:rsid w:val="00FF7A15"/>
    <w:rsid w:val="00FF7A80"/>
    <w:rsid w:val="00FF7CB9"/>
    <w:rsid w:val="00FF7F8F"/>
  </w:rsids>
  <m:mathPr>
    <m:mathFont m:val="Cambria Math"/>
    <m:brkBin m:val="before"/>
    <m:brkBinSub m:val="--"/>
    <m:smallFrac m:val="0"/>
    <m:dispDef/>
    <m:lMargin m:val="0"/>
    <m:rMargin m:val="0"/>
    <m:defJc m:val="centerGroup"/>
    <m:wrapIndent m:val="1440"/>
    <m:intLim m:val="subSup"/>
    <m:naryLim m:val="undOvr"/>
  </m:mathPr>
  <w:themeFontLang w:val="en-SG"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618EFFEF"/>
  <w15:chartTrackingRefBased/>
  <w15:docId w15:val="{3D9113E6-DD1A-4352-8A56-A346A94AD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SG"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371D"/>
    <w:rPr>
      <w:sz w:val="24"/>
      <w:szCs w:val="24"/>
    </w:rPr>
  </w:style>
  <w:style w:type="paragraph" w:styleId="Heading1">
    <w:name w:val="heading 1"/>
    <w:basedOn w:val="Normal"/>
    <w:link w:val="Heading1Char"/>
    <w:uiPriority w:val="9"/>
    <w:qFormat/>
    <w:rsid w:val="00A016E4"/>
    <w:pPr>
      <w:spacing w:before="100" w:beforeAutospacing="1" w:after="100" w:afterAutospacing="1"/>
      <w:outlineLvl w:val="0"/>
    </w:pPr>
    <w:rPr>
      <w:rFonts w:ascii="Arial Unicode MS" w:eastAsia="Arial Unicode MS" w:hAnsi="Arial Unicode MS" w:cs="Book Antiqua"/>
      <w:b/>
      <w:bCs/>
      <w:kern w:val="36"/>
      <w:sz w:val="48"/>
      <w:szCs w:val="48"/>
      <w:lang w:val="en-US" w:eastAsia="en-US"/>
    </w:rPr>
  </w:style>
  <w:style w:type="paragraph" w:styleId="Heading2">
    <w:name w:val="heading 2"/>
    <w:basedOn w:val="Normal"/>
    <w:qFormat/>
    <w:rsid w:val="00A016E4"/>
    <w:pPr>
      <w:spacing w:before="100" w:beforeAutospacing="1" w:after="100" w:afterAutospacing="1"/>
      <w:outlineLvl w:val="1"/>
    </w:pPr>
    <w:rPr>
      <w:rFonts w:ascii="Arial Unicode MS" w:eastAsia="Arial Unicode MS" w:hAnsi="Arial Unicode MS" w:cs="Book Antiqua"/>
      <w:b/>
      <w:bCs/>
      <w:sz w:val="36"/>
      <w:szCs w:val="36"/>
      <w:lang w:val="en-US" w:eastAsia="en-US"/>
    </w:rPr>
  </w:style>
  <w:style w:type="paragraph" w:styleId="Heading3">
    <w:name w:val="heading 3"/>
    <w:basedOn w:val="Normal"/>
    <w:qFormat/>
    <w:rsid w:val="00A016E4"/>
    <w:pPr>
      <w:spacing w:before="100" w:beforeAutospacing="1" w:after="100" w:afterAutospacing="1"/>
      <w:outlineLvl w:val="2"/>
    </w:pPr>
    <w:rPr>
      <w:rFonts w:ascii="Arial Unicode MS" w:eastAsia="Arial Unicode MS" w:hAnsi="Arial Unicode MS" w:cs="Book Antiqua"/>
      <w:b/>
      <w:bCs/>
      <w:sz w:val="27"/>
      <w:szCs w:val="27"/>
      <w:lang w:val="en-US" w:eastAsia="en-US"/>
    </w:rPr>
  </w:style>
  <w:style w:type="paragraph" w:styleId="Heading4">
    <w:name w:val="heading 4"/>
    <w:basedOn w:val="Normal"/>
    <w:qFormat/>
    <w:rsid w:val="00A016E4"/>
    <w:pPr>
      <w:spacing w:before="100" w:beforeAutospacing="1" w:after="100" w:afterAutospacing="1"/>
      <w:outlineLvl w:val="3"/>
    </w:pPr>
    <w:rPr>
      <w:rFonts w:ascii="Arial Unicode MS" w:eastAsia="Arial Unicode MS" w:hAnsi="Arial Unicode MS" w:cs="Book Antiqua"/>
      <w:b/>
      <w:bCs/>
      <w:lang w:val="en-US" w:eastAsia="en-US"/>
    </w:rPr>
  </w:style>
  <w:style w:type="paragraph" w:styleId="Heading5">
    <w:name w:val="heading 5"/>
    <w:basedOn w:val="Normal"/>
    <w:qFormat/>
    <w:rsid w:val="00A016E4"/>
    <w:pPr>
      <w:spacing w:before="100" w:beforeAutospacing="1" w:after="100" w:afterAutospacing="1"/>
      <w:outlineLvl w:val="4"/>
    </w:pPr>
    <w:rPr>
      <w:rFonts w:ascii="Arial Unicode MS" w:eastAsia="Arial Unicode MS" w:hAnsi="Arial Unicode MS" w:cs="Book Antiqua"/>
      <w:b/>
      <w:bCs/>
      <w:sz w:val="20"/>
      <w:szCs w:val="20"/>
      <w:lang w:val="en-US" w:eastAsia="en-US"/>
    </w:rPr>
  </w:style>
  <w:style w:type="paragraph" w:styleId="Heading6">
    <w:name w:val="heading 6"/>
    <w:basedOn w:val="Normal"/>
    <w:qFormat/>
    <w:rsid w:val="00A016E4"/>
    <w:pPr>
      <w:spacing w:before="100" w:beforeAutospacing="1" w:after="100" w:afterAutospacing="1"/>
      <w:outlineLvl w:val="5"/>
    </w:pPr>
    <w:rPr>
      <w:rFonts w:ascii="Arial Unicode MS" w:eastAsia="Arial Unicode MS" w:hAnsi="Arial Unicode MS" w:cs="Book Antiqua"/>
      <w:b/>
      <w:bCs/>
      <w:sz w:val="15"/>
      <w:szCs w:val="15"/>
      <w:lang w:val="en-US" w:eastAsia="en-US"/>
    </w:rPr>
  </w:style>
  <w:style w:type="paragraph" w:styleId="Heading7">
    <w:name w:val="heading 7"/>
    <w:basedOn w:val="Normal"/>
    <w:qFormat/>
    <w:rsid w:val="00A016E4"/>
    <w:pPr>
      <w:spacing w:before="100" w:beforeAutospacing="1" w:after="100" w:afterAutospacing="1"/>
      <w:outlineLvl w:val="6"/>
    </w:pPr>
    <w:rPr>
      <w:rFonts w:ascii="Arial Unicode MS" w:eastAsia="Arial Unicode MS" w:hAnsi="Arial Unicode MS" w:cs="Book Antiqua"/>
      <w:lang w:val="en-US" w:eastAsia="en-US"/>
    </w:rPr>
  </w:style>
  <w:style w:type="paragraph" w:styleId="Heading8">
    <w:name w:val="heading 8"/>
    <w:basedOn w:val="Normal"/>
    <w:qFormat/>
    <w:rsid w:val="00A016E4"/>
    <w:pPr>
      <w:spacing w:before="100" w:beforeAutospacing="1" w:after="100" w:afterAutospacing="1"/>
      <w:outlineLvl w:val="7"/>
    </w:pPr>
    <w:rPr>
      <w:rFonts w:ascii="Arial Unicode MS" w:eastAsia="Arial Unicode MS" w:hAnsi="Arial Unicode MS" w:cs="Book Antiqua"/>
      <w:lang w:val="en-US" w:eastAsia="en-US"/>
    </w:rPr>
  </w:style>
  <w:style w:type="paragraph" w:styleId="Heading9">
    <w:name w:val="heading 9"/>
    <w:basedOn w:val="Normal"/>
    <w:next w:val="Normal"/>
    <w:qFormat/>
    <w:rsid w:val="00A016E4"/>
    <w:pPr>
      <w:keepNext/>
      <w:ind w:left="1545"/>
      <w:jc w:val="both"/>
      <w:outlineLvl w:val="8"/>
    </w:pPr>
    <w:rPr>
      <w:b/>
      <w:bCs/>
      <w:sz w:val="22"/>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A016E4"/>
    <w:pPr>
      <w:tabs>
        <w:tab w:val="left" w:pos="3480"/>
      </w:tabs>
      <w:spacing w:before="100" w:beforeAutospacing="1" w:after="100" w:afterAutospacing="1"/>
      <w:jc w:val="center"/>
    </w:pPr>
    <w:rPr>
      <w:rFonts w:ascii="Book Antiqua" w:hAnsi="Book Antiqua"/>
      <w:b/>
      <w:sz w:val="44"/>
      <w:szCs w:val="20"/>
      <w:lang w:val="en-US" w:eastAsia="en-US"/>
    </w:rPr>
  </w:style>
  <w:style w:type="character" w:styleId="Hyperlink">
    <w:name w:val="Hyperlink"/>
    <w:uiPriority w:val="99"/>
    <w:rsid w:val="00A016E4"/>
    <w:rPr>
      <w:color w:val="0000FF"/>
      <w:u w:val="single"/>
    </w:rPr>
  </w:style>
  <w:style w:type="paragraph" w:styleId="BodyText">
    <w:name w:val="Body Text"/>
    <w:basedOn w:val="Normal"/>
    <w:rsid w:val="00A016E4"/>
    <w:pPr>
      <w:spacing w:before="100" w:beforeAutospacing="1" w:after="100" w:afterAutospacing="1"/>
    </w:pPr>
    <w:rPr>
      <w:rFonts w:ascii="Arial Unicode MS" w:eastAsia="Arial Unicode MS" w:hAnsi="Arial Unicode MS" w:cs="Book Antiqua"/>
      <w:lang w:val="en-US" w:eastAsia="en-US"/>
    </w:rPr>
  </w:style>
  <w:style w:type="paragraph" w:styleId="BodyTextIndent">
    <w:name w:val="Body Text Indent"/>
    <w:basedOn w:val="Normal"/>
    <w:rsid w:val="00A016E4"/>
    <w:pPr>
      <w:spacing w:before="100" w:beforeAutospacing="1" w:after="100" w:afterAutospacing="1"/>
    </w:pPr>
    <w:rPr>
      <w:rFonts w:ascii="Arial Unicode MS" w:eastAsia="Arial Unicode MS" w:hAnsi="Arial Unicode MS" w:cs="Book Antiqua"/>
      <w:lang w:val="en-US" w:eastAsia="en-US"/>
    </w:rPr>
  </w:style>
  <w:style w:type="paragraph" w:styleId="BodyTextIndent3">
    <w:name w:val="Body Text Indent 3"/>
    <w:basedOn w:val="Normal"/>
    <w:rsid w:val="00A016E4"/>
    <w:pPr>
      <w:spacing w:before="100" w:beforeAutospacing="1" w:after="100" w:afterAutospacing="1"/>
    </w:pPr>
    <w:rPr>
      <w:rFonts w:ascii="Arial Unicode MS" w:eastAsia="Arial Unicode MS" w:hAnsi="Arial Unicode MS" w:cs="Book Antiqua"/>
      <w:lang w:val="en-US" w:eastAsia="en-US"/>
    </w:rPr>
  </w:style>
  <w:style w:type="paragraph" w:styleId="BodyTextIndent2">
    <w:name w:val="Body Text Indent 2"/>
    <w:basedOn w:val="Normal"/>
    <w:rsid w:val="00A016E4"/>
    <w:pPr>
      <w:spacing w:before="100" w:beforeAutospacing="1" w:after="100" w:afterAutospacing="1"/>
    </w:pPr>
    <w:rPr>
      <w:rFonts w:ascii="Arial Unicode MS" w:eastAsia="Arial Unicode MS" w:hAnsi="Arial Unicode MS" w:cs="Book Antiqua"/>
      <w:lang w:val="en-US" w:eastAsia="en-US"/>
    </w:rPr>
  </w:style>
  <w:style w:type="paragraph" w:styleId="Footer">
    <w:name w:val="footer"/>
    <w:basedOn w:val="Normal"/>
    <w:link w:val="FooterChar"/>
    <w:uiPriority w:val="99"/>
    <w:rsid w:val="00A016E4"/>
    <w:pPr>
      <w:spacing w:before="100" w:beforeAutospacing="1" w:after="100" w:afterAutospacing="1"/>
    </w:pPr>
    <w:rPr>
      <w:rFonts w:ascii="Arial Unicode MS" w:eastAsia="Arial Unicode MS" w:hAnsi="Arial Unicode MS" w:cs="Book Antiqua"/>
      <w:lang w:val="en-US" w:eastAsia="en-US"/>
    </w:rPr>
  </w:style>
  <w:style w:type="character" w:customStyle="1" w:styleId="FooterChar">
    <w:name w:val="Footer Char"/>
    <w:link w:val="Footer"/>
    <w:uiPriority w:val="99"/>
    <w:rsid w:val="000E727B"/>
    <w:rPr>
      <w:rFonts w:ascii="Arial Unicode MS" w:eastAsia="Arial Unicode MS" w:hAnsi="Arial Unicode MS" w:cs="Book Antiqua"/>
      <w:sz w:val="24"/>
      <w:szCs w:val="24"/>
    </w:rPr>
  </w:style>
  <w:style w:type="paragraph" w:styleId="BodyText2">
    <w:name w:val="Body Text 2"/>
    <w:basedOn w:val="Normal"/>
    <w:link w:val="BodyText2Char"/>
    <w:rsid w:val="00A016E4"/>
    <w:pPr>
      <w:spacing w:before="100" w:beforeAutospacing="1" w:after="100" w:afterAutospacing="1"/>
    </w:pPr>
    <w:rPr>
      <w:rFonts w:ascii="Arial Unicode MS" w:eastAsia="Arial Unicode MS" w:hAnsi="Arial Unicode MS" w:cs="Book Antiqua"/>
      <w:lang w:val="en-US" w:eastAsia="en-US"/>
    </w:rPr>
  </w:style>
  <w:style w:type="paragraph" w:styleId="BlockText">
    <w:name w:val="Block Text"/>
    <w:basedOn w:val="Normal"/>
    <w:rsid w:val="00A016E4"/>
    <w:pPr>
      <w:spacing w:before="100" w:beforeAutospacing="1" w:after="100" w:afterAutospacing="1"/>
    </w:pPr>
    <w:rPr>
      <w:rFonts w:ascii="Arial Unicode MS" w:eastAsia="Arial Unicode MS" w:hAnsi="Arial Unicode MS" w:cs="Book Antiqua"/>
      <w:lang w:val="en-US" w:eastAsia="en-US"/>
    </w:rPr>
  </w:style>
  <w:style w:type="paragraph" w:styleId="BodyText3">
    <w:name w:val="Body Text 3"/>
    <w:basedOn w:val="Normal"/>
    <w:link w:val="BodyText3Char"/>
    <w:rsid w:val="00A016E4"/>
    <w:pPr>
      <w:spacing w:before="100" w:beforeAutospacing="1" w:after="100" w:afterAutospacing="1"/>
    </w:pPr>
    <w:rPr>
      <w:rFonts w:ascii="Arial Unicode MS" w:eastAsia="Arial Unicode MS" w:hAnsi="Arial Unicode MS" w:cs="Book Antiqua"/>
      <w:lang w:val="en-US" w:eastAsia="en-US"/>
    </w:rPr>
  </w:style>
  <w:style w:type="character" w:customStyle="1" w:styleId="BodyText3Char">
    <w:name w:val="Body Text 3 Char"/>
    <w:link w:val="BodyText3"/>
    <w:rsid w:val="0014680C"/>
    <w:rPr>
      <w:rFonts w:ascii="Arial Unicode MS" w:eastAsia="Arial Unicode MS" w:hAnsi="Arial Unicode MS" w:cs="Book Antiqua"/>
      <w:sz w:val="24"/>
      <w:szCs w:val="24"/>
    </w:rPr>
  </w:style>
  <w:style w:type="character" w:styleId="FollowedHyperlink">
    <w:name w:val="FollowedHyperlink"/>
    <w:uiPriority w:val="99"/>
    <w:rsid w:val="00A016E4"/>
    <w:rPr>
      <w:color w:val="800080"/>
      <w:u w:val="single"/>
    </w:rPr>
  </w:style>
  <w:style w:type="paragraph" w:styleId="Header">
    <w:name w:val="header"/>
    <w:basedOn w:val="Normal"/>
    <w:rsid w:val="00A016E4"/>
    <w:pPr>
      <w:tabs>
        <w:tab w:val="center" w:pos="4320"/>
        <w:tab w:val="right" w:pos="8640"/>
      </w:tabs>
    </w:pPr>
    <w:rPr>
      <w:szCs w:val="20"/>
      <w:lang w:val="en-US" w:eastAsia="en-US"/>
    </w:rPr>
  </w:style>
  <w:style w:type="character" w:styleId="PageNumber">
    <w:name w:val="page number"/>
    <w:basedOn w:val="DefaultParagraphFont"/>
    <w:rsid w:val="00A016E4"/>
  </w:style>
  <w:style w:type="paragraph" w:customStyle="1" w:styleId="xl24">
    <w:name w:val="xl24"/>
    <w:basedOn w:val="Normal"/>
    <w:rsid w:val="00A016E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lang w:val="en-US" w:eastAsia="en-US"/>
    </w:rPr>
  </w:style>
  <w:style w:type="paragraph" w:customStyle="1" w:styleId="xl25">
    <w:name w:val="xl25"/>
    <w:basedOn w:val="Normal"/>
    <w:rsid w:val="00A016E4"/>
    <w:pPr>
      <w:spacing w:before="100" w:beforeAutospacing="1" w:after="100" w:afterAutospacing="1"/>
    </w:pPr>
    <w:rPr>
      <w:rFonts w:eastAsia="Arial Unicode MS"/>
      <w:lang w:val="en-US" w:eastAsia="en-US"/>
    </w:rPr>
  </w:style>
  <w:style w:type="paragraph" w:customStyle="1" w:styleId="xl26">
    <w:name w:val="xl26"/>
    <w:basedOn w:val="Normal"/>
    <w:rsid w:val="00A016E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Arial Unicode MS"/>
      <w:lang w:val="en-US" w:eastAsia="en-US"/>
    </w:rPr>
  </w:style>
  <w:style w:type="paragraph" w:customStyle="1" w:styleId="xl27">
    <w:name w:val="xl27"/>
    <w:basedOn w:val="Normal"/>
    <w:rsid w:val="00A016E4"/>
    <w:pPr>
      <w:spacing w:before="100" w:beforeAutospacing="1" w:after="100" w:afterAutospacing="1"/>
      <w:textAlignment w:val="top"/>
    </w:pPr>
    <w:rPr>
      <w:rFonts w:eastAsia="Arial Unicode MS"/>
      <w:lang w:val="en-US" w:eastAsia="en-US"/>
    </w:rPr>
  </w:style>
  <w:style w:type="paragraph" w:customStyle="1" w:styleId="xl28">
    <w:name w:val="xl28"/>
    <w:basedOn w:val="Normal"/>
    <w:rsid w:val="00A016E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lang w:val="en-US" w:eastAsia="en-US"/>
    </w:rPr>
  </w:style>
  <w:style w:type="paragraph" w:customStyle="1" w:styleId="xl29">
    <w:name w:val="xl29"/>
    <w:basedOn w:val="Normal"/>
    <w:rsid w:val="00A016E4"/>
    <w:pPr>
      <w:pBdr>
        <w:top w:val="single" w:sz="4" w:space="0" w:color="auto"/>
        <w:left w:val="single" w:sz="4" w:space="0" w:color="auto"/>
        <w:bottom w:val="single" w:sz="4" w:space="0" w:color="auto"/>
      </w:pBdr>
      <w:shd w:val="clear" w:color="auto" w:fill="FFFF00"/>
      <w:spacing w:before="100" w:beforeAutospacing="1" w:after="100" w:afterAutospacing="1"/>
      <w:textAlignment w:val="top"/>
    </w:pPr>
    <w:rPr>
      <w:rFonts w:eastAsia="Arial Unicode MS"/>
      <w:lang w:val="en-US" w:eastAsia="en-US"/>
    </w:rPr>
  </w:style>
  <w:style w:type="character" w:styleId="Strong">
    <w:name w:val="Strong"/>
    <w:uiPriority w:val="22"/>
    <w:qFormat/>
    <w:rsid w:val="00A016E4"/>
    <w:rPr>
      <w:b/>
      <w:bCs/>
    </w:rPr>
  </w:style>
  <w:style w:type="table" w:styleId="TableGrid">
    <w:name w:val="Table Grid"/>
    <w:basedOn w:val="TableNormal"/>
    <w:uiPriority w:val="59"/>
    <w:rsid w:val="00E30B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175690"/>
    <w:rPr>
      <w:rFonts w:ascii="Tahoma" w:hAnsi="Tahoma" w:cs="Tahoma"/>
      <w:sz w:val="16"/>
      <w:szCs w:val="16"/>
      <w:lang w:val="en-US" w:eastAsia="en-US"/>
    </w:rPr>
  </w:style>
  <w:style w:type="paragraph" w:styleId="NormalWeb">
    <w:name w:val="Normal (Web)"/>
    <w:basedOn w:val="Normal"/>
    <w:uiPriority w:val="99"/>
    <w:rsid w:val="00BB5477"/>
    <w:pPr>
      <w:spacing w:before="100" w:beforeAutospacing="1" w:after="100" w:afterAutospacing="1"/>
    </w:pPr>
    <w:rPr>
      <w:lang w:val="en-US" w:eastAsia="en-US"/>
    </w:rPr>
  </w:style>
  <w:style w:type="paragraph" w:customStyle="1" w:styleId="MediumGrid1-Accent21">
    <w:name w:val="Medium Grid 1 - Accent 21"/>
    <w:basedOn w:val="Normal"/>
    <w:uiPriority w:val="34"/>
    <w:qFormat/>
    <w:rsid w:val="006925F1"/>
    <w:pPr>
      <w:ind w:left="720"/>
    </w:pPr>
    <w:rPr>
      <w:lang w:val="en-US" w:eastAsia="en-US"/>
    </w:rPr>
  </w:style>
  <w:style w:type="character" w:customStyle="1" w:styleId="adr">
    <w:name w:val="adr"/>
    <w:basedOn w:val="DefaultParagraphFont"/>
    <w:rsid w:val="00E56A9D"/>
  </w:style>
  <w:style w:type="character" w:customStyle="1" w:styleId="street-address">
    <w:name w:val="street-address"/>
    <w:basedOn w:val="DefaultParagraphFont"/>
    <w:rsid w:val="00E56A9D"/>
  </w:style>
  <w:style w:type="character" w:customStyle="1" w:styleId="locality">
    <w:name w:val="locality"/>
    <w:basedOn w:val="DefaultParagraphFont"/>
    <w:rsid w:val="00E56A9D"/>
  </w:style>
  <w:style w:type="character" w:customStyle="1" w:styleId="postal-code">
    <w:name w:val="postal-code"/>
    <w:basedOn w:val="DefaultParagraphFont"/>
    <w:rsid w:val="00E56A9D"/>
  </w:style>
  <w:style w:type="character" w:customStyle="1" w:styleId="country-name">
    <w:name w:val="country-name"/>
    <w:basedOn w:val="DefaultParagraphFont"/>
    <w:rsid w:val="00E56A9D"/>
  </w:style>
  <w:style w:type="character" w:customStyle="1" w:styleId="tel">
    <w:name w:val="tel"/>
    <w:basedOn w:val="DefaultParagraphFont"/>
    <w:rsid w:val="00E56A9D"/>
  </w:style>
  <w:style w:type="character" w:styleId="CommentReference">
    <w:name w:val="annotation reference"/>
    <w:rsid w:val="00831417"/>
    <w:rPr>
      <w:sz w:val="16"/>
      <w:szCs w:val="16"/>
    </w:rPr>
  </w:style>
  <w:style w:type="paragraph" w:styleId="CommentText">
    <w:name w:val="annotation text"/>
    <w:basedOn w:val="Normal"/>
    <w:link w:val="CommentTextChar"/>
    <w:rsid w:val="00831417"/>
    <w:rPr>
      <w:sz w:val="20"/>
      <w:szCs w:val="20"/>
      <w:lang w:val="en-US" w:eastAsia="en-US"/>
    </w:rPr>
  </w:style>
  <w:style w:type="character" w:customStyle="1" w:styleId="CommentTextChar">
    <w:name w:val="Comment Text Char"/>
    <w:basedOn w:val="DefaultParagraphFont"/>
    <w:link w:val="CommentText"/>
    <w:rsid w:val="00831417"/>
  </w:style>
  <w:style w:type="paragraph" w:styleId="CommentSubject">
    <w:name w:val="annotation subject"/>
    <w:basedOn w:val="CommentText"/>
    <w:next w:val="CommentText"/>
    <w:link w:val="CommentSubjectChar"/>
    <w:rsid w:val="00831417"/>
    <w:rPr>
      <w:b/>
      <w:bCs/>
    </w:rPr>
  </w:style>
  <w:style w:type="character" w:customStyle="1" w:styleId="CommentSubjectChar">
    <w:name w:val="Comment Subject Char"/>
    <w:link w:val="CommentSubject"/>
    <w:rsid w:val="00831417"/>
    <w:rPr>
      <w:b/>
      <w:bCs/>
    </w:rPr>
  </w:style>
  <w:style w:type="character" w:customStyle="1" w:styleId="apple-converted-space">
    <w:name w:val="apple-converted-space"/>
    <w:rsid w:val="000E21D6"/>
  </w:style>
  <w:style w:type="character" w:customStyle="1" w:styleId="element-invisible">
    <w:name w:val="element-invisible"/>
    <w:rsid w:val="000E21D6"/>
  </w:style>
  <w:style w:type="table" w:styleId="TableGrid3">
    <w:name w:val="Table Grid 3"/>
    <w:basedOn w:val="TableNormal"/>
    <w:rsid w:val="003435AC"/>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textexposedshow">
    <w:name w:val="text_exposed_show"/>
    <w:rsid w:val="008001D7"/>
  </w:style>
  <w:style w:type="paragraph" w:customStyle="1" w:styleId="ColorfulList-Accent11">
    <w:name w:val="Colorful List - Accent 11"/>
    <w:basedOn w:val="Normal"/>
    <w:uiPriority w:val="34"/>
    <w:qFormat/>
    <w:rsid w:val="00061EBB"/>
    <w:pPr>
      <w:ind w:left="720"/>
    </w:pPr>
    <w:rPr>
      <w:lang w:val="en-US" w:eastAsia="en-US"/>
    </w:rPr>
  </w:style>
  <w:style w:type="paragraph" w:styleId="ListParagraph">
    <w:name w:val="List Paragraph"/>
    <w:basedOn w:val="Normal"/>
    <w:uiPriority w:val="34"/>
    <w:qFormat/>
    <w:rsid w:val="006C64BA"/>
    <w:pPr>
      <w:ind w:left="720"/>
    </w:pPr>
    <w:rPr>
      <w:lang w:val="en-US" w:eastAsia="en-US"/>
    </w:rPr>
  </w:style>
  <w:style w:type="character" w:customStyle="1" w:styleId="xn-location">
    <w:name w:val="xn-location"/>
    <w:rsid w:val="0085005C"/>
  </w:style>
  <w:style w:type="character" w:customStyle="1" w:styleId="Heading1Char">
    <w:name w:val="Heading 1 Char"/>
    <w:link w:val="Heading1"/>
    <w:uiPriority w:val="9"/>
    <w:rsid w:val="00112937"/>
    <w:rPr>
      <w:rFonts w:ascii="Arial Unicode MS" w:eastAsia="Arial Unicode MS" w:hAnsi="Arial Unicode MS" w:cs="Book Antiqua"/>
      <w:b/>
      <w:bCs/>
      <w:kern w:val="36"/>
      <w:sz w:val="48"/>
      <w:szCs w:val="48"/>
    </w:rPr>
  </w:style>
  <w:style w:type="character" w:customStyle="1" w:styleId="ezstring-field">
    <w:name w:val="ezstring-field"/>
    <w:rsid w:val="00E84EF7"/>
  </w:style>
  <w:style w:type="character" w:customStyle="1" w:styleId="UnresolvedMention1">
    <w:name w:val="Unresolved Mention1"/>
    <w:basedOn w:val="DefaultParagraphFont"/>
    <w:uiPriority w:val="99"/>
    <w:semiHidden/>
    <w:unhideWhenUsed/>
    <w:rsid w:val="00780FA4"/>
    <w:rPr>
      <w:color w:val="605E5C"/>
      <w:shd w:val="clear" w:color="auto" w:fill="E1DFDD"/>
    </w:rPr>
  </w:style>
  <w:style w:type="character" w:customStyle="1" w:styleId="UnresolvedMention2">
    <w:name w:val="Unresolved Mention2"/>
    <w:basedOn w:val="DefaultParagraphFont"/>
    <w:uiPriority w:val="99"/>
    <w:semiHidden/>
    <w:unhideWhenUsed/>
    <w:rsid w:val="00CB68B8"/>
    <w:rPr>
      <w:color w:val="605E5C"/>
      <w:shd w:val="clear" w:color="auto" w:fill="E1DFDD"/>
    </w:rPr>
  </w:style>
  <w:style w:type="character" w:styleId="UnresolvedMention">
    <w:name w:val="Unresolved Mention"/>
    <w:basedOn w:val="DefaultParagraphFont"/>
    <w:uiPriority w:val="99"/>
    <w:semiHidden/>
    <w:unhideWhenUsed/>
    <w:rsid w:val="00D309B5"/>
    <w:rPr>
      <w:color w:val="605E5C"/>
      <w:shd w:val="clear" w:color="auto" w:fill="E1DFDD"/>
    </w:rPr>
  </w:style>
  <w:style w:type="paragraph" w:styleId="Revision">
    <w:name w:val="Revision"/>
    <w:hidden/>
    <w:uiPriority w:val="99"/>
    <w:semiHidden/>
    <w:rsid w:val="008058A2"/>
    <w:rPr>
      <w:sz w:val="24"/>
      <w:szCs w:val="24"/>
    </w:rPr>
  </w:style>
  <w:style w:type="paragraph" w:styleId="ListBullet">
    <w:name w:val="List Bullet"/>
    <w:basedOn w:val="Normal"/>
    <w:rsid w:val="00AF3ADC"/>
    <w:pPr>
      <w:numPr>
        <w:numId w:val="36"/>
      </w:numPr>
      <w:contextualSpacing/>
    </w:pPr>
  </w:style>
  <w:style w:type="character" w:customStyle="1" w:styleId="BodyText2Char">
    <w:name w:val="Body Text 2 Char"/>
    <w:basedOn w:val="DefaultParagraphFont"/>
    <w:link w:val="BodyText2"/>
    <w:rsid w:val="004C04FD"/>
    <w:rPr>
      <w:rFonts w:ascii="Arial Unicode MS" w:eastAsia="Arial Unicode MS" w:hAnsi="Arial Unicode MS" w:cs="Book Antiqua"/>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0460">
      <w:bodyDiv w:val="1"/>
      <w:marLeft w:val="0"/>
      <w:marRight w:val="0"/>
      <w:marTop w:val="0"/>
      <w:marBottom w:val="0"/>
      <w:divBdr>
        <w:top w:val="none" w:sz="0" w:space="0" w:color="auto"/>
        <w:left w:val="none" w:sz="0" w:space="0" w:color="auto"/>
        <w:bottom w:val="none" w:sz="0" w:space="0" w:color="auto"/>
        <w:right w:val="none" w:sz="0" w:space="0" w:color="auto"/>
      </w:divBdr>
    </w:div>
    <w:div w:id="10423494">
      <w:bodyDiv w:val="1"/>
      <w:marLeft w:val="0"/>
      <w:marRight w:val="0"/>
      <w:marTop w:val="0"/>
      <w:marBottom w:val="0"/>
      <w:divBdr>
        <w:top w:val="none" w:sz="0" w:space="0" w:color="auto"/>
        <w:left w:val="none" w:sz="0" w:space="0" w:color="auto"/>
        <w:bottom w:val="none" w:sz="0" w:space="0" w:color="auto"/>
        <w:right w:val="none" w:sz="0" w:space="0" w:color="auto"/>
      </w:divBdr>
    </w:div>
    <w:div w:id="15431322">
      <w:bodyDiv w:val="1"/>
      <w:marLeft w:val="0"/>
      <w:marRight w:val="0"/>
      <w:marTop w:val="0"/>
      <w:marBottom w:val="0"/>
      <w:divBdr>
        <w:top w:val="none" w:sz="0" w:space="0" w:color="auto"/>
        <w:left w:val="none" w:sz="0" w:space="0" w:color="auto"/>
        <w:bottom w:val="none" w:sz="0" w:space="0" w:color="auto"/>
        <w:right w:val="none" w:sz="0" w:space="0" w:color="auto"/>
      </w:divBdr>
    </w:div>
    <w:div w:id="18748921">
      <w:bodyDiv w:val="1"/>
      <w:marLeft w:val="0"/>
      <w:marRight w:val="0"/>
      <w:marTop w:val="0"/>
      <w:marBottom w:val="0"/>
      <w:divBdr>
        <w:top w:val="none" w:sz="0" w:space="0" w:color="auto"/>
        <w:left w:val="none" w:sz="0" w:space="0" w:color="auto"/>
        <w:bottom w:val="none" w:sz="0" w:space="0" w:color="auto"/>
        <w:right w:val="none" w:sz="0" w:space="0" w:color="auto"/>
      </w:divBdr>
    </w:div>
    <w:div w:id="24789395">
      <w:bodyDiv w:val="1"/>
      <w:marLeft w:val="0"/>
      <w:marRight w:val="0"/>
      <w:marTop w:val="0"/>
      <w:marBottom w:val="0"/>
      <w:divBdr>
        <w:top w:val="none" w:sz="0" w:space="0" w:color="auto"/>
        <w:left w:val="none" w:sz="0" w:space="0" w:color="auto"/>
        <w:bottom w:val="none" w:sz="0" w:space="0" w:color="auto"/>
        <w:right w:val="none" w:sz="0" w:space="0" w:color="auto"/>
      </w:divBdr>
    </w:div>
    <w:div w:id="26949253">
      <w:bodyDiv w:val="1"/>
      <w:marLeft w:val="0"/>
      <w:marRight w:val="0"/>
      <w:marTop w:val="0"/>
      <w:marBottom w:val="0"/>
      <w:divBdr>
        <w:top w:val="none" w:sz="0" w:space="0" w:color="auto"/>
        <w:left w:val="none" w:sz="0" w:space="0" w:color="auto"/>
        <w:bottom w:val="none" w:sz="0" w:space="0" w:color="auto"/>
        <w:right w:val="none" w:sz="0" w:space="0" w:color="auto"/>
      </w:divBdr>
    </w:div>
    <w:div w:id="29113433">
      <w:bodyDiv w:val="1"/>
      <w:marLeft w:val="0"/>
      <w:marRight w:val="0"/>
      <w:marTop w:val="0"/>
      <w:marBottom w:val="0"/>
      <w:divBdr>
        <w:top w:val="none" w:sz="0" w:space="0" w:color="auto"/>
        <w:left w:val="none" w:sz="0" w:space="0" w:color="auto"/>
        <w:bottom w:val="none" w:sz="0" w:space="0" w:color="auto"/>
        <w:right w:val="none" w:sz="0" w:space="0" w:color="auto"/>
      </w:divBdr>
    </w:div>
    <w:div w:id="39671274">
      <w:bodyDiv w:val="1"/>
      <w:marLeft w:val="0"/>
      <w:marRight w:val="0"/>
      <w:marTop w:val="0"/>
      <w:marBottom w:val="0"/>
      <w:divBdr>
        <w:top w:val="none" w:sz="0" w:space="0" w:color="auto"/>
        <w:left w:val="none" w:sz="0" w:space="0" w:color="auto"/>
        <w:bottom w:val="none" w:sz="0" w:space="0" w:color="auto"/>
        <w:right w:val="none" w:sz="0" w:space="0" w:color="auto"/>
      </w:divBdr>
    </w:div>
    <w:div w:id="72094894">
      <w:bodyDiv w:val="1"/>
      <w:marLeft w:val="0"/>
      <w:marRight w:val="0"/>
      <w:marTop w:val="0"/>
      <w:marBottom w:val="0"/>
      <w:divBdr>
        <w:top w:val="none" w:sz="0" w:space="0" w:color="auto"/>
        <w:left w:val="none" w:sz="0" w:space="0" w:color="auto"/>
        <w:bottom w:val="none" w:sz="0" w:space="0" w:color="auto"/>
        <w:right w:val="none" w:sz="0" w:space="0" w:color="auto"/>
      </w:divBdr>
    </w:div>
    <w:div w:id="77212908">
      <w:bodyDiv w:val="1"/>
      <w:marLeft w:val="0"/>
      <w:marRight w:val="0"/>
      <w:marTop w:val="0"/>
      <w:marBottom w:val="0"/>
      <w:divBdr>
        <w:top w:val="none" w:sz="0" w:space="0" w:color="auto"/>
        <w:left w:val="none" w:sz="0" w:space="0" w:color="auto"/>
        <w:bottom w:val="none" w:sz="0" w:space="0" w:color="auto"/>
        <w:right w:val="none" w:sz="0" w:space="0" w:color="auto"/>
      </w:divBdr>
    </w:div>
    <w:div w:id="77796934">
      <w:bodyDiv w:val="1"/>
      <w:marLeft w:val="0"/>
      <w:marRight w:val="0"/>
      <w:marTop w:val="0"/>
      <w:marBottom w:val="0"/>
      <w:divBdr>
        <w:top w:val="none" w:sz="0" w:space="0" w:color="auto"/>
        <w:left w:val="none" w:sz="0" w:space="0" w:color="auto"/>
        <w:bottom w:val="none" w:sz="0" w:space="0" w:color="auto"/>
        <w:right w:val="none" w:sz="0" w:space="0" w:color="auto"/>
      </w:divBdr>
    </w:div>
    <w:div w:id="82461032">
      <w:bodyDiv w:val="1"/>
      <w:marLeft w:val="0"/>
      <w:marRight w:val="0"/>
      <w:marTop w:val="0"/>
      <w:marBottom w:val="0"/>
      <w:divBdr>
        <w:top w:val="none" w:sz="0" w:space="0" w:color="auto"/>
        <w:left w:val="none" w:sz="0" w:space="0" w:color="auto"/>
        <w:bottom w:val="none" w:sz="0" w:space="0" w:color="auto"/>
        <w:right w:val="none" w:sz="0" w:space="0" w:color="auto"/>
      </w:divBdr>
    </w:div>
    <w:div w:id="82997259">
      <w:bodyDiv w:val="1"/>
      <w:marLeft w:val="0"/>
      <w:marRight w:val="0"/>
      <w:marTop w:val="0"/>
      <w:marBottom w:val="0"/>
      <w:divBdr>
        <w:top w:val="none" w:sz="0" w:space="0" w:color="auto"/>
        <w:left w:val="none" w:sz="0" w:space="0" w:color="auto"/>
        <w:bottom w:val="none" w:sz="0" w:space="0" w:color="auto"/>
        <w:right w:val="none" w:sz="0" w:space="0" w:color="auto"/>
      </w:divBdr>
    </w:div>
    <w:div w:id="84157925">
      <w:bodyDiv w:val="1"/>
      <w:marLeft w:val="0"/>
      <w:marRight w:val="0"/>
      <w:marTop w:val="0"/>
      <w:marBottom w:val="0"/>
      <w:divBdr>
        <w:top w:val="none" w:sz="0" w:space="0" w:color="auto"/>
        <w:left w:val="none" w:sz="0" w:space="0" w:color="auto"/>
        <w:bottom w:val="none" w:sz="0" w:space="0" w:color="auto"/>
        <w:right w:val="none" w:sz="0" w:space="0" w:color="auto"/>
      </w:divBdr>
    </w:div>
    <w:div w:id="91824085">
      <w:bodyDiv w:val="1"/>
      <w:marLeft w:val="0"/>
      <w:marRight w:val="0"/>
      <w:marTop w:val="0"/>
      <w:marBottom w:val="0"/>
      <w:divBdr>
        <w:top w:val="none" w:sz="0" w:space="0" w:color="auto"/>
        <w:left w:val="none" w:sz="0" w:space="0" w:color="auto"/>
        <w:bottom w:val="none" w:sz="0" w:space="0" w:color="auto"/>
        <w:right w:val="none" w:sz="0" w:space="0" w:color="auto"/>
      </w:divBdr>
    </w:div>
    <w:div w:id="103768963">
      <w:bodyDiv w:val="1"/>
      <w:marLeft w:val="0"/>
      <w:marRight w:val="0"/>
      <w:marTop w:val="0"/>
      <w:marBottom w:val="0"/>
      <w:divBdr>
        <w:top w:val="none" w:sz="0" w:space="0" w:color="auto"/>
        <w:left w:val="none" w:sz="0" w:space="0" w:color="auto"/>
        <w:bottom w:val="none" w:sz="0" w:space="0" w:color="auto"/>
        <w:right w:val="none" w:sz="0" w:space="0" w:color="auto"/>
      </w:divBdr>
      <w:divsChild>
        <w:div w:id="736782829">
          <w:marLeft w:val="0"/>
          <w:marRight w:val="0"/>
          <w:marTop w:val="0"/>
          <w:marBottom w:val="0"/>
          <w:divBdr>
            <w:top w:val="none" w:sz="0" w:space="0" w:color="auto"/>
            <w:left w:val="none" w:sz="0" w:space="0" w:color="auto"/>
            <w:bottom w:val="none" w:sz="0" w:space="0" w:color="auto"/>
            <w:right w:val="none" w:sz="0" w:space="0" w:color="auto"/>
          </w:divBdr>
        </w:div>
        <w:div w:id="906376863">
          <w:marLeft w:val="0"/>
          <w:marRight w:val="0"/>
          <w:marTop w:val="0"/>
          <w:marBottom w:val="0"/>
          <w:divBdr>
            <w:top w:val="none" w:sz="0" w:space="0" w:color="auto"/>
            <w:left w:val="none" w:sz="0" w:space="0" w:color="auto"/>
            <w:bottom w:val="none" w:sz="0" w:space="0" w:color="auto"/>
            <w:right w:val="none" w:sz="0" w:space="0" w:color="auto"/>
          </w:divBdr>
        </w:div>
        <w:div w:id="1253049213">
          <w:marLeft w:val="0"/>
          <w:marRight w:val="0"/>
          <w:marTop w:val="0"/>
          <w:marBottom w:val="0"/>
          <w:divBdr>
            <w:top w:val="none" w:sz="0" w:space="0" w:color="auto"/>
            <w:left w:val="none" w:sz="0" w:space="0" w:color="auto"/>
            <w:bottom w:val="none" w:sz="0" w:space="0" w:color="auto"/>
            <w:right w:val="none" w:sz="0" w:space="0" w:color="auto"/>
          </w:divBdr>
        </w:div>
        <w:div w:id="1636638517">
          <w:marLeft w:val="0"/>
          <w:marRight w:val="0"/>
          <w:marTop w:val="0"/>
          <w:marBottom w:val="0"/>
          <w:divBdr>
            <w:top w:val="none" w:sz="0" w:space="0" w:color="auto"/>
            <w:left w:val="none" w:sz="0" w:space="0" w:color="auto"/>
            <w:bottom w:val="none" w:sz="0" w:space="0" w:color="auto"/>
            <w:right w:val="none" w:sz="0" w:space="0" w:color="auto"/>
          </w:divBdr>
        </w:div>
        <w:div w:id="1746489110">
          <w:marLeft w:val="0"/>
          <w:marRight w:val="0"/>
          <w:marTop w:val="0"/>
          <w:marBottom w:val="0"/>
          <w:divBdr>
            <w:top w:val="none" w:sz="0" w:space="0" w:color="auto"/>
            <w:left w:val="none" w:sz="0" w:space="0" w:color="auto"/>
            <w:bottom w:val="none" w:sz="0" w:space="0" w:color="auto"/>
            <w:right w:val="none" w:sz="0" w:space="0" w:color="auto"/>
          </w:divBdr>
        </w:div>
      </w:divsChild>
    </w:div>
    <w:div w:id="107286288">
      <w:bodyDiv w:val="1"/>
      <w:marLeft w:val="0"/>
      <w:marRight w:val="0"/>
      <w:marTop w:val="0"/>
      <w:marBottom w:val="0"/>
      <w:divBdr>
        <w:top w:val="none" w:sz="0" w:space="0" w:color="auto"/>
        <w:left w:val="none" w:sz="0" w:space="0" w:color="auto"/>
        <w:bottom w:val="none" w:sz="0" w:space="0" w:color="auto"/>
        <w:right w:val="none" w:sz="0" w:space="0" w:color="auto"/>
      </w:divBdr>
    </w:div>
    <w:div w:id="111216904">
      <w:bodyDiv w:val="1"/>
      <w:marLeft w:val="0"/>
      <w:marRight w:val="0"/>
      <w:marTop w:val="0"/>
      <w:marBottom w:val="0"/>
      <w:divBdr>
        <w:top w:val="none" w:sz="0" w:space="0" w:color="auto"/>
        <w:left w:val="none" w:sz="0" w:space="0" w:color="auto"/>
        <w:bottom w:val="none" w:sz="0" w:space="0" w:color="auto"/>
        <w:right w:val="none" w:sz="0" w:space="0" w:color="auto"/>
      </w:divBdr>
    </w:div>
    <w:div w:id="114565604">
      <w:bodyDiv w:val="1"/>
      <w:marLeft w:val="0"/>
      <w:marRight w:val="0"/>
      <w:marTop w:val="0"/>
      <w:marBottom w:val="0"/>
      <w:divBdr>
        <w:top w:val="none" w:sz="0" w:space="0" w:color="auto"/>
        <w:left w:val="none" w:sz="0" w:space="0" w:color="auto"/>
        <w:bottom w:val="none" w:sz="0" w:space="0" w:color="auto"/>
        <w:right w:val="none" w:sz="0" w:space="0" w:color="auto"/>
      </w:divBdr>
    </w:div>
    <w:div w:id="118035736">
      <w:bodyDiv w:val="1"/>
      <w:marLeft w:val="0"/>
      <w:marRight w:val="0"/>
      <w:marTop w:val="0"/>
      <w:marBottom w:val="0"/>
      <w:divBdr>
        <w:top w:val="none" w:sz="0" w:space="0" w:color="auto"/>
        <w:left w:val="none" w:sz="0" w:space="0" w:color="auto"/>
        <w:bottom w:val="none" w:sz="0" w:space="0" w:color="auto"/>
        <w:right w:val="none" w:sz="0" w:space="0" w:color="auto"/>
      </w:divBdr>
    </w:div>
    <w:div w:id="126746789">
      <w:bodyDiv w:val="1"/>
      <w:marLeft w:val="0"/>
      <w:marRight w:val="0"/>
      <w:marTop w:val="0"/>
      <w:marBottom w:val="0"/>
      <w:divBdr>
        <w:top w:val="none" w:sz="0" w:space="0" w:color="auto"/>
        <w:left w:val="none" w:sz="0" w:space="0" w:color="auto"/>
        <w:bottom w:val="none" w:sz="0" w:space="0" w:color="auto"/>
        <w:right w:val="none" w:sz="0" w:space="0" w:color="auto"/>
      </w:divBdr>
    </w:div>
    <w:div w:id="127672964">
      <w:bodyDiv w:val="1"/>
      <w:marLeft w:val="0"/>
      <w:marRight w:val="0"/>
      <w:marTop w:val="0"/>
      <w:marBottom w:val="0"/>
      <w:divBdr>
        <w:top w:val="none" w:sz="0" w:space="0" w:color="auto"/>
        <w:left w:val="none" w:sz="0" w:space="0" w:color="auto"/>
        <w:bottom w:val="none" w:sz="0" w:space="0" w:color="auto"/>
        <w:right w:val="none" w:sz="0" w:space="0" w:color="auto"/>
      </w:divBdr>
    </w:div>
    <w:div w:id="133833131">
      <w:bodyDiv w:val="1"/>
      <w:marLeft w:val="0"/>
      <w:marRight w:val="0"/>
      <w:marTop w:val="0"/>
      <w:marBottom w:val="0"/>
      <w:divBdr>
        <w:top w:val="none" w:sz="0" w:space="0" w:color="auto"/>
        <w:left w:val="none" w:sz="0" w:space="0" w:color="auto"/>
        <w:bottom w:val="none" w:sz="0" w:space="0" w:color="auto"/>
        <w:right w:val="none" w:sz="0" w:space="0" w:color="auto"/>
      </w:divBdr>
    </w:div>
    <w:div w:id="136579797">
      <w:bodyDiv w:val="1"/>
      <w:marLeft w:val="0"/>
      <w:marRight w:val="0"/>
      <w:marTop w:val="0"/>
      <w:marBottom w:val="0"/>
      <w:divBdr>
        <w:top w:val="none" w:sz="0" w:space="0" w:color="auto"/>
        <w:left w:val="none" w:sz="0" w:space="0" w:color="auto"/>
        <w:bottom w:val="none" w:sz="0" w:space="0" w:color="auto"/>
        <w:right w:val="none" w:sz="0" w:space="0" w:color="auto"/>
      </w:divBdr>
    </w:div>
    <w:div w:id="182522987">
      <w:bodyDiv w:val="1"/>
      <w:marLeft w:val="0"/>
      <w:marRight w:val="0"/>
      <w:marTop w:val="0"/>
      <w:marBottom w:val="0"/>
      <w:divBdr>
        <w:top w:val="none" w:sz="0" w:space="0" w:color="auto"/>
        <w:left w:val="none" w:sz="0" w:space="0" w:color="auto"/>
        <w:bottom w:val="none" w:sz="0" w:space="0" w:color="auto"/>
        <w:right w:val="none" w:sz="0" w:space="0" w:color="auto"/>
      </w:divBdr>
    </w:div>
    <w:div w:id="186916836">
      <w:bodyDiv w:val="1"/>
      <w:marLeft w:val="0"/>
      <w:marRight w:val="0"/>
      <w:marTop w:val="0"/>
      <w:marBottom w:val="0"/>
      <w:divBdr>
        <w:top w:val="none" w:sz="0" w:space="0" w:color="auto"/>
        <w:left w:val="none" w:sz="0" w:space="0" w:color="auto"/>
        <w:bottom w:val="none" w:sz="0" w:space="0" w:color="auto"/>
        <w:right w:val="none" w:sz="0" w:space="0" w:color="auto"/>
      </w:divBdr>
    </w:div>
    <w:div w:id="189689680">
      <w:bodyDiv w:val="1"/>
      <w:marLeft w:val="0"/>
      <w:marRight w:val="0"/>
      <w:marTop w:val="0"/>
      <w:marBottom w:val="0"/>
      <w:divBdr>
        <w:top w:val="none" w:sz="0" w:space="0" w:color="auto"/>
        <w:left w:val="none" w:sz="0" w:space="0" w:color="auto"/>
        <w:bottom w:val="none" w:sz="0" w:space="0" w:color="auto"/>
        <w:right w:val="none" w:sz="0" w:space="0" w:color="auto"/>
      </w:divBdr>
    </w:div>
    <w:div w:id="200409388">
      <w:bodyDiv w:val="1"/>
      <w:marLeft w:val="0"/>
      <w:marRight w:val="0"/>
      <w:marTop w:val="0"/>
      <w:marBottom w:val="0"/>
      <w:divBdr>
        <w:top w:val="none" w:sz="0" w:space="0" w:color="auto"/>
        <w:left w:val="none" w:sz="0" w:space="0" w:color="auto"/>
        <w:bottom w:val="none" w:sz="0" w:space="0" w:color="auto"/>
        <w:right w:val="none" w:sz="0" w:space="0" w:color="auto"/>
      </w:divBdr>
    </w:div>
    <w:div w:id="202835919">
      <w:bodyDiv w:val="1"/>
      <w:marLeft w:val="0"/>
      <w:marRight w:val="0"/>
      <w:marTop w:val="0"/>
      <w:marBottom w:val="0"/>
      <w:divBdr>
        <w:top w:val="none" w:sz="0" w:space="0" w:color="auto"/>
        <w:left w:val="none" w:sz="0" w:space="0" w:color="auto"/>
        <w:bottom w:val="none" w:sz="0" w:space="0" w:color="auto"/>
        <w:right w:val="none" w:sz="0" w:space="0" w:color="auto"/>
      </w:divBdr>
    </w:div>
    <w:div w:id="203445476">
      <w:bodyDiv w:val="1"/>
      <w:marLeft w:val="0"/>
      <w:marRight w:val="0"/>
      <w:marTop w:val="0"/>
      <w:marBottom w:val="0"/>
      <w:divBdr>
        <w:top w:val="none" w:sz="0" w:space="0" w:color="auto"/>
        <w:left w:val="none" w:sz="0" w:space="0" w:color="auto"/>
        <w:bottom w:val="none" w:sz="0" w:space="0" w:color="auto"/>
        <w:right w:val="none" w:sz="0" w:space="0" w:color="auto"/>
      </w:divBdr>
    </w:div>
    <w:div w:id="213811066">
      <w:bodyDiv w:val="1"/>
      <w:marLeft w:val="0"/>
      <w:marRight w:val="0"/>
      <w:marTop w:val="0"/>
      <w:marBottom w:val="0"/>
      <w:divBdr>
        <w:top w:val="none" w:sz="0" w:space="0" w:color="auto"/>
        <w:left w:val="none" w:sz="0" w:space="0" w:color="auto"/>
        <w:bottom w:val="none" w:sz="0" w:space="0" w:color="auto"/>
        <w:right w:val="none" w:sz="0" w:space="0" w:color="auto"/>
      </w:divBdr>
    </w:div>
    <w:div w:id="221529076">
      <w:bodyDiv w:val="1"/>
      <w:marLeft w:val="0"/>
      <w:marRight w:val="0"/>
      <w:marTop w:val="0"/>
      <w:marBottom w:val="0"/>
      <w:divBdr>
        <w:top w:val="none" w:sz="0" w:space="0" w:color="auto"/>
        <w:left w:val="none" w:sz="0" w:space="0" w:color="auto"/>
        <w:bottom w:val="none" w:sz="0" w:space="0" w:color="auto"/>
        <w:right w:val="none" w:sz="0" w:space="0" w:color="auto"/>
      </w:divBdr>
    </w:div>
    <w:div w:id="222450812">
      <w:bodyDiv w:val="1"/>
      <w:marLeft w:val="0"/>
      <w:marRight w:val="0"/>
      <w:marTop w:val="0"/>
      <w:marBottom w:val="0"/>
      <w:divBdr>
        <w:top w:val="none" w:sz="0" w:space="0" w:color="auto"/>
        <w:left w:val="none" w:sz="0" w:space="0" w:color="auto"/>
        <w:bottom w:val="none" w:sz="0" w:space="0" w:color="auto"/>
        <w:right w:val="none" w:sz="0" w:space="0" w:color="auto"/>
      </w:divBdr>
    </w:div>
    <w:div w:id="223638510">
      <w:bodyDiv w:val="1"/>
      <w:marLeft w:val="0"/>
      <w:marRight w:val="0"/>
      <w:marTop w:val="0"/>
      <w:marBottom w:val="0"/>
      <w:divBdr>
        <w:top w:val="none" w:sz="0" w:space="0" w:color="auto"/>
        <w:left w:val="none" w:sz="0" w:space="0" w:color="auto"/>
        <w:bottom w:val="none" w:sz="0" w:space="0" w:color="auto"/>
        <w:right w:val="none" w:sz="0" w:space="0" w:color="auto"/>
      </w:divBdr>
    </w:div>
    <w:div w:id="227420421">
      <w:bodyDiv w:val="1"/>
      <w:marLeft w:val="0"/>
      <w:marRight w:val="0"/>
      <w:marTop w:val="0"/>
      <w:marBottom w:val="0"/>
      <w:divBdr>
        <w:top w:val="none" w:sz="0" w:space="0" w:color="auto"/>
        <w:left w:val="none" w:sz="0" w:space="0" w:color="auto"/>
        <w:bottom w:val="none" w:sz="0" w:space="0" w:color="auto"/>
        <w:right w:val="none" w:sz="0" w:space="0" w:color="auto"/>
      </w:divBdr>
    </w:div>
    <w:div w:id="228538133">
      <w:bodyDiv w:val="1"/>
      <w:marLeft w:val="0"/>
      <w:marRight w:val="0"/>
      <w:marTop w:val="0"/>
      <w:marBottom w:val="0"/>
      <w:divBdr>
        <w:top w:val="none" w:sz="0" w:space="0" w:color="auto"/>
        <w:left w:val="none" w:sz="0" w:space="0" w:color="auto"/>
        <w:bottom w:val="none" w:sz="0" w:space="0" w:color="auto"/>
        <w:right w:val="none" w:sz="0" w:space="0" w:color="auto"/>
      </w:divBdr>
    </w:div>
    <w:div w:id="233703402">
      <w:bodyDiv w:val="1"/>
      <w:marLeft w:val="0"/>
      <w:marRight w:val="0"/>
      <w:marTop w:val="0"/>
      <w:marBottom w:val="0"/>
      <w:divBdr>
        <w:top w:val="none" w:sz="0" w:space="0" w:color="auto"/>
        <w:left w:val="none" w:sz="0" w:space="0" w:color="auto"/>
        <w:bottom w:val="none" w:sz="0" w:space="0" w:color="auto"/>
        <w:right w:val="none" w:sz="0" w:space="0" w:color="auto"/>
      </w:divBdr>
    </w:div>
    <w:div w:id="244608898">
      <w:bodyDiv w:val="1"/>
      <w:marLeft w:val="0"/>
      <w:marRight w:val="0"/>
      <w:marTop w:val="0"/>
      <w:marBottom w:val="0"/>
      <w:divBdr>
        <w:top w:val="none" w:sz="0" w:space="0" w:color="auto"/>
        <w:left w:val="none" w:sz="0" w:space="0" w:color="auto"/>
        <w:bottom w:val="none" w:sz="0" w:space="0" w:color="auto"/>
        <w:right w:val="none" w:sz="0" w:space="0" w:color="auto"/>
      </w:divBdr>
    </w:div>
    <w:div w:id="246429546">
      <w:bodyDiv w:val="1"/>
      <w:marLeft w:val="0"/>
      <w:marRight w:val="0"/>
      <w:marTop w:val="0"/>
      <w:marBottom w:val="0"/>
      <w:divBdr>
        <w:top w:val="none" w:sz="0" w:space="0" w:color="auto"/>
        <w:left w:val="none" w:sz="0" w:space="0" w:color="auto"/>
        <w:bottom w:val="none" w:sz="0" w:space="0" w:color="auto"/>
        <w:right w:val="none" w:sz="0" w:space="0" w:color="auto"/>
      </w:divBdr>
    </w:div>
    <w:div w:id="252204886">
      <w:bodyDiv w:val="1"/>
      <w:marLeft w:val="0"/>
      <w:marRight w:val="0"/>
      <w:marTop w:val="0"/>
      <w:marBottom w:val="0"/>
      <w:divBdr>
        <w:top w:val="none" w:sz="0" w:space="0" w:color="auto"/>
        <w:left w:val="none" w:sz="0" w:space="0" w:color="auto"/>
        <w:bottom w:val="none" w:sz="0" w:space="0" w:color="auto"/>
        <w:right w:val="none" w:sz="0" w:space="0" w:color="auto"/>
      </w:divBdr>
    </w:div>
    <w:div w:id="263806011">
      <w:bodyDiv w:val="1"/>
      <w:marLeft w:val="0"/>
      <w:marRight w:val="0"/>
      <w:marTop w:val="0"/>
      <w:marBottom w:val="0"/>
      <w:divBdr>
        <w:top w:val="none" w:sz="0" w:space="0" w:color="auto"/>
        <w:left w:val="none" w:sz="0" w:space="0" w:color="auto"/>
        <w:bottom w:val="none" w:sz="0" w:space="0" w:color="auto"/>
        <w:right w:val="none" w:sz="0" w:space="0" w:color="auto"/>
      </w:divBdr>
    </w:div>
    <w:div w:id="263924107">
      <w:bodyDiv w:val="1"/>
      <w:marLeft w:val="0"/>
      <w:marRight w:val="0"/>
      <w:marTop w:val="0"/>
      <w:marBottom w:val="0"/>
      <w:divBdr>
        <w:top w:val="none" w:sz="0" w:space="0" w:color="auto"/>
        <w:left w:val="none" w:sz="0" w:space="0" w:color="auto"/>
        <w:bottom w:val="none" w:sz="0" w:space="0" w:color="auto"/>
        <w:right w:val="none" w:sz="0" w:space="0" w:color="auto"/>
      </w:divBdr>
    </w:div>
    <w:div w:id="274605987">
      <w:bodyDiv w:val="1"/>
      <w:marLeft w:val="0"/>
      <w:marRight w:val="0"/>
      <w:marTop w:val="0"/>
      <w:marBottom w:val="0"/>
      <w:divBdr>
        <w:top w:val="none" w:sz="0" w:space="0" w:color="auto"/>
        <w:left w:val="none" w:sz="0" w:space="0" w:color="auto"/>
        <w:bottom w:val="none" w:sz="0" w:space="0" w:color="auto"/>
        <w:right w:val="none" w:sz="0" w:space="0" w:color="auto"/>
      </w:divBdr>
    </w:div>
    <w:div w:id="277028304">
      <w:bodyDiv w:val="1"/>
      <w:marLeft w:val="0"/>
      <w:marRight w:val="0"/>
      <w:marTop w:val="0"/>
      <w:marBottom w:val="0"/>
      <w:divBdr>
        <w:top w:val="none" w:sz="0" w:space="0" w:color="auto"/>
        <w:left w:val="none" w:sz="0" w:space="0" w:color="auto"/>
        <w:bottom w:val="none" w:sz="0" w:space="0" w:color="auto"/>
        <w:right w:val="none" w:sz="0" w:space="0" w:color="auto"/>
      </w:divBdr>
    </w:div>
    <w:div w:id="279604305">
      <w:bodyDiv w:val="1"/>
      <w:marLeft w:val="0"/>
      <w:marRight w:val="0"/>
      <w:marTop w:val="0"/>
      <w:marBottom w:val="0"/>
      <w:divBdr>
        <w:top w:val="none" w:sz="0" w:space="0" w:color="auto"/>
        <w:left w:val="none" w:sz="0" w:space="0" w:color="auto"/>
        <w:bottom w:val="none" w:sz="0" w:space="0" w:color="auto"/>
        <w:right w:val="none" w:sz="0" w:space="0" w:color="auto"/>
      </w:divBdr>
    </w:div>
    <w:div w:id="288056318">
      <w:bodyDiv w:val="1"/>
      <w:marLeft w:val="0"/>
      <w:marRight w:val="0"/>
      <w:marTop w:val="0"/>
      <w:marBottom w:val="0"/>
      <w:divBdr>
        <w:top w:val="none" w:sz="0" w:space="0" w:color="auto"/>
        <w:left w:val="none" w:sz="0" w:space="0" w:color="auto"/>
        <w:bottom w:val="none" w:sz="0" w:space="0" w:color="auto"/>
        <w:right w:val="none" w:sz="0" w:space="0" w:color="auto"/>
      </w:divBdr>
    </w:div>
    <w:div w:id="307516626">
      <w:bodyDiv w:val="1"/>
      <w:marLeft w:val="0"/>
      <w:marRight w:val="0"/>
      <w:marTop w:val="0"/>
      <w:marBottom w:val="0"/>
      <w:divBdr>
        <w:top w:val="none" w:sz="0" w:space="0" w:color="auto"/>
        <w:left w:val="none" w:sz="0" w:space="0" w:color="auto"/>
        <w:bottom w:val="none" w:sz="0" w:space="0" w:color="auto"/>
        <w:right w:val="none" w:sz="0" w:space="0" w:color="auto"/>
      </w:divBdr>
    </w:div>
    <w:div w:id="316037431">
      <w:bodyDiv w:val="1"/>
      <w:marLeft w:val="0"/>
      <w:marRight w:val="0"/>
      <w:marTop w:val="0"/>
      <w:marBottom w:val="0"/>
      <w:divBdr>
        <w:top w:val="none" w:sz="0" w:space="0" w:color="auto"/>
        <w:left w:val="none" w:sz="0" w:space="0" w:color="auto"/>
        <w:bottom w:val="none" w:sz="0" w:space="0" w:color="auto"/>
        <w:right w:val="none" w:sz="0" w:space="0" w:color="auto"/>
      </w:divBdr>
    </w:div>
    <w:div w:id="316496318">
      <w:bodyDiv w:val="1"/>
      <w:marLeft w:val="0"/>
      <w:marRight w:val="0"/>
      <w:marTop w:val="0"/>
      <w:marBottom w:val="0"/>
      <w:divBdr>
        <w:top w:val="none" w:sz="0" w:space="0" w:color="auto"/>
        <w:left w:val="none" w:sz="0" w:space="0" w:color="auto"/>
        <w:bottom w:val="none" w:sz="0" w:space="0" w:color="auto"/>
        <w:right w:val="none" w:sz="0" w:space="0" w:color="auto"/>
      </w:divBdr>
    </w:div>
    <w:div w:id="317613694">
      <w:bodyDiv w:val="1"/>
      <w:marLeft w:val="0"/>
      <w:marRight w:val="0"/>
      <w:marTop w:val="0"/>
      <w:marBottom w:val="0"/>
      <w:divBdr>
        <w:top w:val="none" w:sz="0" w:space="0" w:color="auto"/>
        <w:left w:val="none" w:sz="0" w:space="0" w:color="auto"/>
        <w:bottom w:val="none" w:sz="0" w:space="0" w:color="auto"/>
        <w:right w:val="none" w:sz="0" w:space="0" w:color="auto"/>
      </w:divBdr>
    </w:div>
    <w:div w:id="325134845">
      <w:bodyDiv w:val="1"/>
      <w:marLeft w:val="0"/>
      <w:marRight w:val="0"/>
      <w:marTop w:val="0"/>
      <w:marBottom w:val="0"/>
      <w:divBdr>
        <w:top w:val="none" w:sz="0" w:space="0" w:color="auto"/>
        <w:left w:val="none" w:sz="0" w:space="0" w:color="auto"/>
        <w:bottom w:val="none" w:sz="0" w:space="0" w:color="auto"/>
        <w:right w:val="none" w:sz="0" w:space="0" w:color="auto"/>
      </w:divBdr>
    </w:div>
    <w:div w:id="326831081">
      <w:bodyDiv w:val="1"/>
      <w:marLeft w:val="0"/>
      <w:marRight w:val="0"/>
      <w:marTop w:val="0"/>
      <w:marBottom w:val="0"/>
      <w:divBdr>
        <w:top w:val="none" w:sz="0" w:space="0" w:color="auto"/>
        <w:left w:val="none" w:sz="0" w:space="0" w:color="auto"/>
        <w:bottom w:val="none" w:sz="0" w:space="0" w:color="auto"/>
        <w:right w:val="none" w:sz="0" w:space="0" w:color="auto"/>
      </w:divBdr>
    </w:div>
    <w:div w:id="339501964">
      <w:bodyDiv w:val="1"/>
      <w:marLeft w:val="0"/>
      <w:marRight w:val="0"/>
      <w:marTop w:val="0"/>
      <w:marBottom w:val="0"/>
      <w:divBdr>
        <w:top w:val="none" w:sz="0" w:space="0" w:color="auto"/>
        <w:left w:val="none" w:sz="0" w:space="0" w:color="auto"/>
        <w:bottom w:val="none" w:sz="0" w:space="0" w:color="auto"/>
        <w:right w:val="none" w:sz="0" w:space="0" w:color="auto"/>
      </w:divBdr>
    </w:div>
    <w:div w:id="346906130">
      <w:bodyDiv w:val="1"/>
      <w:marLeft w:val="0"/>
      <w:marRight w:val="0"/>
      <w:marTop w:val="0"/>
      <w:marBottom w:val="0"/>
      <w:divBdr>
        <w:top w:val="none" w:sz="0" w:space="0" w:color="auto"/>
        <w:left w:val="none" w:sz="0" w:space="0" w:color="auto"/>
        <w:bottom w:val="none" w:sz="0" w:space="0" w:color="auto"/>
        <w:right w:val="none" w:sz="0" w:space="0" w:color="auto"/>
      </w:divBdr>
    </w:div>
    <w:div w:id="351299552">
      <w:bodyDiv w:val="1"/>
      <w:marLeft w:val="0"/>
      <w:marRight w:val="0"/>
      <w:marTop w:val="0"/>
      <w:marBottom w:val="0"/>
      <w:divBdr>
        <w:top w:val="none" w:sz="0" w:space="0" w:color="auto"/>
        <w:left w:val="none" w:sz="0" w:space="0" w:color="auto"/>
        <w:bottom w:val="none" w:sz="0" w:space="0" w:color="auto"/>
        <w:right w:val="none" w:sz="0" w:space="0" w:color="auto"/>
      </w:divBdr>
    </w:div>
    <w:div w:id="351616712">
      <w:bodyDiv w:val="1"/>
      <w:marLeft w:val="0"/>
      <w:marRight w:val="0"/>
      <w:marTop w:val="0"/>
      <w:marBottom w:val="0"/>
      <w:divBdr>
        <w:top w:val="none" w:sz="0" w:space="0" w:color="auto"/>
        <w:left w:val="none" w:sz="0" w:space="0" w:color="auto"/>
        <w:bottom w:val="none" w:sz="0" w:space="0" w:color="auto"/>
        <w:right w:val="none" w:sz="0" w:space="0" w:color="auto"/>
      </w:divBdr>
    </w:div>
    <w:div w:id="361781274">
      <w:bodyDiv w:val="1"/>
      <w:marLeft w:val="0"/>
      <w:marRight w:val="0"/>
      <w:marTop w:val="0"/>
      <w:marBottom w:val="0"/>
      <w:divBdr>
        <w:top w:val="none" w:sz="0" w:space="0" w:color="auto"/>
        <w:left w:val="none" w:sz="0" w:space="0" w:color="auto"/>
        <w:bottom w:val="none" w:sz="0" w:space="0" w:color="auto"/>
        <w:right w:val="none" w:sz="0" w:space="0" w:color="auto"/>
      </w:divBdr>
    </w:div>
    <w:div w:id="375743883">
      <w:bodyDiv w:val="1"/>
      <w:marLeft w:val="0"/>
      <w:marRight w:val="0"/>
      <w:marTop w:val="0"/>
      <w:marBottom w:val="0"/>
      <w:divBdr>
        <w:top w:val="none" w:sz="0" w:space="0" w:color="auto"/>
        <w:left w:val="none" w:sz="0" w:space="0" w:color="auto"/>
        <w:bottom w:val="none" w:sz="0" w:space="0" w:color="auto"/>
        <w:right w:val="none" w:sz="0" w:space="0" w:color="auto"/>
      </w:divBdr>
    </w:div>
    <w:div w:id="388117598">
      <w:bodyDiv w:val="1"/>
      <w:marLeft w:val="0"/>
      <w:marRight w:val="0"/>
      <w:marTop w:val="0"/>
      <w:marBottom w:val="0"/>
      <w:divBdr>
        <w:top w:val="none" w:sz="0" w:space="0" w:color="auto"/>
        <w:left w:val="none" w:sz="0" w:space="0" w:color="auto"/>
        <w:bottom w:val="none" w:sz="0" w:space="0" w:color="auto"/>
        <w:right w:val="none" w:sz="0" w:space="0" w:color="auto"/>
      </w:divBdr>
    </w:div>
    <w:div w:id="394664381">
      <w:bodyDiv w:val="1"/>
      <w:marLeft w:val="0"/>
      <w:marRight w:val="0"/>
      <w:marTop w:val="0"/>
      <w:marBottom w:val="0"/>
      <w:divBdr>
        <w:top w:val="none" w:sz="0" w:space="0" w:color="auto"/>
        <w:left w:val="none" w:sz="0" w:space="0" w:color="auto"/>
        <w:bottom w:val="none" w:sz="0" w:space="0" w:color="auto"/>
        <w:right w:val="none" w:sz="0" w:space="0" w:color="auto"/>
      </w:divBdr>
    </w:div>
    <w:div w:id="399140114">
      <w:bodyDiv w:val="1"/>
      <w:marLeft w:val="0"/>
      <w:marRight w:val="0"/>
      <w:marTop w:val="0"/>
      <w:marBottom w:val="0"/>
      <w:divBdr>
        <w:top w:val="none" w:sz="0" w:space="0" w:color="auto"/>
        <w:left w:val="none" w:sz="0" w:space="0" w:color="auto"/>
        <w:bottom w:val="none" w:sz="0" w:space="0" w:color="auto"/>
        <w:right w:val="none" w:sz="0" w:space="0" w:color="auto"/>
      </w:divBdr>
      <w:divsChild>
        <w:div w:id="216824811">
          <w:marLeft w:val="0"/>
          <w:marRight w:val="0"/>
          <w:marTop w:val="0"/>
          <w:marBottom w:val="0"/>
          <w:divBdr>
            <w:top w:val="none" w:sz="0" w:space="0" w:color="auto"/>
            <w:left w:val="none" w:sz="0" w:space="0" w:color="auto"/>
            <w:bottom w:val="none" w:sz="0" w:space="0" w:color="auto"/>
            <w:right w:val="none" w:sz="0" w:space="0" w:color="auto"/>
          </w:divBdr>
          <w:divsChild>
            <w:div w:id="80838418">
              <w:marLeft w:val="0"/>
              <w:marRight w:val="0"/>
              <w:marTop w:val="0"/>
              <w:marBottom w:val="0"/>
              <w:divBdr>
                <w:top w:val="none" w:sz="0" w:space="0" w:color="auto"/>
                <w:left w:val="none" w:sz="0" w:space="0" w:color="auto"/>
                <w:bottom w:val="none" w:sz="0" w:space="0" w:color="auto"/>
                <w:right w:val="none" w:sz="0" w:space="0" w:color="auto"/>
              </w:divBdr>
              <w:divsChild>
                <w:div w:id="95029385">
                  <w:marLeft w:val="0"/>
                  <w:marRight w:val="0"/>
                  <w:marTop w:val="0"/>
                  <w:marBottom w:val="0"/>
                  <w:divBdr>
                    <w:top w:val="none" w:sz="0" w:space="0" w:color="auto"/>
                    <w:left w:val="none" w:sz="0" w:space="0" w:color="auto"/>
                    <w:bottom w:val="none" w:sz="0" w:space="0" w:color="auto"/>
                    <w:right w:val="none" w:sz="0" w:space="0" w:color="auto"/>
                  </w:divBdr>
                  <w:divsChild>
                    <w:div w:id="94006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926069">
      <w:bodyDiv w:val="1"/>
      <w:marLeft w:val="0"/>
      <w:marRight w:val="0"/>
      <w:marTop w:val="0"/>
      <w:marBottom w:val="0"/>
      <w:divBdr>
        <w:top w:val="none" w:sz="0" w:space="0" w:color="auto"/>
        <w:left w:val="none" w:sz="0" w:space="0" w:color="auto"/>
        <w:bottom w:val="none" w:sz="0" w:space="0" w:color="auto"/>
        <w:right w:val="none" w:sz="0" w:space="0" w:color="auto"/>
      </w:divBdr>
    </w:div>
    <w:div w:id="417288315">
      <w:bodyDiv w:val="1"/>
      <w:marLeft w:val="0"/>
      <w:marRight w:val="0"/>
      <w:marTop w:val="0"/>
      <w:marBottom w:val="0"/>
      <w:divBdr>
        <w:top w:val="none" w:sz="0" w:space="0" w:color="auto"/>
        <w:left w:val="none" w:sz="0" w:space="0" w:color="auto"/>
        <w:bottom w:val="none" w:sz="0" w:space="0" w:color="auto"/>
        <w:right w:val="none" w:sz="0" w:space="0" w:color="auto"/>
      </w:divBdr>
    </w:div>
    <w:div w:id="417597214">
      <w:bodyDiv w:val="1"/>
      <w:marLeft w:val="0"/>
      <w:marRight w:val="0"/>
      <w:marTop w:val="0"/>
      <w:marBottom w:val="0"/>
      <w:divBdr>
        <w:top w:val="none" w:sz="0" w:space="0" w:color="auto"/>
        <w:left w:val="none" w:sz="0" w:space="0" w:color="auto"/>
        <w:bottom w:val="none" w:sz="0" w:space="0" w:color="auto"/>
        <w:right w:val="none" w:sz="0" w:space="0" w:color="auto"/>
      </w:divBdr>
    </w:div>
    <w:div w:id="417988722">
      <w:bodyDiv w:val="1"/>
      <w:marLeft w:val="0"/>
      <w:marRight w:val="0"/>
      <w:marTop w:val="0"/>
      <w:marBottom w:val="0"/>
      <w:divBdr>
        <w:top w:val="none" w:sz="0" w:space="0" w:color="auto"/>
        <w:left w:val="none" w:sz="0" w:space="0" w:color="auto"/>
        <w:bottom w:val="none" w:sz="0" w:space="0" w:color="auto"/>
        <w:right w:val="none" w:sz="0" w:space="0" w:color="auto"/>
      </w:divBdr>
      <w:divsChild>
        <w:div w:id="50545662">
          <w:marLeft w:val="0"/>
          <w:marRight w:val="0"/>
          <w:marTop w:val="0"/>
          <w:marBottom w:val="0"/>
          <w:divBdr>
            <w:top w:val="none" w:sz="0" w:space="0" w:color="auto"/>
            <w:left w:val="none" w:sz="0" w:space="0" w:color="auto"/>
            <w:bottom w:val="none" w:sz="0" w:space="0" w:color="auto"/>
            <w:right w:val="none" w:sz="0" w:space="0" w:color="auto"/>
          </w:divBdr>
        </w:div>
        <w:div w:id="165098143">
          <w:marLeft w:val="0"/>
          <w:marRight w:val="0"/>
          <w:marTop w:val="0"/>
          <w:marBottom w:val="0"/>
          <w:divBdr>
            <w:top w:val="none" w:sz="0" w:space="0" w:color="auto"/>
            <w:left w:val="none" w:sz="0" w:space="0" w:color="auto"/>
            <w:bottom w:val="none" w:sz="0" w:space="0" w:color="auto"/>
            <w:right w:val="none" w:sz="0" w:space="0" w:color="auto"/>
          </w:divBdr>
        </w:div>
        <w:div w:id="365563236">
          <w:marLeft w:val="0"/>
          <w:marRight w:val="0"/>
          <w:marTop w:val="0"/>
          <w:marBottom w:val="0"/>
          <w:divBdr>
            <w:top w:val="none" w:sz="0" w:space="0" w:color="auto"/>
            <w:left w:val="none" w:sz="0" w:space="0" w:color="auto"/>
            <w:bottom w:val="none" w:sz="0" w:space="0" w:color="auto"/>
            <w:right w:val="none" w:sz="0" w:space="0" w:color="auto"/>
          </w:divBdr>
        </w:div>
        <w:div w:id="537661777">
          <w:marLeft w:val="0"/>
          <w:marRight w:val="0"/>
          <w:marTop w:val="0"/>
          <w:marBottom w:val="0"/>
          <w:divBdr>
            <w:top w:val="none" w:sz="0" w:space="0" w:color="auto"/>
            <w:left w:val="none" w:sz="0" w:space="0" w:color="auto"/>
            <w:bottom w:val="none" w:sz="0" w:space="0" w:color="auto"/>
            <w:right w:val="none" w:sz="0" w:space="0" w:color="auto"/>
          </w:divBdr>
        </w:div>
        <w:div w:id="1000229996">
          <w:marLeft w:val="0"/>
          <w:marRight w:val="0"/>
          <w:marTop w:val="0"/>
          <w:marBottom w:val="0"/>
          <w:divBdr>
            <w:top w:val="none" w:sz="0" w:space="0" w:color="auto"/>
            <w:left w:val="none" w:sz="0" w:space="0" w:color="auto"/>
            <w:bottom w:val="none" w:sz="0" w:space="0" w:color="auto"/>
            <w:right w:val="none" w:sz="0" w:space="0" w:color="auto"/>
          </w:divBdr>
        </w:div>
        <w:div w:id="1126773058">
          <w:marLeft w:val="0"/>
          <w:marRight w:val="0"/>
          <w:marTop w:val="0"/>
          <w:marBottom w:val="0"/>
          <w:divBdr>
            <w:top w:val="none" w:sz="0" w:space="0" w:color="auto"/>
            <w:left w:val="none" w:sz="0" w:space="0" w:color="auto"/>
            <w:bottom w:val="none" w:sz="0" w:space="0" w:color="auto"/>
            <w:right w:val="none" w:sz="0" w:space="0" w:color="auto"/>
          </w:divBdr>
        </w:div>
        <w:div w:id="1422406617">
          <w:marLeft w:val="0"/>
          <w:marRight w:val="0"/>
          <w:marTop w:val="0"/>
          <w:marBottom w:val="0"/>
          <w:divBdr>
            <w:top w:val="none" w:sz="0" w:space="0" w:color="auto"/>
            <w:left w:val="none" w:sz="0" w:space="0" w:color="auto"/>
            <w:bottom w:val="none" w:sz="0" w:space="0" w:color="auto"/>
            <w:right w:val="none" w:sz="0" w:space="0" w:color="auto"/>
          </w:divBdr>
        </w:div>
        <w:div w:id="1485733799">
          <w:marLeft w:val="0"/>
          <w:marRight w:val="0"/>
          <w:marTop w:val="0"/>
          <w:marBottom w:val="0"/>
          <w:divBdr>
            <w:top w:val="none" w:sz="0" w:space="0" w:color="auto"/>
            <w:left w:val="none" w:sz="0" w:space="0" w:color="auto"/>
            <w:bottom w:val="none" w:sz="0" w:space="0" w:color="auto"/>
            <w:right w:val="none" w:sz="0" w:space="0" w:color="auto"/>
          </w:divBdr>
        </w:div>
        <w:div w:id="1523325213">
          <w:marLeft w:val="0"/>
          <w:marRight w:val="0"/>
          <w:marTop w:val="0"/>
          <w:marBottom w:val="0"/>
          <w:divBdr>
            <w:top w:val="none" w:sz="0" w:space="0" w:color="auto"/>
            <w:left w:val="none" w:sz="0" w:space="0" w:color="auto"/>
            <w:bottom w:val="none" w:sz="0" w:space="0" w:color="auto"/>
            <w:right w:val="none" w:sz="0" w:space="0" w:color="auto"/>
          </w:divBdr>
        </w:div>
        <w:div w:id="1983730121">
          <w:marLeft w:val="0"/>
          <w:marRight w:val="0"/>
          <w:marTop w:val="0"/>
          <w:marBottom w:val="0"/>
          <w:divBdr>
            <w:top w:val="none" w:sz="0" w:space="0" w:color="auto"/>
            <w:left w:val="none" w:sz="0" w:space="0" w:color="auto"/>
            <w:bottom w:val="none" w:sz="0" w:space="0" w:color="auto"/>
            <w:right w:val="none" w:sz="0" w:space="0" w:color="auto"/>
          </w:divBdr>
        </w:div>
        <w:div w:id="2083797319">
          <w:marLeft w:val="0"/>
          <w:marRight w:val="0"/>
          <w:marTop w:val="0"/>
          <w:marBottom w:val="0"/>
          <w:divBdr>
            <w:top w:val="none" w:sz="0" w:space="0" w:color="auto"/>
            <w:left w:val="none" w:sz="0" w:space="0" w:color="auto"/>
            <w:bottom w:val="none" w:sz="0" w:space="0" w:color="auto"/>
            <w:right w:val="none" w:sz="0" w:space="0" w:color="auto"/>
          </w:divBdr>
        </w:div>
      </w:divsChild>
    </w:div>
    <w:div w:id="447941728">
      <w:bodyDiv w:val="1"/>
      <w:marLeft w:val="0"/>
      <w:marRight w:val="0"/>
      <w:marTop w:val="0"/>
      <w:marBottom w:val="0"/>
      <w:divBdr>
        <w:top w:val="none" w:sz="0" w:space="0" w:color="auto"/>
        <w:left w:val="none" w:sz="0" w:space="0" w:color="auto"/>
        <w:bottom w:val="none" w:sz="0" w:space="0" w:color="auto"/>
        <w:right w:val="none" w:sz="0" w:space="0" w:color="auto"/>
      </w:divBdr>
    </w:div>
    <w:div w:id="449326731">
      <w:bodyDiv w:val="1"/>
      <w:marLeft w:val="0"/>
      <w:marRight w:val="0"/>
      <w:marTop w:val="0"/>
      <w:marBottom w:val="0"/>
      <w:divBdr>
        <w:top w:val="none" w:sz="0" w:space="0" w:color="auto"/>
        <w:left w:val="none" w:sz="0" w:space="0" w:color="auto"/>
        <w:bottom w:val="none" w:sz="0" w:space="0" w:color="auto"/>
        <w:right w:val="none" w:sz="0" w:space="0" w:color="auto"/>
      </w:divBdr>
    </w:div>
    <w:div w:id="458232697">
      <w:bodyDiv w:val="1"/>
      <w:marLeft w:val="0"/>
      <w:marRight w:val="0"/>
      <w:marTop w:val="0"/>
      <w:marBottom w:val="0"/>
      <w:divBdr>
        <w:top w:val="none" w:sz="0" w:space="0" w:color="auto"/>
        <w:left w:val="none" w:sz="0" w:space="0" w:color="auto"/>
        <w:bottom w:val="none" w:sz="0" w:space="0" w:color="auto"/>
        <w:right w:val="none" w:sz="0" w:space="0" w:color="auto"/>
      </w:divBdr>
      <w:divsChild>
        <w:div w:id="793451222">
          <w:marLeft w:val="0"/>
          <w:marRight w:val="0"/>
          <w:marTop w:val="0"/>
          <w:marBottom w:val="0"/>
          <w:divBdr>
            <w:top w:val="none" w:sz="0" w:space="0" w:color="auto"/>
            <w:left w:val="none" w:sz="0" w:space="0" w:color="auto"/>
            <w:bottom w:val="none" w:sz="0" w:space="0" w:color="auto"/>
            <w:right w:val="none" w:sz="0" w:space="0" w:color="auto"/>
          </w:divBdr>
          <w:divsChild>
            <w:div w:id="102530815">
              <w:marLeft w:val="0"/>
              <w:marRight w:val="0"/>
              <w:marTop w:val="0"/>
              <w:marBottom w:val="0"/>
              <w:divBdr>
                <w:top w:val="none" w:sz="0" w:space="0" w:color="auto"/>
                <w:left w:val="none" w:sz="0" w:space="0" w:color="auto"/>
                <w:bottom w:val="none" w:sz="0" w:space="0" w:color="auto"/>
                <w:right w:val="none" w:sz="0" w:space="0" w:color="auto"/>
              </w:divBdr>
              <w:divsChild>
                <w:div w:id="1170557514">
                  <w:marLeft w:val="0"/>
                  <w:marRight w:val="0"/>
                  <w:marTop w:val="0"/>
                  <w:marBottom w:val="0"/>
                  <w:divBdr>
                    <w:top w:val="none" w:sz="0" w:space="0" w:color="auto"/>
                    <w:left w:val="none" w:sz="0" w:space="0" w:color="auto"/>
                    <w:bottom w:val="none" w:sz="0" w:space="0" w:color="auto"/>
                    <w:right w:val="none" w:sz="0" w:space="0" w:color="auto"/>
                  </w:divBdr>
                  <w:divsChild>
                    <w:div w:id="51920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3012818">
      <w:bodyDiv w:val="1"/>
      <w:marLeft w:val="0"/>
      <w:marRight w:val="0"/>
      <w:marTop w:val="0"/>
      <w:marBottom w:val="0"/>
      <w:divBdr>
        <w:top w:val="none" w:sz="0" w:space="0" w:color="auto"/>
        <w:left w:val="none" w:sz="0" w:space="0" w:color="auto"/>
        <w:bottom w:val="none" w:sz="0" w:space="0" w:color="auto"/>
        <w:right w:val="none" w:sz="0" w:space="0" w:color="auto"/>
      </w:divBdr>
    </w:div>
    <w:div w:id="487477065">
      <w:bodyDiv w:val="1"/>
      <w:marLeft w:val="0"/>
      <w:marRight w:val="0"/>
      <w:marTop w:val="0"/>
      <w:marBottom w:val="0"/>
      <w:divBdr>
        <w:top w:val="none" w:sz="0" w:space="0" w:color="auto"/>
        <w:left w:val="none" w:sz="0" w:space="0" w:color="auto"/>
        <w:bottom w:val="none" w:sz="0" w:space="0" w:color="auto"/>
        <w:right w:val="none" w:sz="0" w:space="0" w:color="auto"/>
      </w:divBdr>
    </w:div>
    <w:div w:id="494419819">
      <w:bodyDiv w:val="1"/>
      <w:marLeft w:val="0"/>
      <w:marRight w:val="0"/>
      <w:marTop w:val="0"/>
      <w:marBottom w:val="0"/>
      <w:divBdr>
        <w:top w:val="none" w:sz="0" w:space="0" w:color="auto"/>
        <w:left w:val="none" w:sz="0" w:space="0" w:color="auto"/>
        <w:bottom w:val="none" w:sz="0" w:space="0" w:color="auto"/>
        <w:right w:val="none" w:sz="0" w:space="0" w:color="auto"/>
      </w:divBdr>
    </w:div>
    <w:div w:id="499152976">
      <w:bodyDiv w:val="1"/>
      <w:marLeft w:val="0"/>
      <w:marRight w:val="0"/>
      <w:marTop w:val="0"/>
      <w:marBottom w:val="0"/>
      <w:divBdr>
        <w:top w:val="none" w:sz="0" w:space="0" w:color="auto"/>
        <w:left w:val="none" w:sz="0" w:space="0" w:color="auto"/>
        <w:bottom w:val="none" w:sz="0" w:space="0" w:color="auto"/>
        <w:right w:val="none" w:sz="0" w:space="0" w:color="auto"/>
      </w:divBdr>
    </w:div>
    <w:div w:id="502014492">
      <w:bodyDiv w:val="1"/>
      <w:marLeft w:val="0"/>
      <w:marRight w:val="0"/>
      <w:marTop w:val="0"/>
      <w:marBottom w:val="0"/>
      <w:divBdr>
        <w:top w:val="none" w:sz="0" w:space="0" w:color="auto"/>
        <w:left w:val="none" w:sz="0" w:space="0" w:color="auto"/>
        <w:bottom w:val="none" w:sz="0" w:space="0" w:color="auto"/>
        <w:right w:val="none" w:sz="0" w:space="0" w:color="auto"/>
      </w:divBdr>
    </w:div>
    <w:div w:id="511917905">
      <w:bodyDiv w:val="1"/>
      <w:marLeft w:val="0"/>
      <w:marRight w:val="0"/>
      <w:marTop w:val="0"/>
      <w:marBottom w:val="0"/>
      <w:divBdr>
        <w:top w:val="none" w:sz="0" w:space="0" w:color="auto"/>
        <w:left w:val="none" w:sz="0" w:space="0" w:color="auto"/>
        <w:bottom w:val="none" w:sz="0" w:space="0" w:color="auto"/>
        <w:right w:val="none" w:sz="0" w:space="0" w:color="auto"/>
      </w:divBdr>
    </w:div>
    <w:div w:id="518860123">
      <w:bodyDiv w:val="1"/>
      <w:marLeft w:val="0"/>
      <w:marRight w:val="0"/>
      <w:marTop w:val="0"/>
      <w:marBottom w:val="0"/>
      <w:divBdr>
        <w:top w:val="none" w:sz="0" w:space="0" w:color="auto"/>
        <w:left w:val="none" w:sz="0" w:space="0" w:color="auto"/>
        <w:bottom w:val="none" w:sz="0" w:space="0" w:color="auto"/>
        <w:right w:val="none" w:sz="0" w:space="0" w:color="auto"/>
      </w:divBdr>
    </w:div>
    <w:div w:id="525217702">
      <w:bodyDiv w:val="1"/>
      <w:marLeft w:val="0"/>
      <w:marRight w:val="0"/>
      <w:marTop w:val="0"/>
      <w:marBottom w:val="0"/>
      <w:divBdr>
        <w:top w:val="none" w:sz="0" w:space="0" w:color="auto"/>
        <w:left w:val="none" w:sz="0" w:space="0" w:color="auto"/>
        <w:bottom w:val="none" w:sz="0" w:space="0" w:color="auto"/>
        <w:right w:val="none" w:sz="0" w:space="0" w:color="auto"/>
      </w:divBdr>
    </w:div>
    <w:div w:id="530919459">
      <w:bodyDiv w:val="1"/>
      <w:marLeft w:val="0"/>
      <w:marRight w:val="0"/>
      <w:marTop w:val="0"/>
      <w:marBottom w:val="0"/>
      <w:divBdr>
        <w:top w:val="none" w:sz="0" w:space="0" w:color="auto"/>
        <w:left w:val="none" w:sz="0" w:space="0" w:color="auto"/>
        <w:bottom w:val="none" w:sz="0" w:space="0" w:color="auto"/>
        <w:right w:val="none" w:sz="0" w:space="0" w:color="auto"/>
      </w:divBdr>
    </w:div>
    <w:div w:id="531112461">
      <w:bodyDiv w:val="1"/>
      <w:marLeft w:val="0"/>
      <w:marRight w:val="0"/>
      <w:marTop w:val="0"/>
      <w:marBottom w:val="0"/>
      <w:divBdr>
        <w:top w:val="none" w:sz="0" w:space="0" w:color="auto"/>
        <w:left w:val="none" w:sz="0" w:space="0" w:color="auto"/>
        <w:bottom w:val="none" w:sz="0" w:space="0" w:color="auto"/>
        <w:right w:val="none" w:sz="0" w:space="0" w:color="auto"/>
      </w:divBdr>
    </w:div>
    <w:div w:id="532425890">
      <w:bodyDiv w:val="1"/>
      <w:marLeft w:val="0"/>
      <w:marRight w:val="0"/>
      <w:marTop w:val="0"/>
      <w:marBottom w:val="0"/>
      <w:divBdr>
        <w:top w:val="none" w:sz="0" w:space="0" w:color="auto"/>
        <w:left w:val="none" w:sz="0" w:space="0" w:color="auto"/>
        <w:bottom w:val="none" w:sz="0" w:space="0" w:color="auto"/>
        <w:right w:val="none" w:sz="0" w:space="0" w:color="auto"/>
      </w:divBdr>
    </w:div>
    <w:div w:id="548032262">
      <w:bodyDiv w:val="1"/>
      <w:marLeft w:val="0"/>
      <w:marRight w:val="0"/>
      <w:marTop w:val="0"/>
      <w:marBottom w:val="0"/>
      <w:divBdr>
        <w:top w:val="none" w:sz="0" w:space="0" w:color="auto"/>
        <w:left w:val="none" w:sz="0" w:space="0" w:color="auto"/>
        <w:bottom w:val="none" w:sz="0" w:space="0" w:color="auto"/>
        <w:right w:val="none" w:sz="0" w:space="0" w:color="auto"/>
      </w:divBdr>
    </w:div>
    <w:div w:id="549532326">
      <w:bodyDiv w:val="1"/>
      <w:marLeft w:val="0"/>
      <w:marRight w:val="0"/>
      <w:marTop w:val="0"/>
      <w:marBottom w:val="0"/>
      <w:divBdr>
        <w:top w:val="none" w:sz="0" w:space="0" w:color="auto"/>
        <w:left w:val="none" w:sz="0" w:space="0" w:color="auto"/>
        <w:bottom w:val="none" w:sz="0" w:space="0" w:color="auto"/>
        <w:right w:val="none" w:sz="0" w:space="0" w:color="auto"/>
      </w:divBdr>
    </w:div>
    <w:div w:id="554512216">
      <w:bodyDiv w:val="1"/>
      <w:marLeft w:val="0"/>
      <w:marRight w:val="0"/>
      <w:marTop w:val="0"/>
      <w:marBottom w:val="0"/>
      <w:divBdr>
        <w:top w:val="none" w:sz="0" w:space="0" w:color="auto"/>
        <w:left w:val="none" w:sz="0" w:space="0" w:color="auto"/>
        <w:bottom w:val="none" w:sz="0" w:space="0" w:color="auto"/>
        <w:right w:val="none" w:sz="0" w:space="0" w:color="auto"/>
      </w:divBdr>
    </w:div>
    <w:div w:id="563687385">
      <w:bodyDiv w:val="1"/>
      <w:marLeft w:val="0"/>
      <w:marRight w:val="0"/>
      <w:marTop w:val="0"/>
      <w:marBottom w:val="0"/>
      <w:divBdr>
        <w:top w:val="none" w:sz="0" w:space="0" w:color="auto"/>
        <w:left w:val="none" w:sz="0" w:space="0" w:color="auto"/>
        <w:bottom w:val="none" w:sz="0" w:space="0" w:color="auto"/>
        <w:right w:val="none" w:sz="0" w:space="0" w:color="auto"/>
      </w:divBdr>
    </w:div>
    <w:div w:id="580138122">
      <w:bodyDiv w:val="1"/>
      <w:marLeft w:val="0"/>
      <w:marRight w:val="0"/>
      <w:marTop w:val="0"/>
      <w:marBottom w:val="0"/>
      <w:divBdr>
        <w:top w:val="none" w:sz="0" w:space="0" w:color="auto"/>
        <w:left w:val="none" w:sz="0" w:space="0" w:color="auto"/>
        <w:bottom w:val="none" w:sz="0" w:space="0" w:color="auto"/>
        <w:right w:val="none" w:sz="0" w:space="0" w:color="auto"/>
      </w:divBdr>
    </w:div>
    <w:div w:id="584191261">
      <w:bodyDiv w:val="1"/>
      <w:marLeft w:val="0"/>
      <w:marRight w:val="0"/>
      <w:marTop w:val="0"/>
      <w:marBottom w:val="0"/>
      <w:divBdr>
        <w:top w:val="none" w:sz="0" w:space="0" w:color="auto"/>
        <w:left w:val="none" w:sz="0" w:space="0" w:color="auto"/>
        <w:bottom w:val="none" w:sz="0" w:space="0" w:color="auto"/>
        <w:right w:val="none" w:sz="0" w:space="0" w:color="auto"/>
      </w:divBdr>
    </w:div>
    <w:div w:id="604385918">
      <w:bodyDiv w:val="1"/>
      <w:marLeft w:val="0"/>
      <w:marRight w:val="0"/>
      <w:marTop w:val="0"/>
      <w:marBottom w:val="0"/>
      <w:divBdr>
        <w:top w:val="none" w:sz="0" w:space="0" w:color="auto"/>
        <w:left w:val="none" w:sz="0" w:space="0" w:color="auto"/>
        <w:bottom w:val="none" w:sz="0" w:space="0" w:color="auto"/>
        <w:right w:val="none" w:sz="0" w:space="0" w:color="auto"/>
      </w:divBdr>
    </w:div>
    <w:div w:id="612829839">
      <w:bodyDiv w:val="1"/>
      <w:marLeft w:val="0"/>
      <w:marRight w:val="0"/>
      <w:marTop w:val="0"/>
      <w:marBottom w:val="0"/>
      <w:divBdr>
        <w:top w:val="none" w:sz="0" w:space="0" w:color="auto"/>
        <w:left w:val="none" w:sz="0" w:space="0" w:color="auto"/>
        <w:bottom w:val="none" w:sz="0" w:space="0" w:color="auto"/>
        <w:right w:val="none" w:sz="0" w:space="0" w:color="auto"/>
      </w:divBdr>
    </w:div>
    <w:div w:id="615722714">
      <w:bodyDiv w:val="1"/>
      <w:marLeft w:val="0"/>
      <w:marRight w:val="0"/>
      <w:marTop w:val="0"/>
      <w:marBottom w:val="0"/>
      <w:divBdr>
        <w:top w:val="none" w:sz="0" w:space="0" w:color="auto"/>
        <w:left w:val="none" w:sz="0" w:space="0" w:color="auto"/>
        <w:bottom w:val="none" w:sz="0" w:space="0" w:color="auto"/>
        <w:right w:val="none" w:sz="0" w:space="0" w:color="auto"/>
      </w:divBdr>
    </w:div>
    <w:div w:id="625431142">
      <w:bodyDiv w:val="1"/>
      <w:marLeft w:val="0"/>
      <w:marRight w:val="0"/>
      <w:marTop w:val="0"/>
      <w:marBottom w:val="0"/>
      <w:divBdr>
        <w:top w:val="none" w:sz="0" w:space="0" w:color="auto"/>
        <w:left w:val="none" w:sz="0" w:space="0" w:color="auto"/>
        <w:bottom w:val="none" w:sz="0" w:space="0" w:color="auto"/>
        <w:right w:val="none" w:sz="0" w:space="0" w:color="auto"/>
      </w:divBdr>
    </w:div>
    <w:div w:id="634917981">
      <w:bodyDiv w:val="1"/>
      <w:marLeft w:val="0"/>
      <w:marRight w:val="0"/>
      <w:marTop w:val="0"/>
      <w:marBottom w:val="0"/>
      <w:divBdr>
        <w:top w:val="none" w:sz="0" w:space="0" w:color="auto"/>
        <w:left w:val="none" w:sz="0" w:space="0" w:color="auto"/>
        <w:bottom w:val="none" w:sz="0" w:space="0" w:color="auto"/>
        <w:right w:val="none" w:sz="0" w:space="0" w:color="auto"/>
      </w:divBdr>
    </w:div>
    <w:div w:id="638343420">
      <w:bodyDiv w:val="1"/>
      <w:marLeft w:val="0"/>
      <w:marRight w:val="0"/>
      <w:marTop w:val="0"/>
      <w:marBottom w:val="0"/>
      <w:divBdr>
        <w:top w:val="none" w:sz="0" w:space="0" w:color="auto"/>
        <w:left w:val="none" w:sz="0" w:space="0" w:color="auto"/>
        <w:bottom w:val="none" w:sz="0" w:space="0" w:color="auto"/>
        <w:right w:val="none" w:sz="0" w:space="0" w:color="auto"/>
      </w:divBdr>
    </w:div>
    <w:div w:id="641926897">
      <w:bodyDiv w:val="1"/>
      <w:marLeft w:val="0"/>
      <w:marRight w:val="0"/>
      <w:marTop w:val="0"/>
      <w:marBottom w:val="0"/>
      <w:divBdr>
        <w:top w:val="none" w:sz="0" w:space="0" w:color="auto"/>
        <w:left w:val="none" w:sz="0" w:space="0" w:color="auto"/>
        <w:bottom w:val="none" w:sz="0" w:space="0" w:color="auto"/>
        <w:right w:val="none" w:sz="0" w:space="0" w:color="auto"/>
      </w:divBdr>
    </w:div>
    <w:div w:id="643895462">
      <w:bodyDiv w:val="1"/>
      <w:marLeft w:val="0"/>
      <w:marRight w:val="0"/>
      <w:marTop w:val="0"/>
      <w:marBottom w:val="0"/>
      <w:divBdr>
        <w:top w:val="none" w:sz="0" w:space="0" w:color="auto"/>
        <w:left w:val="none" w:sz="0" w:space="0" w:color="auto"/>
        <w:bottom w:val="none" w:sz="0" w:space="0" w:color="auto"/>
        <w:right w:val="none" w:sz="0" w:space="0" w:color="auto"/>
      </w:divBdr>
    </w:div>
    <w:div w:id="645474877">
      <w:bodyDiv w:val="1"/>
      <w:marLeft w:val="0"/>
      <w:marRight w:val="0"/>
      <w:marTop w:val="0"/>
      <w:marBottom w:val="0"/>
      <w:divBdr>
        <w:top w:val="none" w:sz="0" w:space="0" w:color="auto"/>
        <w:left w:val="none" w:sz="0" w:space="0" w:color="auto"/>
        <w:bottom w:val="none" w:sz="0" w:space="0" w:color="auto"/>
        <w:right w:val="none" w:sz="0" w:space="0" w:color="auto"/>
      </w:divBdr>
    </w:div>
    <w:div w:id="646008410">
      <w:bodyDiv w:val="1"/>
      <w:marLeft w:val="0"/>
      <w:marRight w:val="0"/>
      <w:marTop w:val="0"/>
      <w:marBottom w:val="0"/>
      <w:divBdr>
        <w:top w:val="none" w:sz="0" w:space="0" w:color="auto"/>
        <w:left w:val="none" w:sz="0" w:space="0" w:color="auto"/>
        <w:bottom w:val="none" w:sz="0" w:space="0" w:color="auto"/>
        <w:right w:val="none" w:sz="0" w:space="0" w:color="auto"/>
      </w:divBdr>
    </w:div>
    <w:div w:id="650255327">
      <w:bodyDiv w:val="1"/>
      <w:marLeft w:val="0"/>
      <w:marRight w:val="0"/>
      <w:marTop w:val="0"/>
      <w:marBottom w:val="0"/>
      <w:divBdr>
        <w:top w:val="none" w:sz="0" w:space="0" w:color="auto"/>
        <w:left w:val="none" w:sz="0" w:space="0" w:color="auto"/>
        <w:bottom w:val="none" w:sz="0" w:space="0" w:color="auto"/>
        <w:right w:val="none" w:sz="0" w:space="0" w:color="auto"/>
      </w:divBdr>
    </w:div>
    <w:div w:id="660161954">
      <w:bodyDiv w:val="1"/>
      <w:marLeft w:val="0"/>
      <w:marRight w:val="0"/>
      <w:marTop w:val="0"/>
      <w:marBottom w:val="0"/>
      <w:divBdr>
        <w:top w:val="none" w:sz="0" w:space="0" w:color="auto"/>
        <w:left w:val="none" w:sz="0" w:space="0" w:color="auto"/>
        <w:bottom w:val="none" w:sz="0" w:space="0" w:color="auto"/>
        <w:right w:val="none" w:sz="0" w:space="0" w:color="auto"/>
      </w:divBdr>
    </w:div>
    <w:div w:id="667056673">
      <w:bodyDiv w:val="1"/>
      <w:marLeft w:val="0"/>
      <w:marRight w:val="0"/>
      <w:marTop w:val="0"/>
      <w:marBottom w:val="0"/>
      <w:divBdr>
        <w:top w:val="none" w:sz="0" w:space="0" w:color="auto"/>
        <w:left w:val="none" w:sz="0" w:space="0" w:color="auto"/>
        <w:bottom w:val="none" w:sz="0" w:space="0" w:color="auto"/>
        <w:right w:val="none" w:sz="0" w:space="0" w:color="auto"/>
      </w:divBdr>
    </w:div>
    <w:div w:id="677735956">
      <w:bodyDiv w:val="1"/>
      <w:marLeft w:val="0"/>
      <w:marRight w:val="0"/>
      <w:marTop w:val="0"/>
      <w:marBottom w:val="0"/>
      <w:divBdr>
        <w:top w:val="none" w:sz="0" w:space="0" w:color="auto"/>
        <w:left w:val="none" w:sz="0" w:space="0" w:color="auto"/>
        <w:bottom w:val="none" w:sz="0" w:space="0" w:color="auto"/>
        <w:right w:val="none" w:sz="0" w:space="0" w:color="auto"/>
      </w:divBdr>
    </w:div>
    <w:div w:id="678001451">
      <w:bodyDiv w:val="1"/>
      <w:marLeft w:val="0"/>
      <w:marRight w:val="0"/>
      <w:marTop w:val="0"/>
      <w:marBottom w:val="0"/>
      <w:divBdr>
        <w:top w:val="none" w:sz="0" w:space="0" w:color="auto"/>
        <w:left w:val="none" w:sz="0" w:space="0" w:color="auto"/>
        <w:bottom w:val="none" w:sz="0" w:space="0" w:color="auto"/>
        <w:right w:val="none" w:sz="0" w:space="0" w:color="auto"/>
      </w:divBdr>
      <w:divsChild>
        <w:div w:id="1461608269">
          <w:marLeft w:val="0"/>
          <w:marRight w:val="0"/>
          <w:marTop w:val="0"/>
          <w:marBottom w:val="0"/>
          <w:divBdr>
            <w:top w:val="none" w:sz="0" w:space="0" w:color="auto"/>
            <w:left w:val="none" w:sz="0" w:space="0" w:color="auto"/>
            <w:bottom w:val="none" w:sz="0" w:space="0" w:color="auto"/>
            <w:right w:val="none" w:sz="0" w:space="0" w:color="auto"/>
          </w:divBdr>
        </w:div>
      </w:divsChild>
    </w:div>
    <w:div w:id="680743336">
      <w:bodyDiv w:val="1"/>
      <w:marLeft w:val="0"/>
      <w:marRight w:val="0"/>
      <w:marTop w:val="0"/>
      <w:marBottom w:val="0"/>
      <w:divBdr>
        <w:top w:val="none" w:sz="0" w:space="0" w:color="auto"/>
        <w:left w:val="none" w:sz="0" w:space="0" w:color="auto"/>
        <w:bottom w:val="none" w:sz="0" w:space="0" w:color="auto"/>
        <w:right w:val="none" w:sz="0" w:space="0" w:color="auto"/>
      </w:divBdr>
    </w:div>
    <w:div w:id="701780896">
      <w:bodyDiv w:val="1"/>
      <w:marLeft w:val="0"/>
      <w:marRight w:val="0"/>
      <w:marTop w:val="0"/>
      <w:marBottom w:val="0"/>
      <w:divBdr>
        <w:top w:val="none" w:sz="0" w:space="0" w:color="auto"/>
        <w:left w:val="none" w:sz="0" w:space="0" w:color="auto"/>
        <w:bottom w:val="none" w:sz="0" w:space="0" w:color="auto"/>
        <w:right w:val="none" w:sz="0" w:space="0" w:color="auto"/>
      </w:divBdr>
    </w:div>
    <w:div w:id="706490244">
      <w:bodyDiv w:val="1"/>
      <w:marLeft w:val="0"/>
      <w:marRight w:val="0"/>
      <w:marTop w:val="0"/>
      <w:marBottom w:val="0"/>
      <w:divBdr>
        <w:top w:val="none" w:sz="0" w:space="0" w:color="auto"/>
        <w:left w:val="none" w:sz="0" w:space="0" w:color="auto"/>
        <w:bottom w:val="none" w:sz="0" w:space="0" w:color="auto"/>
        <w:right w:val="none" w:sz="0" w:space="0" w:color="auto"/>
      </w:divBdr>
    </w:div>
    <w:div w:id="708260456">
      <w:bodyDiv w:val="1"/>
      <w:marLeft w:val="0"/>
      <w:marRight w:val="0"/>
      <w:marTop w:val="0"/>
      <w:marBottom w:val="0"/>
      <w:divBdr>
        <w:top w:val="none" w:sz="0" w:space="0" w:color="auto"/>
        <w:left w:val="none" w:sz="0" w:space="0" w:color="auto"/>
        <w:bottom w:val="none" w:sz="0" w:space="0" w:color="auto"/>
        <w:right w:val="none" w:sz="0" w:space="0" w:color="auto"/>
      </w:divBdr>
    </w:div>
    <w:div w:id="709646373">
      <w:bodyDiv w:val="1"/>
      <w:marLeft w:val="0"/>
      <w:marRight w:val="0"/>
      <w:marTop w:val="0"/>
      <w:marBottom w:val="0"/>
      <w:divBdr>
        <w:top w:val="none" w:sz="0" w:space="0" w:color="auto"/>
        <w:left w:val="none" w:sz="0" w:space="0" w:color="auto"/>
        <w:bottom w:val="none" w:sz="0" w:space="0" w:color="auto"/>
        <w:right w:val="none" w:sz="0" w:space="0" w:color="auto"/>
      </w:divBdr>
    </w:div>
    <w:div w:id="733967903">
      <w:bodyDiv w:val="1"/>
      <w:marLeft w:val="0"/>
      <w:marRight w:val="0"/>
      <w:marTop w:val="0"/>
      <w:marBottom w:val="0"/>
      <w:divBdr>
        <w:top w:val="none" w:sz="0" w:space="0" w:color="auto"/>
        <w:left w:val="none" w:sz="0" w:space="0" w:color="auto"/>
        <w:bottom w:val="none" w:sz="0" w:space="0" w:color="auto"/>
        <w:right w:val="none" w:sz="0" w:space="0" w:color="auto"/>
      </w:divBdr>
      <w:divsChild>
        <w:div w:id="253824252">
          <w:marLeft w:val="0"/>
          <w:marRight w:val="0"/>
          <w:marTop w:val="0"/>
          <w:marBottom w:val="0"/>
          <w:divBdr>
            <w:top w:val="none" w:sz="0" w:space="0" w:color="auto"/>
            <w:left w:val="none" w:sz="0" w:space="0" w:color="auto"/>
            <w:bottom w:val="none" w:sz="0" w:space="0" w:color="auto"/>
            <w:right w:val="none" w:sz="0" w:space="0" w:color="auto"/>
          </w:divBdr>
        </w:div>
        <w:div w:id="641739730">
          <w:marLeft w:val="0"/>
          <w:marRight w:val="0"/>
          <w:marTop w:val="0"/>
          <w:marBottom w:val="0"/>
          <w:divBdr>
            <w:top w:val="none" w:sz="0" w:space="0" w:color="auto"/>
            <w:left w:val="none" w:sz="0" w:space="0" w:color="auto"/>
            <w:bottom w:val="none" w:sz="0" w:space="0" w:color="auto"/>
            <w:right w:val="none" w:sz="0" w:space="0" w:color="auto"/>
          </w:divBdr>
        </w:div>
        <w:div w:id="834220695">
          <w:marLeft w:val="0"/>
          <w:marRight w:val="0"/>
          <w:marTop w:val="0"/>
          <w:marBottom w:val="0"/>
          <w:divBdr>
            <w:top w:val="none" w:sz="0" w:space="0" w:color="auto"/>
            <w:left w:val="none" w:sz="0" w:space="0" w:color="auto"/>
            <w:bottom w:val="none" w:sz="0" w:space="0" w:color="auto"/>
            <w:right w:val="none" w:sz="0" w:space="0" w:color="auto"/>
          </w:divBdr>
        </w:div>
        <w:div w:id="909265386">
          <w:marLeft w:val="0"/>
          <w:marRight w:val="0"/>
          <w:marTop w:val="0"/>
          <w:marBottom w:val="0"/>
          <w:divBdr>
            <w:top w:val="none" w:sz="0" w:space="0" w:color="auto"/>
            <w:left w:val="none" w:sz="0" w:space="0" w:color="auto"/>
            <w:bottom w:val="none" w:sz="0" w:space="0" w:color="auto"/>
            <w:right w:val="none" w:sz="0" w:space="0" w:color="auto"/>
          </w:divBdr>
        </w:div>
        <w:div w:id="1574705582">
          <w:marLeft w:val="0"/>
          <w:marRight w:val="0"/>
          <w:marTop w:val="0"/>
          <w:marBottom w:val="0"/>
          <w:divBdr>
            <w:top w:val="none" w:sz="0" w:space="0" w:color="auto"/>
            <w:left w:val="none" w:sz="0" w:space="0" w:color="auto"/>
            <w:bottom w:val="none" w:sz="0" w:space="0" w:color="auto"/>
            <w:right w:val="none" w:sz="0" w:space="0" w:color="auto"/>
          </w:divBdr>
        </w:div>
      </w:divsChild>
    </w:div>
    <w:div w:id="735975942">
      <w:bodyDiv w:val="1"/>
      <w:marLeft w:val="0"/>
      <w:marRight w:val="0"/>
      <w:marTop w:val="0"/>
      <w:marBottom w:val="0"/>
      <w:divBdr>
        <w:top w:val="none" w:sz="0" w:space="0" w:color="auto"/>
        <w:left w:val="none" w:sz="0" w:space="0" w:color="auto"/>
        <w:bottom w:val="none" w:sz="0" w:space="0" w:color="auto"/>
        <w:right w:val="none" w:sz="0" w:space="0" w:color="auto"/>
      </w:divBdr>
    </w:div>
    <w:div w:id="738097646">
      <w:bodyDiv w:val="1"/>
      <w:marLeft w:val="0"/>
      <w:marRight w:val="0"/>
      <w:marTop w:val="0"/>
      <w:marBottom w:val="0"/>
      <w:divBdr>
        <w:top w:val="none" w:sz="0" w:space="0" w:color="auto"/>
        <w:left w:val="none" w:sz="0" w:space="0" w:color="auto"/>
        <w:bottom w:val="none" w:sz="0" w:space="0" w:color="auto"/>
        <w:right w:val="none" w:sz="0" w:space="0" w:color="auto"/>
      </w:divBdr>
    </w:div>
    <w:div w:id="741367937">
      <w:bodyDiv w:val="1"/>
      <w:marLeft w:val="0"/>
      <w:marRight w:val="0"/>
      <w:marTop w:val="0"/>
      <w:marBottom w:val="0"/>
      <w:divBdr>
        <w:top w:val="none" w:sz="0" w:space="0" w:color="auto"/>
        <w:left w:val="none" w:sz="0" w:space="0" w:color="auto"/>
        <w:bottom w:val="none" w:sz="0" w:space="0" w:color="auto"/>
        <w:right w:val="none" w:sz="0" w:space="0" w:color="auto"/>
      </w:divBdr>
    </w:div>
    <w:div w:id="745373455">
      <w:bodyDiv w:val="1"/>
      <w:marLeft w:val="0"/>
      <w:marRight w:val="0"/>
      <w:marTop w:val="0"/>
      <w:marBottom w:val="0"/>
      <w:divBdr>
        <w:top w:val="none" w:sz="0" w:space="0" w:color="auto"/>
        <w:left w:val="none" w:sz="0" w:space="0" w:color="auto"/>
        <w:bottom w:val="none" w:sz="0" w:space="0" w:color="auto"/>
        <w:right w:val="none" w:sz="0" w:space="0" w:color="auto"/>
      </w:divBdr>
    </w:div>
    <w:div w:id="762991477">
      <w:bodyDiv w:val="1"/>
      <w:marLeft w:val="0"/>
      <w:marRight w:val="0"/>
      <w:marTop w:val="0"/>
      <w:marBottom w:val="0"/>
      <w:divBdr>
        <w:top w:val="none" w:sz="0" w:space="0" w:color="auto"/>
        <w:left w:val="none" w:sz="0" w:space="0" w:color="auto"/>
        <w:bottom w:val="none" w:sz="0" w:space="0" w:color="auto"/>
        <w:right w:val="none" w:sz="0" w:space="0" w:color="auto"/>
      </w:divBdr>
    </w:div>
    <w:div w:id="769853294">
      <w:bodyDiv w:val="1"/>
      <w:marLeft w:val="0"/>
      <w:marRight w:val="0"/>
      <w:marTop w:val="0"/>
      <w:marBottom w:val="0"/>
      <w:divBdr>
        <w:top w:val="none" w:sz="0" w:space="0" w:color="auto"/>
        <w:left w:val="none" w:sz="0" w:space="0" w:color="auto"/>
        <w:bottom w:val="none" w:sz="0" w:space="0" w:color="auto"/>
        <w:right w:val="none" w:sz="0" w:space="0" w:color="auto"/>
      </w:divBdr>
    </w:div>
    <w:div w:id="780497029">
      <w:bodyDiv w:val="1"/>
      <w:marLeft w:val="0"/>
      <w:marRight w:val="0"/>
      <w:marTop w:val="0"/>
      <w:marBottom w:val="0"/>
      <w:divBdr>
        <w:top w:val="none" w:sz="0" w:space="0" w:color="auto"/>
        <w:left w:val="none" w:sz="0" w:space="0" w:color="auto"/>
        <w:bottom w:val="none" w:sz="0" w:space="0" w:color="auto"/>
        <w:right w:val="none" w:sz="0" w:space="0" w:color="auto"/>
      </w:divBdr>
    </w:div>
    <w:div w:id="781270376">
      <w:bodyDiv w:val="1"/>
      <w:marLeft w:val="0"/>
      <w:marRight w:val="0"/>
      <w:marTop w:val="0"/>
      <w:marBottom w:val="0"/>
      <w:divBdr>
        <w:top w:val="none" w:sz="0" w:space="0" w:color="auto"/>
        <w:left w:val="none" w:sz="0" w:space="0" w:color="auto"/>
        <w:bottom w:val="none" w:sz="0" w:space="0" w:color="auto"/>
        <w:right w:val="none" w:sz="0" w:space="0" w:color="auto"/>
      </w:divBdr>
    </w:div>
    <w:div w:id="787940867">
      <w:bodyDiv w:val="1"/>
      <w:marLeft w:val="0"/>
      <w:marRight w:val="0"/>
      <w:marTop w:val="0"/>
      <w:marBottom w:val="0"/>
      <w:divBdr>
        <w:top w:val="none" w:sz="0" w:space="0" w:color="auto"/>
        <w:left w:val="none" w:sz="0" w:space="0" w:color="auto"/>
        <w:bottom w:val="none" w:sz="0" w:space="0" w:color="auto"/>
        <w:right w:val="none" w:sz="0" w:space="0" w:color="auto"/>
      </w:divBdr>
    </w:div>
    <w:div w:id="822160781">
      <w:bodyDiv w:val="1"/>
      <w:marLeft w:val="0"/>
      <w:marRight w:val="0"/>
      <w:marTop w:val="0"/>
      <w:marBottom w:val="0"/>
      <w:divBdr>
        <w:top w:val="none" w:sz="0" w:space="0" w:color="auto"/>
        <w:left w:val="none" w:sz="0" w:space="0" w:color="auto"/>
        <w:bottom w:val="none" w:sz="0" w:space="0" w:color="auto"/>
        <w:right w:val="none" w:sz="0" w:space="0" w:color="auto"/>
      </w:divBdr>
    </w:div>
    <w:div w:id="832182893">
      <w:bodyDiv w:val="1"/>
      <w:marLeft w:val="0"/>
      <w:marRight w:val="0"/>
      <w:marTop w:val="0"/>
      <w:marBottom w:val="0"/>
      <w:divBdr>
        <w:top w:val="none" w:sz="0" w:space="0" w:color="auto"/>
        <w:left w:val="none" w:sz="0" w:space="0" w:color="auto"/>
        <w:bottom w:val="none" w:sz="0" w:space="0" w:color="auto"/>
        <w:right w:val="none" w:sz="0" w:space="0" w:color="auto"/>
      </w:divBdr>
    </w:div>
    <w:div w:id="836266205">
      <w:bodyDiv w:val="1"/>
      <w:marLeft w:val="0"/>
      <w:marRight w:val="0"/>
      <w:marTop w:val="0"/>
      <w:marBottom w:val="0"/>
      <w:divBdr>
        <w:top w:val="none" w:sz="0" w:space="0" w:color="auto"/>
        <w:left w:val="none" w:sz="0" w:space="0" w:color="auto"/>
        <w:bottom w:val="none" w:sz="0" w:space="0" w:color="auto"/>
        <w:right w:val="none" w:sz="0" w:space="0" w:color="auto"/>
      </w:divBdr>
    </w:div>
    <w:div w:id="839000293">
      <w:bodyDiv w:val="1"/>
      <w:marLeft w:val="0"/>
      <w:marRight w:val="0"/>
      <w:marTop w:val="0"/>
      <w:marBottom w:val="0"/>
      <w:divBdr>
        <w:top w:val="none" w:sz="0" w:space="0" w:color="auto"/>
        <w:left w:val="none" w:sz="0" w:space="0" w:color="auto"/>
        <w:bottom w:val="none" w:sz="0" w:space="0" w:color="auto"/>
        <w:right w:val="none" w:sz="0" w:space="0" w:color="auto"/>
      </w:divBdr>
      <w:divsChild>
        <w:div w:id="1695032841">
          <w:marLeft w:val="0"/>
          <w:marRight w:val="0"/>
          <w:marTop w:val="0"/>
          <w:marBottom w:val="0"/>
          <w:divBdr>
            <w:top w:val="none" w:sz="0" w:space="0" w:color="auto"/>
            <w:left w:val="none" w:sz="0" w:space="0" w:color="auto"/>
            <w:bottom w:val="none" w:sz="0" w:space="0" w:color="auto"/>
            <w:right w:val="none" w:sz="0" w:space="0" w:color="auto"/>
          </w:divBdr>
        </w:div>
      </w:divsChild>
    </w:div>
    <w:div w:id="847792732">
      <w:bodyDiv w:val="1"/>
      <w:marLeft w:val="0"/>
      <w:marRight w:val="0"/>
      <w:marTop w:val="0"/>
      <w:marBottom w:val="0"/>
      <w:divBdr>
        <w:top w:val="none" w:sz="0" w:space="0" w:color="auto"/>
        <w:left w:val="none" w:sz="0" w:space="0" w:color="auto"/>
        <w:bottom w:val="none" w:sz="0" w:space="0" w:color="auto"/>
        <w:right w:val="none" w:sz="0" w:space="0" w:color="auto"/>
      </w:divBdr>
    </w:div>
    <w:div w:id="852764025">
      <w:bodyDiv w:val="1"/>
      <w:marLeft w:val="0"/>
      <w:marRight w:val="0"/>
      <w:marTop w:val="0"/>
      <w:marBottom w:val="0"/>
      <w:divBdr>
        <w:top w:val="none" w:sz="0" w:space="0" w:color="auto"/>
        <w:left w:val="none" w:sz="0" w:space="0" w:color="auto"/>
        <w:bottom w:val="none" w:sz="0" w:space="0" w:color="auto"/>
        <w:right w:val="none" w:sz="0" w:space="0" w:color="auto"/>
      </w:divBdr>
      <w:divsChild>
        <w:div w:id="7804380">
          <w:marLeft w:val="0"/>
          <w:marRight w:val="0"/>
          <w:marTop w:val="0"/>
          <w:marBottom w:val="0"/>
          <w:divBdr>
            <w:top w:val="none" w:sz="0" w:space="0" w:color="auto"/>
            <w:left w:val="none" w:sz="0" w:space="0" w:color="auto"/>
            <w:bottom w:val="none" w:sz="0" w:space="0" w:color="auto"/>
            <w:right w:val="none" w:sz="0" w:space="0" w:color="auto"/>
          </w:divBdr>
          <w:divsChild>
            <w:div w:id="1093015377">
              <w:marLeft w:val="0"/>
              <w:marRight w:val="0"/>
              <w:marTop w:val="0"/>
              <w:marBottom w:val="0"/>
              <w:divBdr>
                <w:top w:val="none" w:sz="0" w:space="0" w:color="auto"/>
                <w:left w:val="none" w:sz="0" w:space="0" w:color="auto"/>
                <w:bottom w:val="none" w:sz="0" w:space="0" w:color="auto"/>
                <w:right w:val="none" w:sz="0" w:space="0" w:color="auto"/>
              </w:divBdr>
              <w:divsChild>
                <w:div w:id="211571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354115">
      <w:bodyDiv w:val="1"/>
      <w:marLeft w:val="0"/>
      <w:marRight w:val="0"/>
      <w:marTop w:val="0"/>
      <w:marBottom w:val="0"/>
      <w:divBdr>
        <w:top w:val="none" w:sz="0" w:space="0" w:color="auto"/>
        <w:left w:val="none" w:sz="0" w:space="0" w:color="auto"/>
        <w:bottom w:val="none" w:sz="0" w:space="0" w:color="auto"/>
        <w:right w:val="none" w:sz="0" w:space="0" w:color="auto"/>
      </w:divBdr>
    </w:div>
    <w:div w:id="887843310">
      <w:bodyDiv w:val="1"/>
      <w:marLeft w:val="0"/>
      <w:marRight w:val="0"/>
      <w:marTop w:val="0"/>
      <w:marBottom w:val="0"/>
      <w:divBdr>
        <w:top w:val="none" w:sz="0" w:space="0" w:color="auto"/>
        <w:left w:val="none" w:sz="0" w:space="0" w:color="auto"/>
        <w:bottom w:val="none" w:sz="0" w:space="0" w:color="auto"/>
        <w:right w:val="none" w:sz="0" w:space="0" w:color="auto"/>
      </w:divBdr>
    </w:div>
    <w:div w:id="893585265">
      <w:bodyDiv w:val="1"/>
      <w:marLeft w:val="0"/>
      <w:marRight w:val="0"/>
      <w:marTop w:val="0"/>
      <w:marBottom w:val="0"/>
      <w:divBdr>
        <w:top w:val="none" w:sz="0" w:space="0" w:color="auto"/>
        <w:left w:val="none" w:sz="0" w:space="0" w:color="auto"/>
        <w:bottom w:val="none" w:sz="0" w:space="0" w:color="auto"/>
        <w:right w:val="none" w:sz="0" w:space="0" w:color="auto"/>
      </w:divBdr>
    </w:div>
    <w:div w:id="909271723">
      <w:bodyDiv w:val="1"/>
      <w:marLeft w:val="0"/>
      <w:marRight w:val="0"/>
      <w:marTop w:val="0"/>
      <w:marBottom w:val="0"/>
      <w:divBdr>
        <w:top w:val="none" w:sz="0" w:space="0" w:color="auto"/>
        <w:left w:val="none" w:sz="0" w:space="0" w:color="auto"/>
        <w:bottom w:val="none" w:sz="0" w:space="0" w:color="auto"/>
        <w:right w:val="none" w:sz="0" w:space="0" w:color="auto"/>
      </w:divBdr>
    </w:div>
    <w:div w:id="924612553">
      <w:bodyDiv w:val="1"/>
      <w:marLeft w:val="0"/>
      <w:marRight w:val="0"/>
      <w:marTop w:val="0"/>
      <w:marBottom w:val="0"/>
      <w:divBdr>
        <w:top w:val="none" w:sz="0" w:space="0" w:color="auto"/>
        <w:left w:val="none" w:sz="0" w:space="0" w:color="auto"/>
        <w:bottom w:val="none" w:sz="0" w:space="0" w:color="auto"/>
        <w:right w:val="none" w:sz="0" w:space="0" w:color="auto"/>
      </w:divBdr>
    </w:div>
    <w:div w:id="927621475">
      <w:bodyDiv w:val="1"/>
      <w:marLeft w:val="0"/>
      <w:marRight w:val="0"/>
      <w:marTop w:val="0"/>
      <w:marBottom w:val="0"/>
      <w:divBdr>
        <w:top w:val="none" w:sz="0" w:space="0" w:color="auto"/>
        <w:left w:val="none" w:sz="0" w:space="0" w:color="auto"/>
        <w:bottom w:val="none" w:sz="0" w:space="0" w:color="auto"/>
        <w:right w:val="none" w:sz="0" w:space="0" w:color="auto"/>
      </w:divBdr>
    </w:div>
    <w:div w:id="928392384">
      <w:bodyDiv w:val="1"/>
      <w:marLeft w:val="0"/>
      <w:marRight w:val="0"/>
      <w:marTop w:val="0"/>
      <w:marBottom w:val="0"/>
      <w:divBdr>
        <w:top w:val="none" w:sz="0" w:space="0" w:color="auto"/>
        <w:left w:val="none" w:sz="0" w:space="0" w:color="auto"/>
        <w:bottom w:val="none" w:sz="0" w:space="0" w:color="auto"/>
        <w:right w:val="none" w:sz="0" w:space="0" w:color="auto"/>
      </w:divBdr>
    </w:div>
    <w:div w:id="930817699">
      <w:bodyDiv w:val="1"/>
      <w:marLeft w:val="0"/>
      <w:marRight w:val="0"/>
      <w:marTop w:val="0"/>
      <w:marBottom w:val="0"/>
      <w:divBdr>
        <w:top w:val="none" w:sz="0" w:space="0" w:color="auto"/>
        <w:left w:val="none" w:sz="0" w:space="0" w:color="auto"/>
        <w:bottom w:val="none" w:sz="0" w:space="0" w:color="auto"/>
        <w:right w:val="none" w:sz="0" w:space="0" w:color="auto"/>
      </w:divBdr>
    </w:div>
    <w:div w:id="942685364">
      <w:bodyDiv w:val="1"/>
      <w:marLeft w:val="0"/>
      <w:marRight w:val="0"/>
      <w:marTop w:val="0"/>
      <w:marBottom w:val="0"/>
      <w:divBdr>
        <w:top w:val="none" w:sz="0" w:space="0" w:color="auto"/>
        <w:left w:val="none" w:sz="0" w:space="0" w:color="auto"/>
        <w:bottom w:val="none" w:sz="0" w:space="0" w:color="auto"/>
        <w:right w:val="none" w:sz="0" w:space="0" w:color="auto"/>
      </w:divBdr>
    </w:div>
    <w:div w:id="946038696">
      <w:bodyDiv w:val="1"/>
      <w:marLeft w:val="0"/>
      <w:marRight w:val="0"/>
      <w:marTop w:val="0"/>
      <w:marBottom w:val="0"/>
      <w:divBdr>
        <w:top w:val="none" w:sz="0" w:space="0" w:color="auto"/>
        <w:left w:val="none" w:sz="0" w:space="0" w:color="auto"/>
        <w:bottom w:val="none" w:sz="0" w:space="0" w:color="auto"/>
        <w:right w:val="none" w:sz="0" w:space="0" w:color="auto"/>
      </w:divBdr>
    </w:div>
    <w:div w:id="949700985">
      <w:bodyDiv w:val="1"/>
      <w:marLeft w:val="0"/>
      <w:marRight w:val="0"/>
      <w:marTop w:val="0"/>
      <w:marBottom w:val="0"/>
      <w:divBdr>
        <w:top w:val="none" w:sz="0" w:space="0" w:color="auto"/>
        <w:left w:val="none" w:sz="0" w:space="0" w:color="auto"/>
        <w:bottom w:val="none" w:sz="0" w:space="0" w:color="auto"/>
        <w:right w:val="none" w:sz="0" w:space="0" w:color="auto"/>
      </w:divBdr>
    </w:div>
    <w:div w:id="952437670">
      <w:bodyDiv w:val="1"/>
      <w:marLeft w:val="0"/>
      <w:marRight w:val="0"/>
      <w:marTop w:val="0"/>
      <w:marBottom w:val="0"/>
      <w:divBdr>
        <w:top w:val="none" w:sz="0" w:space="0" w:color="auto"/>
        <w:left w:val="none" w:sz="0" w:space="0" w:color="auto"/>
        <w:bottom w:val="none" w:sz="0" w:space="0" w:color="auto"/>
        <w:right w:val="none" w:sz="0" w:space="0" w:color="auto"/>
      </w:divBdr>
    </w:div>
    <w:div w:id="956452345">
      <w:bodyDiv w:val="1"/>
      <w:marLeft w:val="0"/>
      <w:marRight w:val="0"/>
      <w:marTop w:val="0"/>
      <w:marBottom w:val="0"/>
      <w:divBdr>
        <w:top w:val="none" w:sz="0" w:space="0" w:color="auto"/>
        <w:left w:val="none" w:sz="0" w:space="0" w:color="auto"/>
        <w:bottom w:val="none" w:sz="0" w:space="0" w:color="auto"/>
        <w:right w:val="none" w:sz="0" w:space="0" w:color="auto"/>
      </w:divBdr>
    </w:div>
    <w:div w:id="968557832">
      <w:bodyDiv w:val="1"/>
      <w:marLeft w:val="0"/>
      <w:marRight w:val="0"/>
      <w:marTop w:val="0"/>
      <w:marBottom w:val="0"/>
      <w:divBdr>
        <w:top w:val="none" w:sz="0" w:space="0" w:color="auto"/>
        <w:left w:val="none" w:sz="0" w:space="0" w:color="auto"/>
        <w:bottom w:val="none" w:sz="0" w:space="0" w:color="auto"/>
        <w:right w:val="none" w:sz="0" w:space="0" w:color="auto"/>
      </w:divBdr>
    </w:div>
    <w:div w:id="997463672">
      <w:bodyDiv w:val="1"/>
      <w:marLeft w:val="0"/>
      <w:marRight w:val="0"/>
      <w:marTop w:val="0"/>
      <w:marBottom w:val="0"/>
      <w:divBdr>
        <w:top w:val="none" w:sz="0" w:space="0" w:color="auto"/>
        <w:left w:val="none" w:sz="0" w:space="0" w:color="auto"/>
        <w:bottom w:val="none" w:sz="0" w:space="0" w:color="auto"/>
        <w:right w:val="none" w:sz="0" w:space="0" w:color="auto"/>
      </w:divBdr>
    </w:div>
    <w:div w:id="1011832939">
      <w:bodyDiv w:val="1"/>
      <w:marLeft w:val="0"/>
      <w:marRight w:val="0"/>
      <w:marTop w:val="0"/>
      <w:marBottom w:val="0"/>
      <w:divBdr>
        <w:top w:val="none" w:sz="0" w:space="0" w:color="auto"/>
        <w:left w:val="none" w:sz="0" w:space="0" w:color="auto"/>
        <w:bottom w:val="none" w:sz="0" w:space="0" w:color="auto"/>
        <w:right w:val="none" w:sz="0" w:space="0" w:color="auto"/>
      </w:divBdr>
    </w:div>
    <w:div w:id="1012759286">
      <w:bodyDiv w:val="1"/>
      <w:marLeft w:val="0"/>
      <w:marRight w:val="0"/>
      <w:marTop w:val="0"/>
      <w:marBottom w:val="0"/>
      <w:divBdr>
        <w:top w:val="none" w:sz="0" w:space="0" w:color="auto"/>
        <w:left w:val="none" w:sz="0" w:space="0" w:color="auto"/>
        <w:bottom w:val="none" w:sz="0" w:space="0" w:color="auto"/>
        <w:right w:val="none" w:sz="0" w:space="0" w:color="auto"/>
      </w:divBdr>
    </w:div>
    <w:div w:id="1023894979">
      <w:bodyDiv w:val="1"/>
      <w:marLeft w:val="0"/>
      <w:marRight w:val="0"/>
      <w:marTop w:val="0"/>
      <w:marBottom w:val="0"/>
      <w:divBdr>
        <w:top w:val="none" w:sz="0" w:space="0" w:color="auto"/>
        <w:left w:val="none" w:sz="0" w:space="0" w:color="auto"/>
        <w:bottom w:val="none" w:sz="0" w:space="0" w:color="auto"/>
        <w:right w:val="none" w:sz="0" w:space="0" w:color="auto"/>
      </w:divBdr>
    </w:div>
    <w:div w:id="1035738122">
      <w:bodyDiv w:val="1"/>
      <w:marLeft w:val="0"/>
      <w:marRight w:val="0"/>
      <w:marTop w:val="0"/>
      <w:marBottom w:val="0"/>
      <w:divBdr>
        <w:top w:val="none" w:sz="0" w:space="0" w:color="auto"/>
        <w:left w:val="none" w:sz="0" w:space="0" w:color="auto"/>
        <w:bottom w:val="none" w:sz="0" w:space="0" w:color="auto"/>
        <w:right w:val="none" w:sz="0" w:space="0" w:color="auto"/>
      </w:divBdr>
    </w:div>
    <w:div w:id="1043677698">
      <w:bodyDiv w:val="1"/>
      <w:marLeft w:val="0"/>
      <w:marRight w:val="0"/>
      <w:marTop w:val="0"/>
      <w:marBottom w:val="0"/>
      <w:divBdr>
        <w:top w:val="none" w:sz="0" w:space="0" w:color="auto"/>
        <w:left w:val="none" w:sz="0" w:space="0" w:color="auto"/>
        <w:bottom w:val="none" w:sz="0" w:space="0" w:color="auto"/>
        <w:right w:val="none" w:sz="0" w:space="0" w:color="auto"/>
      </w:divBdr>
    </w:div>
    <w:div w:id="1044018301">
      <w:bodyDiv w:val="1"/>
      <w:marLeft w:val="0"/>
      <w:marRight w:val="0"/>
      <w:marTop w:val="0"/>
      <w:marBottom w:val="0"/>
      <w:divBdr>
        <w:top w:val="none" w:sz="0" w:space="0" w:color="auto"/>
        <w:left w:val="none" w:sz="0" w:space="0" w:color="auto"/>
        <w:bottom w:val="none" w:sz="0" w:space="0" w:color="auto"/>
        <w:right w:val="none" w:sz="0" w:space="0" w:color="auto"/>
      </w:divBdr>
    </w:div>
    <w:div w:id="1044719822">
      <w:bodyDiv w:val="1"/>
      <w:marLeft w:val="0"/>
      <w:marRight w:val="0"/>
      <w:marTop w:val="0"/>
      <w:marBottom w:val="0"/>
      <w:divBdr>
        <w:top w:val="none" w:sz="0" w:space="0" w:color="auto"/>
        <w:left w:val="none" w:sz="0" w:space="0" w:color="auto"/>
        <w:bottom w:val="none" w:sz="0" w:space="0" w:color="auto"/>
        <w:right w:val="none" w:sz="0" w:space="0" w:color="auto"/>
      </w:divBdr>
    </w:div>
    <w:div w:id="1058867381">
      <w:bodyDiv w:val="1"/>
      <w:marLeft w:val="0"/>
      <w:marRight w:val="0"/>
      <w:marTop w:val="0"/>
      <w:marBottom w:val="0"/>
      <w:divBdr>
        <w:top w:val="none" w:sz="0" w:space="0" w:color="auto"/>
        <w:left w:val="none" w:sz="0" w:space="0" w:color="auto"/>
        <w:bottom w:val="none" w:sz="0" w:space="0" w:color="auto"/>
        <w:right w:val="none" w:sz="0" w:space="0" w:color="auto"/>
      </w:divBdr>
    </w:div>
    <w:div w:id="1064450192">
      <w:bodyDiv w:val="1"/>
      <w:marLeft w:val="0"/>
      <w:marRight w:val="0"/>
      <w:marTop w:val="0"/>
      <w:marBottom w:val="0"/>
      <w:divBdr>
        <w:top w:val="none" w:sz="0" w:space="0" w:color="auto"/>
        <w:left w:val="none" w:sz="0" w:space="0" w:color="auto"/>
        <w:bottom w:val="none" w:sz="0" w:space="0" w:color="auto"/>
        <w:right w:val="none" w:sz="0" w:space="0" w:color="auto"/>
      </w:divBdr>
    </w:div>
    <w:div w:id="1071463945">
      <w:bodyDiv w:val="1"/>
      <w:marLeft w:val="0"/>
      <w:marRight w:val="0"/>
      <w:marTop w:val="0"/>
      <w:marBottom w:val="0"/>
      <w:divBdr>
        <w:top w:val="none" w:sz="0" w:space="0" w:color="auto"/>
        <w:left w:val="none" w:sz="0" w:space="0" w:color="auto"/>
        <w:bottom w:val="none" w:sz="0" w:space="0" w:color="auto"/>
        <w:right w:val="none" w:sz="0" w:space="0" w:color="auto"/>
      </w:divBdr>
    </w:div>
    <w:div w:id="1075123744">
      <w:bodyDiv w:val="1"/>
      <w:marLeft w:val="0"/>
      <w:marRight w:val="0"/>
      <w:marTop w:val="0"/>
      <w:marBottom w:val="0"/>
      <w:divBdr>
        <w:top w:val="none" w:sz="0" w:space="0" w:color="auto"/>
        <w:left w:val="none" w:sz="0" w:space="0" w:color="auto"/>
        <w:bottom w:val="none" w:sz="0" w:space="0" w:color="auto"/>
        <w:right w:val="none" w:sz="0" w:space="0" w:color="auto"/>
      </w:divBdr>
    </w:div>
    <w:div w:id="1086028735">
      <w:bodyDiv w:val="1"/>
      <w:marLeft w:val="0"/>
      <w:marRight w:val="0"/>
      <w:marTop w:val="0"/>
      <w:marBottom w:val="0"/>
      <w:divBdr>
        <w:top w:val="none" w:sz="0" w:space="0" w:color="auto"/>
        <w:left w:val="none" w:sz="0" w:space="0" w:color="auto"/>
        <w:bottom w:val="none" w:sz="0" w:space="0" w:color="auto"/>
        <w:right w:val="none" w:sz="0" w:space="0" w:color="auto"/>
      </w:divBdr>
    </w:div>
    <w:div w:id="1101027922">
      <w:bodyDiv w:val="1"/>
      <w:marLeft w:val="0"/>
      <w:marRight w:val="0"/>
      <w:marTop w:val="0"/>
      <w:marBottom w:val="0"/>
      <w:divBdr>
        <w:top w:val="none" w:sz="0" w:space="0" w:color="auto"/>
        <w:left w:val="none" w:sz="0" w:space="0" w:color="auto"/>
        <w:bottom w:val="none" w:sz="0" w:space="0" w:color="auto"/>
        <w:right w:val="none" w:sz="0" w:space="0" w:color="auto"/>
      </w:divBdr>
    </w:div>
    <w:div w:id="1111978205">
      <w:bodyDiv w:val="1"/>
      <w:marLeft w:val="0"/>
      <w:marRight w:val="0"/>
      <w:marTop w:val="0"/>
      <w:marBottom w:val="0"/>
      <w:divBdr>
        <w:top w:val="none" w:sz="0" w:space="0" w:color="auto"/>
        <w:left w:val="none" w:sz="0" w:space="0" w:color="auto"/>
        <w:bottom w:val="none" w:sz="0" w:space="0" w:color="auto"/>
        <w:right w:val="none" w:sz="0" w:space="0" w:color="auto"/>
      </w:divBdr>
    </w:div>
    <w:div w:id="1112549910">
      <w:bodyDiv w:val="1"/>
      <w:marLeft w:val="0"/>
      <w:marRight w:val="0"/>
      <w:marTop w:val="0"/>
      <w:marBottom w:val="0"/>
      <w:divBdr>
        <w:top w:val="none" w:sz="0" w:space="0" w:color="auto"/>
        <w:left w:val="none" w:sz="0" w:space="0" w:color="auto"/>
        <w:bottom w:val="none" w:sz="0" w:space="0" w:color="auto"/>
        <w:right w:val="none" w:sz="0" w:space="0" w:color="auto"/>
      </w:divBdr>
    </w:div>
    <w:div w:id="1114591343">
      <w:bodyDiv w:val="1"/>
      <w:marLeft w:val="0"/>
      <w:marRight w:val="0"/>
      <w:marTop w:val="0"/>
      <w:marBottom w:val="0"/>
      <w:divBdr>
        <w:top w:val="none" w:sz="0" w:space="0" w:color="auto"/>
        <w:left w:val="none" w:sz="0" w:space="0" w:color="auto"/>
        <w:bottom w:val="none" w:sz="0" w:space="0" w:color="auto"/>
        <w:right w:val="none" w:sz="0" w:space="0" w:color="auto"/>
      </w:divBdr>
    </w:div>
    <w:div w:id="1117332804">
      <w:bodyDiv w:val="1"/>
      <w:marLeft w:val="0"/>
      <w:marRight w:val="0"/>
      <w:marTop w:val="0"/>
      <w:marBottom w:val="0"/>
      <w:divBdr>
        <w:top w:val="none" w:sz="0" w:space="0" w:color="auto"/>
        <w:left w:val="none" w:sz="0" w:space="0" w:color="auto"/>
        <w:bottom w:val="none" w:sz="0" w:space="0" w:color="auto"/>
        <w:right w:val="none" w:sz="0" w:space="0" w:color="auto"/>
      </w:divBdr>
    </w:div>
    <w:div w:id="1126773800">
      <w:bodyDiv w:val="1"/>
      <w:marLeft w:val="0"/>
      <w:marRight w:val="0"/>
      <w:marTop w:val="0"/>
      <w:marBottom w:val="0"/>
      <w:divBdr>
        <w:top w:val="none" w:sz="0" w:space="0" w:color="auto"/>
        <w:left w:val="none" w:sz="0" w:space="0" w:color="auto"/>
        <w:bottom w:val="none" w:sz="0" w:space="0" w:color="auto"/>
        <w:right w:val="none" w:sz="0" w:space="0" w:color="auto"/>
      </w:divBdr>
    </w:div>
    <w:div w:id="1127772426">
      <w:bodyDiv w:val="1"/>
      <w:marLeft w:val="0"/>
      <w:marRight w:val="0"/>
      <w:marTop w:val="0"/>
      <w:marBottom w:val="0"/>
      <w:divBdr>
        <w:top w:val="none" w:sz="0" w:space="0" w:color="auto"/>
        <w:left w:val="none" w:sz="0" w:space="0" w:color="auto"/>
        <w:bottom w:val="none" w:sz="0" w:space="0" w:color="auto"/>
        <w:right w:val="none" w:sz="0" w:space="0" w:color="auto"/>
      </w:divBdr>
    </w:div>
    <w:div w:id="1128620148">
      <w:bodyDiv w:val="1"/>
      <w:marLeft w:val="0"/>
      <w:marRight w:val="0"/>
      <w:marTop w:val="0"/>
      <w:marBottom w:val="0"/>
      <w:divBdr>
        <w:top w:val="none" w:sz="0" w:space="0" w:color="auto"/>
        <w:left w:val="none" w:sz="0" w:space="0" w:color="auto"/>
        <w:bottom w:val="none" w:sz="0" w:space="0" w:color="auto"/>
        <w:right w:val="none" w:sz="0" w:space="0" w:color="auto"/>
      </w:divBdr>
    </w:div>
    <w:div w:id="1151285191">
      <w:bodyDiv w:val="1"/>
      <w:marLeft w:val="0"/>
      <w:marRight w:val="0"/>
      <w:marTop w:val="0"/>
      <w:marBottom w:val="0"/>
      <w:divBdr>
        <w:top w:val="none" w:sz="0" w:space="0" w:color="auto"/>
        <w:left w:val="none" w:sz="0" w:space="0" w:color="auto"/>
        <w:bottom w:val="none" w:sz="0" w:space="0" w:color="auto"/>
        <w:right w:val="none" w:sz="0" w:space="0" w:color="auto"/>
      </w:divBdr>
    </w:div>
    <w:div w:id="1155536727">
      <w:bodyDiv w:val="1"/>
      <w:marLeft w:val="0"/>
      <w:marRight w:val="0"/>
      <w:marTop w:val="0"/>
      <w:marBottom w:val="0"/>
      <w:divBdr>
        <w:top w:val="none" w:sz="0" w:space="0" w:color="auto"/>
        <w:left w:val="none" w:sz="0" w:space="0" w:color="auto"/>
        <w:bottom w:val="none" w:sz="0" w:space="0" w:color="auto"/>
        <w:right w:val="none" w:sz="0" w:space="0" w:color="auto"/>
      </w:divBdr>
    </w:div>
    <w:div w:id="1157308690">
      <w:bodyDiv w:val="1"/>
      <w:marLeft w:val="0"/>
      <w:marRight w:val="0"/>
      <w:marTop w:val="0"/>
      <w:marBottom w:val="0"/>
      <w:divBdr>
        <w:top w:val="none" w:sz="0" w:space="0" w:color="auto"/>
        <w:left w:val="none" w:sz="0" w:space="0" w:color="auto"/>
        <w:bottom w:val="none" w:sz="0" w:space="0" w:color="auto"/>
        <w:right w:val="none" w:sz="0" w:space="0" w:color="auto"/>
      </w:divBdr>
    </w:div>
    <w:div w:id="1157503085">
      <w:bodyDiv w:val="1"/>
      <w:marLeft w:val="0"/>
      <w:marRight w:val="0"/>
      <w:marTop w:val="0"/>
      <w:marBottom w:val="0"/>
      <w:divBdr>
        <w:top w:val="none" w:sz="0" w:space="0" w:color="auto"/>
        <w:left w:val="none" w:sz="0" w:space="0" w:color="auto"/>
        <w:bottom w:val="none" w:sz="0" w:space="0" w:color="auto"/>
        <w:right w:val="none" w:sz="0" w:space="0" w:color="auto"/>
      </w:divBdr>
    </w:div>
    <w:div w:id="1163618090">
      <w:bodyDiv w:val="1"/>
      <w:marLeft w:val="0"/>
      <w:marRight w:val="0"/>
      <w:marTop w:val="0"/>
      <w:marBottom w:val="0"/>
      <w:divBdr>
        <w:top w:val="none" w:sz="0" w:space="0" w:color="auto"/>
        <w:left w:val="none" w:sz="0" w:space="0" w:color="auto"/>
        <w:bottom w:val="none" w:sz="0" w:space="0" w:color="auto"/>
        <w:right w:val="none" w:sz="0" w:space="0" w:color="auto"/>
      </w:divBdr>
    </w:div>
    <w:div w:id="1174492382">
      <w:bodyDiv w:val="1"/>
      <w:marLeft w:val="0"/>
      <w:marRight w:val="0"/>
      <w:marTop w:val="0"/>
      <w:marBottom w:val="0"/>
      <w:divBdr>
        <w:top w:val="none" w:sz="0" w:space="0" w:color="auto"/>
        <w:left w:val="none" w:sz="0" w:space="0" w:color="auto"/>
        <w:bottom w:val="none" w:sz="0" w:space="0" w:color="auto"/>
        <w:right w:val="none" w:sz="0" w:space="0" w:color="auto"/>
      </w:divBdr>
      <w:divsChild>
        <w:div w:id="882404168">
          <w:marLeft w:val="0"/>
          <w:marRight w:val="0"/>
          <w:marTop w:val="0"/>
          <w:marBottom w:val="0"/>
          <w:divBdr>
            <w:top w:val="none" w:sz="0" w:space="0" w:color="auto"/>
            <w:left w:val="none" w:sz="0" w:space="0" w:color="auto"/>
            <w:bottom w:val="none" w:sz="0" w:space="0" w:color="auto"/>
            <w:right w:val="none" w:sz="0" w:space="0" w:color="auto"/>
          </w:divBdr>
        </w:div>
        <w:div w:id="1075277780">
          <w:marLeft w:val="0"/>
          <w:marRight w:val="0"/>
          <w:marTop w:val="0"/>
          <w:marBottom w:val="0"/>
          <w:divBdr>
            <w:top w:val="none" w:sz="0" w:space="0" w:color="auto"/>
            <w:left w:val="none" w:sz="0" w:space="0" w:color="auto"/>
            <w:bottom w:val="none" w:sz="0" w:space="0" w:color="auto"/>
            <w:right w:val="none" w:sz="0" w:space="0" w:color="auto"/>
          </w:divBdr>
        </w:div>
        <w:div w:id="1292858986">
          <w:marLeft w:val="0"/>
          <w:marRight w:val="0"/>
          <w:marTop w:val="0"/>
          <w:marBottom w:val="0"/>
          <w:divBdr>
            <w:top w:val="none" w:sz="0" w:space="0" w:color="auto"/>
            <w:left w:val="none" w:sz="0" w:space="0" w:color="auto"/>
            <w:bottom w:val="none" w:sz="0" w:space="0" w:color="auto"/>
            <w:right w:val="none" w:sz="0" w:space="0" w:color="auto"/>
          </w:divBdr>
        </w:div>
        <w:div w:id="1377467392">
          <w:marLeft w:val="0"/>
          <w:marRight w:val="0"/>
          <w:marTop w:val="0"/>
          <w:marBottom w:val="0"/>
          <w:divBdr>
            <w:top w:val="none" w:sz="0" w:space="0" w:color="auto"/>
            <w:left w:val="none" w:sz="0" w:space="0" w:color="auto"/>
            <w:bottom w:val="none" w:sz="0" w:space="0" w:color="auto"/>
            <w:right w:val="none" w:sz="0" w:space="0" w:color="auto"/>
          </w:divBdr>
        </w:div>
        <w:div w:id="1654260114">
          <w:marLeft w:val="0"/>
          <w:marRight w:val="0"/>
          <w:marTop w:val="0"/>
          <w:marBottom w:val="0"/>
          <w:divBdr>
            <w:top w:val="none" w:sz="0" w:space="0" w:color="auto"/>
            <w:left w:val="none" w:sz="0" w:space="0" w:color="auto"/>
            <w:bottom w:val="none" w:sz="0" w:space="0" w:color="auto"/>
            <w:right w:val="none" w:sz="0" w:space="0" w:color="auto"/>
          </w:divBdr>
        </w:div>
      </w:divsChild>
    </w:div>
    <w:div w:id="1178999885">
      <w:bodyDiv w:val="1"/>
      <w:marLeft w:val="0"/>
      <w:marRight w:val="0"/>
      <w:marTop w:val="0"/>
      <w:marBottom w:val="0"/>
      <w:divBdr>
        <w:top w:val="none" w:sz="0" w:space="0" w:color="auto"/>
        <w:left w:val="none" w:sz="0" w:space="0" w:color="auto"/>
        <w:bottom w:val="none" w:sz="0" w:space="0" w:color="auto"/>
        <w:right w:val="none" w:sz="0" w:space="0" w:color="auto"/>
      </w:divBdr>
    </w:div>
    <w:div w:id="1182821580">
      <w:bodyDiv w:val="1"/>
      <w:marLeft w:val="0"/>
      <w:marRight w:val="0"/>
      <w:marTop w:val="0"/>
      <w:marBottom w:val="0"/>
      <w:divBdr>
        <w:top w:val="none" w:sz="0" w:space="0" w:color="auto"/>
        <w:left w:val="none" w:sz="0" w:space="0" w:color="auto"/>
        <w:bottom w:val="none" w:sz="0" w:space="0" w:color="auto"/>
        <w:right w:val="none" w:sz="0" w:space="0" w:color="auto"/>
      </w:divBdr>
    </w:div>
    <w:div w:id="1193883697">
      <w:bodyDiv w:val="1"/>
      <w:marLeft w:val="0"/>
      <w:marRight w:val="0"/>
      <w:marTop w:val="0"/>
      <w:marBottom w:val="0"/>
      <w:divBdr>
        <w:top w:val="none" w:sz="0" w:space="0" w:color="auto"/>
        <w:left w:val="none" w:sz="0" w:space="0" w:color="auto"/>
        <w:bottom w:val="none" w:sz="0" w:space="0" w:color="auto"/>
        <w:right w:val="none" w:sz="0" w:space="0" w:color="auto"/>
      </w:divBdr>
    </w:div>
    <w:div w:id="1194802529">
      <w:bodyDiv w:val="1"/>
      <w:marLeft w:val="0"/>
      <w:marRight w:val="0"/>
      <w:marTop w:val="0"/>
      <w:marBottom w:val="0"/>
      <w:divBdr>
        <w:top w:val="none" w:sz="0" w:space="0" w:color="auto"/>
        <w:left w:val="none" w:sz="0" w:space="0" w:color="auto"/>
        <w:bottom w:val="none" w:sz="0" w:space="0" w:color="auto"/>
        <w:right w:val="none" w:sz="0" w:space="0" w:color="auto"/>
      </w:divBdr>
    </w:div>
    <w:div w:id="1203862453">
      <w:bodyDiv w:val="1"/>
      <w:marLeft w:val="0"/>
      <w:marRight w:val="0"/>
      <w:marTop w:val="0"/>
      <w:marBottom w:val="0"/>
      <w:divBdr>
        <w:top w:val="none" w:sz="0" w:space="0" w:color="auto"/>
        <w:left w:val="none" w:sz="0" w:space="0" w:color="auto"/>
        <w:bottom w:val="none" w:sz="0" w:space="0" w:color="auto"/>
        <w:right w:val="none" w:sz="0" w:space="0" w:color="auto"/>
      </w:divBdr>
    </w:div>
    <w:div w:id="1215387514">
      <w:bodyDiv w:val="1"/>
      <w:marLeft w:val="0"/>
      <w:marRight w:val="0"/>
      <w:marTop w:val="0"/>
      <w:marBottom w:val="0"/>
      <w:divBdr>
        <w:top w:val="none" w:sz="0" w:space="0" w:color="auto"/>
        <w:left w:val="none" w:sz="0" w:space="0" w:color="auto"/>
        <w:bottom w:val="none" w:sz="0" w:space="0" w:color="auto"/>
        <w:right w:val="none" w:sz="0" w:space="0" w:color="auto"/>
      </w:divBdr>
    </w:div>
    <w:div w:id="1220021101">
      <w:bodyDiv w:val="1"/>
      <w:marLeft w:val="0"/>
      <w:marRight w:val="0"/>
      <w:marTop w:val="0"/>
      <w:marBottom w:val="0"/>
      <w:divBdr>
        <w:top w:val="none" w:sz="0" w:space="0" w:color="auto"/>
        <w:left w:val="none" w:sz="0" w:space="0" w:color="auto"/>
        <w:bottom w:val="none" w:sz="0" w:space="0" w:color="auto"/>
        <w:right w:val="none" w:sz="0" w:space="0" w:color="auto"/>
      </w:divBdr>
    </w:div>
    <w:div w:id="1229877367">
      <w:bodyDiv w:val="1"/>
      <w:marLeft w:val="0"/>
      <w:marRight w:val="0"/>
      <w:marTop w:val="0"/>
      <w:marBottom w:val="0"/>
      <w:divBdr>
        <w:top w:val="none" w:sz="0" w:space="0" w:color="auto"/>
        <w:left w:val="none" w:sz="0" w:space="0" w:color="auto"/>
        <w:bottom w:val="none" w:sz="0" w:space="0" w:color="auto"/>
        <w:right w:val="none" w:sz="0" w:space="0" w:color="auto"/>
      </w:divBdr>
    </w:div>
    <w:div w:id="1231036431">
      <w:bodyDiv w:val="1"/>
      <w:marLeft w:val="0"/>
      <w:marRight w:val="0"/>
      <w:marTop w:val="0"/>
      <w:marBottom w:val="0"/>
      <w:divBdr>
        <w:top w:val="none" w:sz="0" w:space="0" w:color="auto"/>
        <w:left w:val="none" w:sz="0" w:space="0" w:color="auto"/>
        <w:bottom w:val="none" w:sz="0" w:space="0" w:color="auto"/>
        <w:right w:val="none" w:sz="0" w:space="0" w:color="auto"/>
      </w:divBdr>
    </w:div>
    <w:div w:id="1235503825">
      <w:bodyDiv w:val="1"/>
      <w:marLeft w:val="0"/>
      <w:marRight w:val="0"/>
      <w:marTop w:val="0"/>
      <w:marBottom w:val="0"/>
      <w:divBdr>
        <w:top w:val="none" w:sz="0" w:space="0" w:color="auto"/>
        <w:left w:val="none" w:sz="0" w:space="0" w:color="auto"/>
        <w:bottom w:val="none" w:sz="0" w:space="0" w:color="auto"/>
        <w:right w:val="none" w:sz="0" w:space="0" w:color="auto"/>
      </w:divBdr>
    </w:div>
    <w:div w:id="1237324865">
      <w:bodyDiv w:val="1"/>
      <w:marLeft w:val="0"/>
      <w:marRight w:val="0"/>
      <w:marTop w:val="0"/>
      <w:marBottom w:val="0"/>
      <w:divBdr>
        <w:top w:val="none" w:sz="0" w:space="0" w:color="auto"/>
        <w:left w:val="none" w:sz="0" w:space="0" w:color="auto"/>
        <w:bottom w:val="none" w:sz="0" w:space="0" w:color="auto"/>
        <w:right w:val="none" w:sz="0" w:space="0" w:color="auto"/>
      </w:divBdr>
    </w:div>
    <w:div w:id="1237975264">
      <w:bodyDiv w:val="1"/>
      <w:marLeft w:val="0"/>
      <w:marRight w:val="0"/>
      <w:marTop w:val="0"/>
      <w:marBottom w:val="0"/>
      <w:divBdr>
        <w:top w:val="none" w:sz="0" w:space="0" w:color="auto"/>
        <w:left w:val="none" w:sz="0" w:space="0" w:color="auto"/>
        <w:bottom w:val="none" w:sz="0" w:space="0" w:color="auto"/>
        <w:right w:val="none" w:sz="0" w:space="0" w:color="auto"/>
      </w:divBdr>
    </w:div>
    <w:div w:id="1239898431">
      <w:bodyDiv w:val="1"/>
      <w:marLeft w:val="0"/>
      <w:marRight w:val="0"/>
      <w:marTop w:val="0"/>
      <w:marBottom w:val="0"/>
      <w:divBdr>
        <w:top w:val="none" w:sz="0" w:space="0" w:color="auto"/>
        <w:left w:val="none" w:sz="0" w:space="0" w:color="auto"/>
        <w:bottom w:val="none" w:sz="0" w:space="0" w:color="auto"/>
        <w:right w:val="none" w:sz="0" w:space="0" w:color="auto"/>
      </w:divBdr>
    </w:div>
    <w:div w:id="1246841432">
      <w:bodyDiv w:val="1"/>
      <w:marLeft w:val="0"/>
      <w:marRight w:val="0"/>
      <w:marTop w:val="0"/>
      <w:marBottom w:val="0"/>
      <w:divBdr>
        <w:top w:val="none" w:sz="0" w:space="0" w:color="auto"/>
        <w:left w:val="none" w:sz="0" w:space="0" w:color="auto"/>
        <w:bottom w:val="none" w:sz="0" w:space="0" w:color="auto"/>
        <w:right w:val="none" w:sz="0" w:space="0" w:color="auto"/>
      </w:divBdr>
    </w:div>
    <w:div w:id="1254823313">
      <w:bodyDiv w:val="1"/>
      <w:marLeft w:val="0"/>
      <w:marRight w:val="0"/>
      <w:marTop w:val="0"/>
      <w:marBottom w:val="0"/>
      <w:divBdr>
        <w:top w:val="none" w:sz="0" w:space="0" w:color="auto"/>
        <w:left w:val="none" w:sz="0" w:space="0" w:color="auto"/>
        <w:bottom w:val="none" w:sz="0" w:space="0" w:color="auto"/>
        <w:right w:val="none" w:sz="0" w:space="0" w:color="auto"/>
      </w:divBdr>
    </w:div>
    <w:div w:id="1260138041">
      <w:bodyDiv w:val="1"/>
      <w:marLeft w:val="0"/>
      <w:marRight w:val="0"/>
      <w:marTop w:val="0"/>
      <w:marBottom w:val="0"/>
      <w:divBdr>
        <w:top w:val="none" w:sz="0" w:space="0" w:color="auto"/>
        <w:left w:val="none" w:sz="0" w:space="0" w:color="auto"/>
        <w:bottom w:val="none" w:sz="0" w:space="0" w:color="auto"/>
        <w:right w:val="none" w:sz="0" w:space="0" w:color="auto"/>
      </w:divBdr>
    </w:div>
    <w:div w:id="1261910922">
      <w:bodyDiv w:val="1"/>
      <w:marLeft w:val="0"/>
      <w:marRight w:val="0"/>
      <w:marTop w:val="0"/>
      <w:marBottom w:val="0"/>
      <w:divBdr>
        <w:top w:val="none" w:sz="0" w:space="0" w:color="auto"/>
        <w:left w:val="none" w:sz="0" w:space="0" w:color="auto"/>
        <w:bottom w:val="none" w:sz="0" w:space="0" w:color="auto"/>
        <w:right w:val="none" w:sz="0" w:space="0" w:color="auto"/>
      </w:divBdr>
    </w:div>
    <w:div w:id="1268654579">
      <w:bodyDiv w:val="1"/>
      <w:marLeft w:val="0"/>
      <w:marRight w:val="0"/>
      <w:marTop w:val="0"/>
      <w:marBottom w:val="0"/>
      <w:divBdr>
        <w:top w:val="none" w:sz="0" w:space="0" w:color="auto"/>
        <w:left w:val="none" w:sz="0" w:space="0" w:color="auto"/>
        <w:bottom w:val="none" w:sz="0" w:space="0" w:color="auto"/>
        <w:right w:val="none" w:sz="0" w:space="0" w:color="auto"/>
      </w:divBdr>
    </w:div>
    <w:div w:id="1276987400">
      <w:bodyDiv w:val="1"/>
      <w:marLeft w:val="0"/>
      <w:marRight w:val="0"/>
      <w:marTop w:val="0"/>
      <w:marBottom w:val="0"/>
      <w:divBdr>
        <w:top w:val="none" w:sz="0" w:space="0" w:color="auto"/>
        <w:left w:val="none" w:sz="0" w:space="0" w:color="auto"/>
        <w:bottom w:val="none" w:sz="0" w:space="0" w:color="auto"/>
        <w:right w:val="none" w:sz="0" w:space="0" w:color="auto"/>
      </w:divBdr>
    </w:div>
    <w:div w:id="1279331531">
      <w:bodyDiv w:val="1"/>
      <w:marLeft w:val="0"/>
      <w:marRight w:val="0"/>
      <w:marTop w:val="0"/>
      <w:marBottom w:val="0"/>
      <w:divBdr>
        <w:top w:val="none" w:sz="0" w:space="0" w:color="auto"/>
        <w:left w:val="none" w:sz="0" w:space="0" w:color="auto"/>
        <w:bottom w:val="none" w:sz="0" w:space="0" w:color="auto"/>
        <w:right w:val="none" w:sz="0" w:space="0" w:color="auto"/>
      </w:divBdr>
    </w:div>
    <w:div w:id="1286959320">
      <w:bodyDiv w:val="1"/>
      <w:marLeft w:val="0"/>
      <w:marRight w:val="0"/>
      <w:marTop w:val="0"/>
      <w:marBottom w:val="0"/>
      <w:divBdr>
        <w:top w:val="none" w:sz="0" w:space="0" w:color="auto"/>
        <w:left w:val="none" w:sz="0" w:space="0" w:color="auto"/>
        <w:bottom w:val="none" w:sz="0" w:space="0" w:color="auto"/>
        <w:right w:val="none" w:sz="0" w:space="0" w:color="auto"/>
      </w:divBdr>
    </w:div>
    <w:div w:id="1286959647">
      <w:bodyDiv w:val="1"/>
      <w:marLeft w:val="0"/>
      <w:marRight w:val="0"/>
      <w:marTop w:val="0"/>
      <w:marBottom w:val="0"/>
      <w:divBdr>
        <w:top w:val="none" w:sz="0" w:space="0" w:color="auto"/>
        <w:left w:val="none" w:sz="0" w:space="0" w:color="auto"/>
        <w:bottom w:val="none" w:sz="0" w:space="0" w:color="auto"/>
        <w:right w:val="none" w:sz="0" w:space="0" w:color="auto"/>
      </w:divBdr>
    </w:div>
    <w:div w:id="1287396723">
      <w:bodyDiv w:val="1"/>
      <w:marLeft w:val="0"/>
      <w:marRight w:val="0"/>
      <w:marTop w:val="0"/>
      <w:marBottom w:val="0"/>
      <w:divBdr>
        <w:top w:val="none" w:sz="0" w:space="0" w:color="auto"/>
        <w:left w:val="none" w:sz="0" w:space="0" w:color="auto"/>
        <w:bottom w:val="none" w:sz="0" w:space="0" w:color="auto"/>
        <w:right w:val="none" w:sz="0" w:space="0" w:color="auto"/>
      </w:divBdr>
    </w:div>
    <w:div w:id="1292634445">
      <w:bodyDiv w:val="1"/>
      <w:marLeft w:val="0"/>
      <w:marRight w:val="0"/>
      <w:marTop w:val="0"/>
      <w:marBottom w:val="0"/>
      <w:divBdr>
        <w:top w:val="none" w:sz="0" w:space="0" w:color="auto"/>
        <w:left w:val="none" w:sz="0" w:space="0" w:color="auto"/>
        <w:bottom w:val="none" w:sz="0" w:space="0" w:color="auto"/>
        <w:right w:val="none" w:sz="0" w:space="0" w:color="auto"/>
      </w:divBdr>
    </w:div>
    <w:div w:id="1298729566">
      <w:bodyDiv w:val="1"/>
      <w:marLeft w:val="0"/>
      <w:marRight w:val="0"/>
      <w:marTop w:val="0"/>
      <w:marBottom w:val="0"/>
      <w:divBdr>
        <w:top w:val="none" w:sz="0" w:space="0" w:color="auto"/>
        <w:left w:val="none" w:sz="0" w:space="0" w:color="auto"/>
        <w:bottom w:val="none" w:sz="0" w:space="0" w:color="auto"/>
        <w:right w:val="none" w:sz="0" w:space="0" w:color="auto"/>
      </w:divBdr>
    </w:div>
    <w:div w:id="1302731755">
      <w:bodyDiv w:val="1"/>
      <w:marLeft w:val="0"/>
      <w:marRight w:val="0"/>
      <w:marTop w:val="0"/>
      <w:marBottom w:val="0"/>
      <w:divBdr>
        <w:top w:val="none" w:sz="0" w:space="0" w:color="auto"/>
        <w:left w:val="none" w:sz="0" w:space="0" w:color="auto"/>
        <w:bottom w:val="none" w:sz="0" w:space="0" w:color="auto"/>
        <w:right w:val="none" w:sz="0" w:space="0" w:color="auto"/>
      </w:divBdr>
    </w:div>
    <w:div w:id="1326516820">
      <w:bodyDiv w:val="1"/>
      <w:marLeft w:val="0"/>
      <w:marRight w:val="0"/>
      <w:marTop w:val="0"/>
      <w:marBottom w:val="0"/>
      <w:divBdr>
        <w:top w:val="none" w:sz="0" w:space="0" w:color="auto"/>
        <w:left w:val="none" w:sz="0" w:space="0" w:color="auto"/>
        <w:bottom w:val="none" w:sz="0" w:space="0" w:color="auto"/>
        <w:right w:val="none" w:sz="0" w:space="0" w:color="auto"/>
      </w:divBdr>
    </w:div>
    <w:div w:id="1326931666">
      <w:bodyDiv w:val="1"/>
      <w:marLeft w:val="0"/>
      <w:marRight w:val="0"/>
      <w:marTop w:val="0"/>
      <w:marBottom w:val="0"/>
      <w:divBdr>
        <w:top w:val="none" w:sz="0" w:space="0" w:color="auto"/>
        <w:left w:val="none" w:sz="0" w:space="0" w:color="auto"/>
        <w:bottom w:val="none" w:sz="0" w:space="0" w:color="auto"/>
        <w:right w:val="none" w:sz="0" w:space="0" w:color="auto"/>
      </w:divBdr>
    </w:div>
    <w:div w:id="1327444319">
      <w:bodyDiv w:val="1"/>
      <w:marLeft w:val="0"/>
      <w:marRight w:val="0"/>
      <w:marTop w:val="0"/>
      <w:marBottom w:val="0"/>
      <w:divBdr>
        <w:top w:val="none" w:sz="0" w:space="0" w:color="auto"/>
        <w:left w:val="none" w:sz="0" w:space="0" w:color="auto"/>
        <w:bottom w:val="none" w:sz="0" w:space="0" w:color="auto"/>
        <w:right w:val="none" w:sz="0" w:space="0" w:color="auto"/>
      </w:divBdr>
    </w:div>
    <w:div w:id="1332564599">
      <w:bodyDiv w:val="1"/>
      <w:marLeft w:val="0"/>
      <w:marRight w:val="0"/>
      <w:marTop w:val="0"/>
      <w:marBottom w:val="0"/>
      <w:divBdr>
        <w:top w:val="none" w:sz="0" w:space="0" w:color="auto"/>
        <w:left w:val="none" w:sz="0" w:space="0" w:color="auto"/>
        <w:bottom w:val="none" w:sz="0" w:space="0" w:color="auto"/>
        <w:right w:val="none" w:sz="0" w:space="0" w:color="auto"/>
      </w:divBdr>
    </w:div>
    <w:div w:id="1335188541">
      <w:bodyDiv w:val="1"/>
      <w:marLeft w:val="0"/>
      <w:marRight w:val="0"/>
      <w:marTop w:val="0"/>
      <w:marBottom w:val="0"/>
      <w:divBdr>
        <w:top w:val="none" w:sz="0" w:space="0" w:color="auto"/>
        <w:left w:val="none" w:sz="0" w:space="0" w:color="auto"/>
        <w:bottom w:val="none" w:sz="0" w:space="0" w:color="auto"/>
        <w:right w:val="none" w:sz="0" w:space="0" w:color="auto"/>
      </w:divBdr>
    </w:div>
    <w:div w:id="1345011795">
      <w:bodyDiv w:val="1"/>
      <w:marLeft w:val="0"/>
      <w:marRight w:val="0"/>
      <w:marTop w:val="0"/>
      <w:marBottom w:val="0"/>
      <w:divBdr>
        <w:top w:val="none" w:sz="0" w:space="0" w:color="auto"/>
        <w:left w:val="none" w:sz="0" w:space="0" w:color="auto"/>
        <w:bottom w:val="none" w:sz="0" w:space="0" w:color="auto"/>
        <w:right w:val="none" w:sz="0" w:space="0" w:color="auto"/>
      </w:divBdr>
    </w:div>
    <w:div w:id="1362390256">
      <w:bodyDiv w:val="1"/>
      <w:marLeft w:val="0"/>
      <w:marRight w:val="0"/>
      <w:marTop w:val="0"/>
      <w:marBottom w:val="0"/>
      <w:divBdr>
        <w:top w:val="none" w:sz="0" w:space="0" w:color="auto"/>
        <w:left w:val="none" w:sz="0" w:space="0" w:color="auto"/>
        <w:bottom w:val="none" w:sz="0" w:space="0" w:color="auto"/>
        <w:right w:val="none" w:sz="0" w:space="0" w:color="auto"/>
      </w:divBdr>
    </w:div>
    <w:div w:id="1365640624">
      <w:bodyDiv w:val="1"/>
      <w:marLeft w:val="0"/>
      <w:marRight w:val="0"/>
      <w:marTop w:val="0"/>
      <w:marBottom w:val="0"/>
      <w:divBdr>
        <w:top w:val="none" w:sz="0" w:space="0" w:color="auto"/>
        <w:left w:val="none" w:sz="0" w:space="0" w:color="auto"/>
        <w:bottom w:val="none" w:sz="0" w:space="0" w:color="auto"/>
        <w:right w:val="none" w:sz="0" w:space="0" w:color="auto"/>
      </w:divBdr>
    </w:div>
    <w:div w:id="1370103646">
      <w:bodyDiv w:val="1"/>
      <w:marLeft w:val="0"/>
      <w:marRight w:val="0"/>
      <w:marTop w:val="0"/>
      <w:marBottom w:val="0"/>
      <w:divBdr>
        <w:top w:val="none" w:sz="0" w:space="0" w:color="auto"/>
        <w:left w:val="none" w:sz="0" w:space="0" w:color="auto"/>
        <w:bottom w:val="none" w:sz="0" w:space="0" w:color="auto"/>
        <w:right w:val="none" w:sz="0" w:space="0" w:color="auto"/>
      </w:divBdr>
    </w:div>
    <w:div w:id="1371032226">
      <w:bodyDiv w:val="1"/>
      <w:marLeft w:val="0"/>
      <w:marRight w:val="0"/>
      <w:marTop w:val="0"/>
      <w:marBottom w:val="0"/>
      <w:divBdr>
        <w:top w:val="none" w:sz="0" w:space="0" w:color="auto"/>
        <w:left w:val="none" w:sz="0" w:space="0" w:color="auto"/>
        <w:bottom w:val="none" w:sz="0" w:space="0" w:color="auto"/>
        <w:right w:val="none" w:sz="0" w:space="0" w:color="auto"/>
      </w:divBdr>
    </w:div>
    <w:div w:id="1374772480">
      <w:bodyDiv w:val="1"/>
      <w:marLeft w:val="0"/>
      <w:marRight w:val="0"/>
      <w:marTop w:val="0"/>
      <w:marBottom w:val="0"/>
      <w:divBdr>
        <w:top w:val="none" w:sz="0" w:space="0" w:color="auto"/>
        <w:left w:val="none" w:sz="0" w:space="0" w:color="auto"/>
        <w:bottom w:val="none" w:sz="0" w:space="0" w:color="auto"/>
        <w:right w:val="none" w:sz="0" w:space="0" w:color="auto"/>
      </w:divBdr>
    </w:div>
    <w:div w:id="1380788624">
      <w:bodyDiv w:val="1"/>
      <w:marLeft w:val="0"/>
      <w:marRight w:val="0"/>
      <w:marTop w:val="0"/>
      <w:marBottom w:val="0"/>
      <w:divBdr>
        <w:top w:val="none" w:sz="0" w:space="0" w:color="auto"/>
        <w:left w:val="none" w:sz="0" w:space="0" w:color="auto"/>
        <w:bottom w:val="none" w:sz="0" w:space="0" w:color="auto"/>
        <w:right w:val="none" w:sz="0" w:space="0" w:color="auto"/>
      </w:divBdr>
    </w:div>
    <w:div w:id="1383216553">
      <w:bodyDiv w:val="1"/>
      <w:marLeft w:val="0"/>
      <w:marRight w:val="0"/>
      <w:marTop w:val="0"/>
      <w:marBottom w:val="0"/>
      <w:divBdr>
        <w:top w:val="none" w:sz="0" w:space="0" w:color="auto"/>
        <w:left w:val="none" w:sz="0" w:space="0" w:color="auto"/>
        <w:bottom w:val="none" w:sz="0" w:space="0" w:color="auto"/>
        <w:right w:val="none" w:sz="0" w:space="0" w:color="auto"/>
      </w:divBdr>
    </w:div>
    <w:div w:id="1387796405">
      <w:bodyDiv w:val="1"/>
      <w:marLeft w:val="0"/>
      <w:marRight w:val="0"/>
      <w:marTop w:val="0"/>
      <w:marBottom w:val="0"/>
      <w:divBdr>
        <w:top w:val="none" w:sz="0" w:space="0" w:color="auto"/>
        <w:left w:val="none" w:sz="0" w:space="0" w:color="auto"/>
        <w:bottom w:val="none" w:sz="0" w:space="0" w:color="auto"/>
        <w:right w:val="none" w:sz="0" w:space="0" w:color="auto"/>
      </w:divBdr>
    </w:div>
    <w:div w:id="1395204668">
      <w:bodyDiv w:val="1"/>
      <w:marLeft w:val="0"/>
      <w:marRight w:val="0"/>
      <w:marTop w:val="0"/>
      <w:marBottom w:val="0"/>
      <w:divBdr>
        <w:top w:val="none" w:sz="0" w:space="0" w:color="auto"/>
        <w:left w:val="none" w:sz="0" w:space="0" w:color="auto"/>
        <w:bottom w:val="none" w:sz="0" w:space="0" w:color="auto"/>
        <w:right w:val="none" w:sz="0" w:space="0" w:color="auto"/>
      </w:divBdr>
    </w:div>
    <w:div w:id="1403868820">
      <w:bodyDiv w:val="1"/>
      <w:marLeft w:val="0"/>
      <w:marRight w:val="0"/>
      <w:marTop w:val="0"/>
      <w:marBottom w:val="0"/>
      <w:divBdr>
        <w:top w:val="none" w:sz="0" w:space="0" w:color="auto"/>
        <w:left w:val="none" w:sz="0" w:space="0" w:color="auto"/>
        <w:bottom w:val="none" w:sz="0" w:space="0" w:color="auto"/>
        <w:right w:val="none" w:sz="0" w:space="0" w:color="auto"/>
      </w:divBdr>
    </w:div>
    <w:div w:id="1407261575">
      <w:bodyDiv w:val="1"/>
      <w:marLeft w:val="0"/>
      <w:marRight w:val="0"/>
      <w:marTop w:val="0"/>
      <w:marBottom w:val="0"/>
      <w:divBdr>
        <w:top w:val="none" w:sz="0" w:space="0" w:color="auto"/>
        <w:left w:val="none" w:sz="0" w:space="0" w:color="auto"/>
        <w:bottom w:val="none" w:sz="0" w:space="0" w:color="auto"/>
        <w:right w:val="none" w:sz="0" w:space="0" w:color="auto"/>
      </w:divBdr>
    </w:div>
    <w:div w:id="1412432534">
      <w:bodyDiv w:val="1"/>
      <w:marLeft w:val="0"/>
      <w:marRight w:val="0"/>
      <w:marTop w:val="0"/>
      <w:marBottom w:val="0"/>
      <w:divBdr>
        <w:top w:val="none" w:sz="0" w:space="0" w:color="auto"/>
        <w:left w:val="none" w:sz="0" w:space="0" w:color="auto"/>
        <w:bottom w:val="none" w:sz="0" w:space="0" w:color="auto"/>
        <w:right w:val="none" w:sz="0" w:space="0" w:color="auto"/>
      </w:divBdr>
    </w:div>
    <w:div w:id="1421561592">
      <w:bodyDiv w:val="1"/>
      <w:marLeft w:val="0"/>
      <w:marRight w:val="0"/>
      <w:marTop w:val="0"/>
      <w:marBottom w:val="0"/>
      <w:divBdr>
        <w:top w:val="none" w:sz="0" w:space="0" w:color="auto"/>
        <w:left w:val="none" w:sz="0" w:space="0" w:color="auto"/>
        <w:bottom w:val="none" w:sz="0" w:space="0" w:color="auto"/>
        <w:right w:val="none" w:sz="0" w:space="0" w:color="auto"/>
      </w:divBdr>
    </w:div>
    <w:div w:id="1424376289">
      <w:bodyDiv w:val="1"/>
      <w:marLeft w:val="0"/>
      <w:marRight w:val="0"/>
      <w:marTop w:val="0"/>
      <w:marBottom w:val="0"/>
      <w:divBdr>
        <w:top w:val="none" w:sz="0" w:space="0" w:color="auto"/>
        <w:left w:val="none" w:sz="0" w:space="0" w:color="auto"/>
        <w:bottom w:val="none" w:sz="0" w:space="0" w:color="auto"/>
        <w:right w:val="none" w:sz="0" w:space="0" w:color="auto"/>
      </w:divBdr>
      <w:divsChild>
        <w:div w:id="495652586">
          <w:marLeft w:val="0"/>
          <w:marRight w:val="0"/>
          <w:marTop w:val="0"/>
          <w:marBottom w:val="0"/>
          <w:divBdr>
            <w:top w:val="none" w:sz="0" w:space="0" w:color="auto"/>
            <w:left w:val="none" w:sz="0" w:space="0" w:color="auto"/>
            <w:bottom w:val="none" w:sz="0" w:space="0" w:color="auto"/>
            <w:right w:val="none" w:sz="0" w:space="0" w:color="auto"/>
          </w:divBdr>
        </w:div>
        <w:div w:id="798105664">
          <w:marLeft w:val="0"/>
          <w:marRight w:val="0"/>
          <w:marTop w:val="0"/>
          <w:marBottom w:val="0"/>
          <w:divBdr>
            <w:top w:val="none" w:sz="0" w:space="0" w:color="auto"/>
            <w:left w:val="none" w:sz="0" w:space="0" w:color="auto"/>
            <w:bottom w:val="none" w:sz="0" w:space="0" w:color="auto"/>
            <w:right w:val="none" w:sz="0" w:space="0" w:color="auto"/>
          </w:divBdr>
        </w:div>
        <w:div w:id="893855419">
          <w:marLeft w:val="0"/>
          <w:marRight w:val="0"/>
          <w:marTop w:val="0"/>
          <w:marBottom w:val="0"/>
          <w:divBdr>
            <w:top w:val="none" w:sz="0" w:space="0" w:color="auto"/>
            <w:left w:val="none" w:sz="0" w:space="0" w:color="auto"/>
            <w:bottom w:val="none" w:sz="0" w:space="0" w:color="auto"/>
            <w:right w:val="none" w:sz="0" w:space="0" w:color="auto"/>
          </w:divBdr>
        </w:div>
        <w:div w:id="926037790">
          <w:marLeft w:val="0"/>
          <w:marRight w:val="0"/>
          <w:marTop w:val="0"/>
          <w:marBottom w:val="0"/>
          <w:divBdr>
            <w:top w:val="none" w:sz="0" w:space="0" w:color="auto"/>
            <w:left w:val="none" w:sz="0" w:space="0" w:color="auto"/>
            <w:bottom w:val="none" w:sz="0" w:space="0" w:color="auto"/>
            <w:right w:val="none" w:sz="0" w:space="0" w:color="auto"/>
          </w:divBdr>
        </w:div>
        <w:div w:id="2053771867">
          <w:marLeft w:val="0"/>
          <w:marRight w:val="0"/>
          <w:marTop w:val="0"/>
          <w:marBottom w:val="0"/>
          <w:divBdr>
            <w:top w:val="none" w:sz="0" w:space="0" w:color="auto"/>
            <w:left w:val="none" w:sz="0" w:space="0" w:color="auto"/>
            <w:bottom w:val="none" w:sz="0" w:space="0" w:color="auto"/>
            <w:right w:val="none" w:sz="0" w:space="0" w:color="auto"/>
          </w:divBdr>
        </w:div>
      </w:divsChild>
    </w:div>
    <w:div w:id="1427383777">
      <w:bodyDiv w:val="1"/>
      <w:marLeft w:val="0"/>
      <w:marRight w:val="0"/>
      <w:marTop w:val="0"/>
      <w:marBottom w:val="0"/>
      <w:divBdr>
        <w:top w:val="none" w:sz="0" w:space="0" w:color="auto"/>
        <w:left w:val="none" w:sz="0" w:space="0" w:color="auto"/>
        <w:bottom w:val="none" w:sz="0" w:space="0" w:color="auto"/>
        <w:right w:val="none" w:sz="0" w:space="0" w:color="auto"/>
      </w:divBdr>
    </w:div>
    <w:div w:id="1451625397">
      <w:bodyDiv w:val="1"/>
      <w:marLeft w:val="0"/>
      <w:marRight w:val="0"/>
      <w:marTop w:val="0"/>
      <w:marBottom w:val="0"/>
      <w:divBdr>
        <w:top w:val="none" w:sz="0" w:space="0" w:color="auto"/>
        <w:left w:val="none" w:sz="0" w:space="0" w:color="auto"/>
        <w:bottom w:val="none" w:sz="0" w:space="0" w:color="auto"/>
        <w:right w:val="none" w:sz="0" w:space="0" w:color="auto"/>
      </w:divBdr>
    </w:div>
    <w:div w:id="1464274811">
      <w:bodyDiv w:val="1"/>
      <w:marLeft w:val="0"/>
      <w:marRight w:val="0"/>
      <w:marTop w:val="0"/>
      <w:marBottom w:val="0"/>
      <w:divBdr>
        <w:top w:val="none" w:sz="0" w:space="0" w:color="auto"/>
        <w:left w:val="none" w:sz="0" w:space="0" w:color="auto"/>
        <w:bottom w:val="none" w:sz="0" w:space="0" w:color="auto"/>
        <w:right w:val="none" w:sz="0" w:space="0" w:color="auto"/>
      </w:divBdr>
    </w:div>
    <w:div w:id="1465346351">
      <w:bodyDiv w:val="1"/>
      <w:marLeft w:val="0"/>
      <w:marRight w:val="0"/>
      <w:marTop w:val="0"/>
      <w:marBottom w:val="0"/>
      <w:divBdr>
        <w:top w:val="none" w:sz="0" w:space="0" w:color="auto"/>
        <w:left w:val="none" w:sz="0" w:space="0" w:color="auto"/>
        <w:bottom w:val="none" w:sz="0" w:space="0" w:color="auto"/>
        <w:right w:val="none" w:sz="0" w:space="0" w:color="auto"/>
      </w:divBdr>
    </w:div>
    <w:div w:id="1469123767">
      <w:bodyDiv w:val="1"/>
      <w:marLeft w:val="0"/>
      <w:marRight w:val="0"/>
      <w:marTop w:val="0"/>
      <w:marBottom w:val="0"/>
      <w:divBdr>
        <w:top w:val="none" w:sz="0" w:space="0" w:color="auto"/>
        <w:left w:val="none" w:sz="0" w:space="0" w:color="auto"/>
        <w:bottom w:val="none" w:sz="0" w:space="0" w:color="auto"/>
        <w:right w:val="none" w:sz="0" w:space="0" w:color="auto"/>
      </w:divBdr>
    </w:div>
    <w:div w:id="1474983424">
      <w:bodyDiv w:val="1"/>
      <w:marLeft w:val="0"/>
      <w:marRight w:val="0"/>
      <w:marTop w:val="0"/>
      <w:marBottom w:val="0"/>
      <w:divBdr>
        <w:top w:val="none" w:sz="0" w:space="0" w:color="auto"/>
        <w:left w:val="none" w:sz="0" w:space="0" w:color="auto"/>
        <w:bottom w:val="none" w:sz="0" w:space="0" w:color="auto"/>
        <w:right w:val="none" w:sz="0" w:space="0" w:color="auto"/>
      </w:divBdr>
    </w:div>
    <w:div w:id="1477837007">
      <w:bodyDiv w:val="1"/>
      <w:marLeft w:val="0"/>
      <w:marRight w:val="0"/>
      <w:marTop w:val="0"/>
      <w:marBottom w:val="0"/>
      <w:divBdr>
        <w:top w:val="none" w:sz="0" w:space="0" w:color="auto"/>
        <w:left w:val="none" w:sz="0" w:space="0" w:color="auto"/>
        <w:bottom w:val="none" w:sz="0" w:space="0" w:color="auto"/>
        <w:right w:val="none" w:sz="0" w:space="0" w:color="auto"/>
      </w:divBdr>
    </w:div>
    <w:div w:id="1479499176">
      <w:bodyDiv w:val="1"/>
      <w:marLeft w:val="0"/>
      <w:marRight w:val="0"/>
      <w:marTop w:val="0"/>
      <w:marBottom w:val="0"/>
      <w:divBdr>
        <w:top w:val="none" w:sz="0" w:space="0" w:color="auto"/>
        <w:left w:val="none" w:sz="0" w:space="0" w:color="auto"/>
        <w:bottom w:val="none" w:sz="0" w:space="0" w:color="auto"/>
        <w:right w:val="none" w:sz="0" w:space="0" w:color="auto"/>
      </w:divBdr>
    </w:div>
    <w:div w:id="1486435884">
      <w:bodyDiv w:val="1"/>
      <w:marLeft w:val="0"/>
      <w:marRight w:val="0"/>
      <w:marTop w:val="0"/>
      <w:marBottom w:val="0"/>
      <w:divBdr>
        <w:top w:val="none" w:sz="0" w:space="0" w:color="auto"/>
        <w:left w:val="none" w:sz="0" w:space="0" w:color="auto"/>
        <w:bottom w:val="none" w:sz="0" w:space="0" w:color="auto"/>
        <w:right w:val="none" w:sz="0" w:space="0" w:color="auto"/>
      </w:divBdr>
    </w:div>
    <w:div w:id="1489707656">
      <w:bodyDiv w:val="1"/>
      <w:marLeft w:val="0"/>
      <w:marRight w:val="0"/>
      <w:marTop w:val="0"/>
      <w:marBottom w:val="0"/>
      <w:divBdr>
        <w:top w:val="none" w:sz="0" w:space="0" w:color="auto"/>
        <w:left w:val="none" w:sz="0" w:space="0" w:color="auto"/>
        <w:bottom w:val="none" w:sz="0" w:space="0" w:color="auto"/>
        <w:right w:val="none" w:sz="0" w:space="0" w:color="auto"/>
      </w:divBdr>
    </w:div>
    <w:div w:id="1493567352">
      <w:bodyDiv w:val="1"/>
      <w:marLeft w:val="0"/>
      <w:marRight w:val="0"/>
      <w:marTop w:val="0"/>
      <w:marBottom w:val="0"/>
      <w:divBdr>
        <w:top w:val="none" w:sz="0" w:space="0" w:color="auto"/>
        <w:left w:val="none" w:sz="0" w:space="0" w:color="auto"/>
        <w:bottom w:val="none" w:sz="0" w:space="0" w:color="auto"/>
        <w:right w:val="none" w:sz="0" w:space="0" w:color="auto"/>
      </w:divBdr>
    </w:div>
    <w:div w:id="1494758095">
      <w:bodyDiv w:val="1"/>
      <w:marLeft w:val="0"/>
      <w:marRight w:val="0"/>
      <w:marTop w:val="0"/>
      <w:marBottom w:val="0"/>
      <w:divBdr>
        <w:top w:val="none" w:sz="0" w:space="0" w:color="auto"/>
        <w:left w:val="none" w:sz="0" w:space="0" w:color="auto"/>
        <w:bottom w:val="none" w:sz="0" w:space="0" w:color="auto"/>
        <w:right w:val="none" w:sz="0" w:space="0" w:color="auto"/>
      </w:divBdr>
    </w:div>
    <w:div w:id="1517186259">
      <w:bodyDiv w:val="1"/>
      <w:marLeft w:val="0"/>
      <w:marRight w:val="0"/>
      <w:marTop w:val="0"/>
      <w:marBottom w:val="0"/>
      <w:divBdr>
        <w:top w:val="none" w:sz="0" w:space="0" w:color="auto"/>
        <w:left w:val="none" w:sz="0" w:space="0" w:color="auto"/>
        <w:bottom w:val="none" w:sz="0" w:space="0" w:color="auto"/>
        <w:right w:val="none" w:sz="0" w:space="0" w:color="auto"/>
      </w:divBdr>
    </w:div>
    <w:div w:id="1518929239">
      <w:bodyDiv w:val="1"/>
      <w:marLeft w:val="0"/>
      <w:marRight w:val="0"/>
      <w:marTop w:val="0"/>
      <w:marBottom w:val="0"/>
      <w:divBdr>
        <w:top w:val="none" w:sz="0" w:space="0" w:color="auto"/>
        <w:left w:val="none" w:sz="0" w:space="0" w:color="auto"/>
        <w:bottom w:val="none" w:sz="0" w:space="0" w:color="auto"/>
        <w:right w:val="none" w:sz="0" w:space="0" w:color="auto"/>
      </w:divBdr>
    </w:div>
    <w:div w:id="1519809829">
      <w:bodyDiv w:val="1"/>
      <w:marLeft w:val="0"/>
      <w:marRight w:val="0"/>
      <w:marTop w:val="0"/>
      <w:marBottom w:val="0"/>
      <w:divBdr>
        <w:top w:val="none" w:sz="0" w:space="0" w:color="auto"/>
        <w:left w:val="none" w:sz="0" w:space="0" w:color="auto"/>
        <w:bottom w:val="none" w:sz="0" w:space="0" w:color="auto"/>
        <w:right w:val="none" w:sz="0" w:space="0" w:color="auto"/>
      </w:divBdr>
    </w:div>
    <w:div w:id="1527676121">
      <w:bodyDiv w:val="1"/>
      <w:marLeft w:val="0"/>
      <w:marRight w:val="0"/>
      <w:marTop w:val="0"/>
      <w:marBottom w:val="0"/>
      <w:divBdr>
        <w:top w:val="none" w:sz="0" w:space="0" w:color="auto"/>
        <w:left w:val="none" w:sz="0" w:space="0" w:color="auto"/>
        <w:bottom w:val="none" w:sz="0" w:space="0" w:color="auto"/>
        <w:right w:val="none" w:sz="0" w:space="0" w:color="auto"/>
      </w:divBdr>
    </w:div>
    <w:div w:id="1530608395">
      <w:bodyDiv w:val="1"/>
      <w:marLeft w:val="0"/>
      <w:marRight w:val="0"/>
      <w:marTop w:val="0"/>
      <w:marBottom w:val="0"/>
      <w:divBdr>
        <w:top w:val="none" w:sz="0" w:space="0" w:color="auto"/>
        <w:left w:val="none" w:sz="0" w:space="0" w:color="auto"/>
        <w:bottom w:val="none" w:sz="0" w:space="0" w:color="auto"/>
        <w:right w:val="none" w:sz="0" w:space="0" w:color="auto"/>
      </w:divBdr>
    </w:div>
    <w:div w:id="1538349582">
      <w:bodyDiv w:val="1"/>
      <w:marLeft w:val="0"/>
      <w:marRight w:val="0"/>
      <w:marTop w:val="0"/>
      <w:marBottom w:val="0"/>
      <w:divBdr>
        <w:top w:val="none" w:sz="0" w:space="0" w:color="auto"/>
        <w:left w:val="none" w:sz="0" w:space="0" w:color="auto"/>
        <w:bottom w:val="none" w:sz="0" w:space="0" w:color="auto"/>
        <w:right w:val="none" w:sz="0" w:space="0" w:color="auto"/>
      </w:divBdr>
    </w:div>
    <w:div w:id="1539732183">
      <w:bodyDiv w:val="1"/>
      <w:marLeft w:val="0"/>
      <w:marRight w:val="0"/>
      <w:marTop w:val="0"/>
      <w:marBottom w:val="0"/>
      <w:divBdr>
        <w:top w:val="none" w:sz="0" w:space="0" w:color="auto"/>
        <w:left w:val="none" w:sz="0" w:space="0" w:color="auto"/>
        <w:bottom w:val="none" w:sz="0" w:space="0" w:color="auto"/>
        <w:right w:val="none" w:sz="0" w:space="0" w:color="auto"/>
      </w:divBdr>
    </w:div>
    <w:div w:id="1563831316">
      <w:bodyDiv w:val="1"/>
      <w:marLeft w:val="0"/>
      <w:marRight w:val="0"/>
      <w:marTop w:val="0"/>
      <w:marBottom w:val="0"/>
      <w:divBdr>
        <w:top w:val="none" w:sz="0" w:space="0" w:color="auto"/>
        <w:left w:val="none" w:sz="0" w:space="0" w:color="auto"/>
        <w:bottom w:val="none" w:sz="0" w:space="0" w:color="auto"/>
        <w:right w:val="none" w:sz="0" w:space="0" w:color="auto"/>
      </w:divBdr>
    </w:div>
    <w:div w:id="1569923282">
      <w:bodyDiv w:val="1"/>
      <w:marLeft w:val="0"/>
      <w:marRight w:val="0"/>
      <w:marTop w:val="0"/>
      <w:marBottom w:val="0"/>
      <w:divBdr>
        <w:top w:val="none" w:sz="0" w:space="0" w:color="auto"/>
        <w:left w:val="none" w:sz="0" w:space="0" w:color="auto"/>
        <w:bottom w:val="none" w:sz="0" w:space="0" w:color="auto"/>
        <w:right w:val="none" w:sz="0" w:space="0" w:color="auto"/>
      </w:divBdr>
      <w:divsChild>
        <w:div w:id="231085930">
          <w:marLeft w:val="0"/>
          <w:marRight w:val="0"/>
          <w:marTop w:val="0"/>
          <w:marBottom w:val="0"/>
          <w:divBdr>
            <w:top w:val="none" w:sz="0" w:space="0" w:color="auto"/>
            <w:left w:val="none" w:sz="0" w:space="0" w:color="auto"/>
            <w:bottom w:val="none" w:sz="0" w:space="0" w:color="auto"/>
            <w:right w:val="none" w:sz="0" w:space="0" w:color="auto"/>
          </w:divBdr>
        </w:div>
        <w:div w:id="370963537">
          <w:marLeft w:val="0"/>
          <w:marRight w:val="0"/>
          <w:marTop w:val="0"/>
          <w:marBottom w:val="0"/>
          <w:divBdr>
            <w:top w:val="none" w:sz="0" w:space="0" w:color="auto"/>
            <w:left w:val="none" w:sz="0" w:space="0" w:color="auto"/>
            <w:bottom w:val="none" w:sz="0" w:space="0" w:color="auto"/>
            <w:right w:val="none" w:sz="0" w:space="0" w:color="auto"/>
          </w:divBdr>
        </w:div>
        <w:div w:id="384187003">
          <w:marLeft w:val="0"/>
          <w:marRight w:val="0"/>
          <w:marTop w:val="0"/>
          <w:marBottom w:val="0"/>
          <w:divBdr>
            <w:top w:val="none" w:sz="0" w:space="0" w:color="auto"/>
            <w:left w:val="none" w:sz="0" w:space="0" w:color="auto"/>
            <w:bottom w:val="none" w:sz="0" w:space="0" w:color="auto"/>
            <w:right w:val="none" w:sz="0" w:space="0" w:color="auto"/>
          </w:divBdr>
        </w:div>
        <w:div w:id="499002011">
          <w:marLeft w:val="0"/>
          <w:marRight w:val="0"/>
          <w:marTop w:val="0"/>
          <w:marBottom w:val="0"/>
          <w:divBdr>
            <w:top w:val="none" w:sz="0" w:space="0" w:color="auto"/>
            <w:left w:val="none" w:sz="0" w:space="0" w:color="auto"/>
            <w:bottom w:val="none" w:sz="0" w:space="0" w:color="auto"/>
            <w:right w:val="none" w:sz="0" w:space="0" w:color="auto"/>
          </w:divBdr>
        </w:div>
        <w:div w:id="606234130">
          <w:marLeft w:val="0"/>
          <w:marRight w:val="0"/>
          <w:marTop w:val="0"/>
          <w:marBottom w:val="0"/>
          <w:divBdr>
            <w:top w:val="none" w:sz="0" w:space="0" w:color="auto"/>
            <w:left w:val="none" w:sz="0" w:space="0" w:color="auto"/>
            <w:bottom w:val="none" w:sz="0" w:space="0" w:color="auto"/>
            <w:right w:val="none" w:sz="0" w:space="0" w:color="auto"/>
          </w:divBdr>
        </w:div>
        <w:div w:id="633218348">
          <w:marLeft w:val="0"/>
          <w:marRight w:val="0"/>
          <w:marTop w:val="0"/>
          <w:marBottom w:val="0"/>
          <w:divBdr>
            <w:top w:val="none" w:sz="0" w:space="0" w:color="auto"/>
            <w:left w:val="none" w:sz="0" w:space="0" w:color="auto"/>
            <w:bottom w:val="none" w:sz="0" w:space="0" w:color="auto"/>
            <w:right w:val="none" w:sz="0" w:space="0" w:color="auto"/>
          </w:divBdr>
        </w:div>
        <w:div w:id="1389839642">
          <w:marLeft w:val="0"/>
          <w:marRight w:val="0"/>
          <w:marTop w:val="0"/>
          <w:marBottom w:val="0"/>
          <w:divBdr>
            <w:top w:val="none" w:sz="0" w:space="0" w:color="auto"/>
            <w:left w:val="none" w:sz="0" w:space="0" w:color="auto"/>
            <w:bottom w:val="none" w:sz="0" w:space="0" w:color="auto"/>
            <w:right w:val="none" w:sz="0" w:space="0" w:color="auto"/>
          </w:divBdr>
        </w:div>
        <w:div w:id="1624770598">
          <w:marLeft w:val="0"/>
          <w:marRight w:val="0"/>
          <w:marTop w:val="0"/>
          <w:marBottom w:val="0"/>
          <w:divBdr>
            <w:top w:val="none" w:sz="0" w:space="0" w:color="auto"/>
            <w:left w:val="none" w:sz="0" w:space="0" w:color="auto"/>
            <w:bottom w:val="none" w:sz="0" w:space="0" w:color="auto"/>
            <w:right w:val="none" w:sz="0" w:space="0" w:color="auto"/>
          </w:divBdr>
        </w:div>
        <w:div w:id="1706523492">
          <w:marLeft w:val="0"/>
          <w:marRight w:val="0"/>
          <w:marTop w:val="0"/>
          <w:marBottom w:val="0"/>
          <w:divBdr>
            <w:top w:val="none" w:sz="0" w:space="0" w:color="auto"/>
            <w:left w:val="none" w:sz="0" w:space="0" w:color="auto"/>
            <w:bottom w:val="none" w:sz="0" w:space="0" w:color="auto"/>
            <w:right w:val="none" w:sz="0" w:space="0" w:color="auto"/>
          </w:divBdr>
        </w:div>
        <w:div w:id="2085568416">
          <w:marLeft w:val="0"/>
          <w:marRight w:val="0"/>
          <w:marTop w:val="0"/>
          <w:marBottom w:val="0"/>
          <w:divBdr>
            <w:top w:val="none" w:sz="0" w:space="0" w:color="auto"/>
            <w:left w:val="none" w:sz="0" w:space="0" w:color="auto"/>
            <w:bottom w:val="none" w:sz="0" w:space="0" w:color="auto"/>
            <w:right w:val="none" w:sz="0" w:space="0" w:color="auto"/>
          </w:divBdr>
        </w:div>
        <w:div w:id="2119061701">
          <w:marLeft w:val="0"/>
          <w:marRight w:val="0"/>
          <w:marTop w:val="0"/>
          <w:marBottom w:val="0"/>
          <w:divBdr>
            <w:top w:val="none" w:sz="0" w:space="0" w:color="auto"/>
            <w:left w:val="none" w:sz="0" w:space="0" w:color="auto"/>
            <w:bottom w:val="none" w:sz="0" w:space="0" w:color="auto"/>
            <w:right w:val="none" w:sz="0" w:space="0" w:color="auto"/>
          </w:divBdr>
        </w:div>
      </w:divsChild>
    </w:div>
    <w:div w:id="1576746439">
      <w:bodyDiv w:val="1"/>
      <w:marLeft w:val="0"/>
      <w:marRight w:val="0"/>
      <w:marTop w:val="0"/>
      <w:marBottom w:val="0"/>
      <w:divBdr>
        <w:top w:val="none" w:sz="0" w:space="0" w:color="auto"/>
        <w:left w:val="none" w:sz="0" w:space="0" w:color="auto"/>
        <w:bottom w:val="none" w:sz="0" w:space="0" w:color="auto"/>
        <w:right w:val="none" w:sz="0" w:space="0" w:color="auto"/>
      </w:divBdr>
    </w:div>
    <w:div w:id="1601528457">
      <w:bodyDiv w:val="1"/>
      <w:marLeft w:val="0"/>
      <w:marRight w:val="0"/>
      <w:marTop w:val="0"/>
      <w:marBottom w:val="0"/>
      <w:divBdr>
        <w:top w:val="none" w:sz="0" w:space="0" w:color="auto"/>
        <w:left w:val="none" w:sz="0" w:space="0" w:color="auto"/>
        <w:bottom w:val="none" w:sz="0" w:space="0" w:color="auto"/>
        <w:right w:val="none" w:sz="0" w:space="0" w:color="auto"/>
      </w:divBdr>
      <w:divsChild>
        <w:div w:id="1670911427">
          <w:marLeft w:val="0"/>
          <w:marRight w:val="0"/>
          <w:marTop w:val="0"/>
          <w:marBottom w:val="0"/>
          <w:divBdr>
            <w:top w:val="none" w:sz="0" w:space="0" w:color="auto"/>
            <w:left w:val="none" w:sz="0" w:space="0" w:color="auto"/>
            <w:bottom w:val="none" w:sz="0" w:space="0" w:color="auto"/>
            <w:right w:val="none" w:sz="0" w:space="0" w:color="auto"/>
          </w:divBdr>
          <w:divsChild>
            <w:div w:id="290208901">
              <w:marLeft w:val="0"/>
              <w:marRight w:val="0"/>
              <w:marTop w:val="0"/>
              <w:marBottom w:val="0"/>
              <w:divBdr>
                <w:top w:val="none" w:sz="0" w:space="0" w:color="auto"/>
                <w:left w:val="none" w:sz="0" w:space="0" w:color="auto"/>
                <w:bottom w:val="none" w:sz="0" w:space="0" w:color="auto"/>
                <w:right w:val="none" w:sz="0" w:space="0" w:color="auto"/>
              </w:divBdr>
              <w:divsChild>
                <w:div w:id="115587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910076">
      <w:bodyDiv w:val="1"/>
      <w:marLeft w:val="0"/>
      <w:marRight w:val="0"/>
      <w:marTop w:val="0"/>
      <w:marBottom w:val="0"/>
      <w:divBdr>
        <w:top w:val="none" w:sz="0" w:space="0" w:color="auto"/>
        <w:left w:val="none" w:sz="0" w:space="0" w:color="auto"/>
        <w:bottom w:val="none" w:sz="0" w:space="0" w:color="auto"/>
        <w:right w:val="none" w:sz="0" w:space="0" w:color="auto"/>
      </w:divBdr>
    </w:div>
    <w:div w:id="1604066642">
      <w:bodyDiv w:val="1"/>
      <w:marLeft w:val="0"/>
      <w:marRight w:val="0"/>
      <w:marTop w:val="0"/>
      <w:marBottom w:val="0"/>
      <w:divBdr>
        <w:top w:val="none" w:sz="0" w:space="0" w:color="auto"/>
        <w:left w:val="none" w:sz="0" w:space="0" w:color="auto"/>
        <w:bottom w:val="none" w:sz="0" w:space="0" w:color="auto"/>
        <w:right w:val="none" w:sz="0" w:space="0" w:color="auto"/>
      </w:divBdr>
    </w:div>
    <w:div w:id="1608929238">
      <w:bodyDiv w:val="1"/>
      <w:marLeft w:val="0"/>
      <w:marRight w:val="0"/>
      <w:marTop w:val="0"/>
      <w:marBottom w:val="0"/>
      <w:divBdr>
        <w:top w:val="none" w:sz="0" w:space="0" w:color="auto"/>
        <w:left w:val="none" w:sz="0" w:space="0" w:color="auto"/>
        <w:bottom w:val="none" w:sz="0" w:space="0" w:color="auto"/>
        <w:right w:val="none" w:sz="0" w:space="0" w:color="auto"/>
      </w:divBdr>
    </w:div>
    <w:div w:id="1611468688">
      <w:bodyDiv w:val="1"/>
      <w:marLeft w:val="0"/>
      <w:marRight w:val="0"/>
      <w:marTop w:val="0"/>
      <w:marBottom w:val="0"/>
      <w:divBdr>
        <w:top w:val="none" w:sz="0" w:space="0" w:color="auto"/>
        <w:left w:val="none" w:sz="0" w:space="0" w:color="auto"/>
        <w:bottom w:val="none" w:sz="0" w:space="0" w:color="auto"/>
        <w:right w:val="none" w:sz="0" w:space="0" w:color="auto"/>
      </w:divBdr>
    </w:div>
    <w:div w:id="1611889824">
      <w:bodyDiv w:val="1"/>
      <w:marLeft w:val="0"/>
      <w:marRight w:val="0"/>
      <w:marTop w:val="0"/>
      <w:marBottom w:val="0"/>
      <w:divBdr>
        <w:top w:val="none" w:sz="0" w:space="0" w:color="auto"/>
        <w:left w:val="none" w:sz="0" w:space="0" w:color="auto"/>
        <w:bottom w:val="none" w:sz="0" w:space="0" w:color="auto"/>
        <w:right w:val="none" w:sz="0" w:space="0" w:color="auto"/>
      </w:divBdr>
    </w:div>
    <w:div w:id="1612781239">
      <w:bodyDiv w:val="1"/>
      <w:marLeft w:val="0"/>
      <w:marRight w:val="0"/>
      <w:marTop w:val="0"/>
      <w:marBottom w:val="0"/>
      <w:divBdr>
        <w:top w:val="none" w:sz="0" w:space="0" w:color="auto"/>
        <w:left w:val="none" w:sz="0" w:space="0" w:color="auto"/>
        <w:bottom w:val="none" w:sz="0" w:space="0" w:color="auto"/>
        <w:right w:val="none" w:sz="0" w:space="0" w:color="auto"/>
      </w:divBdr>
    </w:div>
    <w:div w:id="1621186661">
      <w:bodyDiv w:val="1"/>
      <w:marLeft w:val="0"/>
      <w:marRight w:val="0"/>
      <w:marTop w:val="0"/>
      <w:marBottom w:val="0"/>
      <w:divBdr>
        <w:top w:val="none" w:sz="0" w:space="0" w:color="auto"/>
        <w:left w:val="none" w:sz="0" w:space="0" w:color="auto"/>
        <w:bottom w:val="none" w:sz="0" w:space="0" w:color="auto"/>
        <w:right w:val="none" w:sz="0" w:space="0" w:color="auto"/>
      </w:divBdr>
    </w:div>
    <w:div w:id="1622564460">
      <w:bodyDiv w:val="1"/>
      <w:marLeft w:val="0"/>
      <w:marRight w:val="0"/>
      <w:marTop w:val="0"/>
      <w:marBottom w:val="0"/>
      <w:divBdr>
        <w:top w:val="none" w:sz="0" w:space="0" w:color="auto"/>
        <w:left w:val="none" w:sz="0" w:space="0" w:color="auto"/>
        <w:bottom w:val="none" w:sz="0" w:space="0" w:color="auto"/>
        <w:right w:val="none" w:sz="0" w:space="0" w:color="auto"/>
      </w:divBdr>
    </w:div>
    <w:div w:id="1631937602">
      <w:bodyDiv w:val="1"/>
      <w:marLeft w:val="0"/>
      <w:marRight w:val="0"/>
      <w:marTop w:val="0"/>
      <w:marBottom w:val="0"/>
      <w:divBdr>
        <w:top w:val="none" w:sz="0" w:space="0" w:color="auto"/>
        <w:left w:val="none" w:sz="0" w:space="0" w:color="auto"/>
        <w:bottom w:val="none" w:sz="0" w:space="0" w:color="auto"/>
        <w:right w:val="none" w:sz="0" w:space="0" w:color="auto"/>
      </w:divBdr>
    </w:div>
    <w:div w:id="1633948763">
      <w:bodyDiv w:val="1"/>
      <w:marLeft w:val="0"/>
      <w:marRight w:val="0"/>
      <w:marTop w:val="0"/>
      <w:marBottom w:val="0"/>
      <w:divBdr>
        <w:top w:val="none" w:sz="0" w:space="0" w:color="auto"/>
        <w:left w:val="none" w:sz="0" w:space="0" w:color="auto"/>
        <w:bottom w:val="none" w:sz="0" w:space="0" w:color="auto"/>
        <w:right w:val="none" w:sz="0" w:space="0" w:color="auto"/>
      </w:divBdr>
    </w:div>
    <w:div w:id="1635138029">
      <w:bodyDiv w:val="1"/>
      <w:marLeft w:val="0"/>
      <w:marRight w:val="0"/>
      <w:marTop w:val="0"/>
      <w:marBottom w:val="0"/>
      <w:divBdr>
        <w:top w:val="none" w:sz="0" w:space="0" w:color="auto"/>
        <w:left w:val="none" w:sz="0" w:space="0" w:color="auto"/>
        <w:bottom w:val="none" w:sz="0" w:space="0" w:color="auto"/>
        <w:right w:val="none" w:sz="0" w:space="0" w:color="auto"/>
      </w:divBdr>
    </w:div>
    <w:div w:id="1635981481">
      <w:bodyDiv w:val="1"/>
      <w:marLeft w:val="0"/>
      <w:marRight w:val="0"/>
      <w:marTop w:val="0"/>
      <w:marBottom w:val="0"/>
      <w:divBdr>
        <w:top w:val="none" w:sz="0" w:space="0" w:color="auto"/>
        <w:left w:val="none" w:sz="0" w:space="0" w:color="auto"/>
        <w:bottom w:val="none" w:sz="0" w:space="0" w:color="auto"/>
        <w:right w:val="none" w:sz="0" w:space="0" w:color="auto"/>
      </w:divBdr>
    </w:div>
    <w:div w:id="1644504344">
      <w:bodyDiv w:val="1"/>
      <w:marLeft w:val="0"/>
      <w:marRight w:val="0"/>
      <w:marTop w:val="0"/>
      <w:marBottom w:val="0"/>
      <w:divBdr>
        <w:top w:val="none" w:sz="0" w:space="0" w:color="auto"/>
        <w:left w:val="none" w:sz="0" w:space="0" w:color="auto"/>
        <w:bottom w:val="none" w:sz="0" w:space="0" w:color="auto"/>
        <w:right w:val="none" w:sz="0" w:space="0" w:color="auto"/>
      </w:divBdr>
    </w:div>
    <w:div w:id="1667124993">
      <w:bodyDiv w:val="1"/>
      <w:marLeft w:val="0"/>
      <w:marRight w:val="0"/>
      <w:marTop w:val="0"/>
      <w:marBottom w:val="0"/>
      <w:divBdr>
        <w:top w:val="none" w:sz="0" w:space="0" w:color="auto"/>
        <w:left w:val="none" w:sz="0" w:space="0" w:color="auto"/>
        <w:bottom w:val="none" w:sz="0" w:space="0" w:color="auto"/>
        <w:right w:val="none" w:sz="0" w:space="0" w:color="auto"/>
      </w:divBdr>
    </w:div>
    <w:div w:id="1671054685">
      <w:bodyDiv w:val="1"/>
      <w:marLeft w:val="0"/>
      <w:marRight w:val="0"/>
      <w:marTop w:val="0"/>
      <w:marBottom w:val="0"/>
      <w:divBdr>
        <w:top w:val="none" w:sz="0" w:space="0" w:color="auto"/>
        <w:left w:val="none" w:sz="0" w:space="0" w:color="auto"/>
        <w:bottom w:val="none" w:sz="0" w:space="0" w:color="auto"/>
        <w:right w:val="none" w:sz="0" w:space="0" w:color="auto"/>
      </w:divBdr>
    </w:div>
    <w:div w:id="1674718835">
      <w:bodyDiv w:val="1"/>
      <w:marLeft w:val="0"/>
      <w:marRight w:val="0"/>
      <w:marTop w:val="0"/>
      <w:marBottom w:val="0"/>
      <w:divBdr>
        <w:top w:val="none" w:sz="0" w:space="0" w:color="auto"/>
        <w:left w:val="none" w:sz="0" w:space="0" w:color="auto"/>
        <w:bottom w:val="none" w:sz="0" w:space="0" w:color="auto"/>
        <w:right w:val="none" w:sz="0" w:space="0" w:color="auto"/>
      </w:divBdr>
    </w:div>
    <w:div w:id="1690137363">
      <w:bodyDiv w:val="1"/>
      <w:marLeft w:val="0"/>
      <w:marRight w:val="0"/>
      <w:marTop w:val="0"/>
      <w:marBottom w:val="0"/>
      <w:divBdr>
        <w:top w:val="none" w:sz="0" w:space="0" w:color="auto"/>
        <w:left w:val="none" w:sz="0" w:space="0" w:color="auto"/>
        <w:bottom w:val="none" w:sz="0" w:space="0" w:color="auto"/>
        <w:right w:val="none" w:sz="0" w:space="0" w:color="auto"/>
      </w:divBdr>
    </w:div>
    <w:div w:id="1692561923">
      <w:bodyDiv w:val="1"/>
      <w:marLeft w:val="0"/>
      <w:marRight w:val="0"/>
      <w:marTop w:val="0"/>
      <w:marBottom w:val="0"/>
      <w:divBdr>
        <w:top w:val="none" w:sz="0" w:space="0" w:color="auto"/>
        <w:left w:val="none" w:sz="0" w:space="0" w:color="auto"/>
        <w:bottom w:val="none" w:sz="0" w:space="0" w:color="auto"/>
        <w:right w:val="none" w:sz="0" w:space="0" w:color="auto"/>
      </w:divBdr>
    </w:div>
    <w:div w:id="1693536479">
      <w:bodyDiv w:val="1"/>
      <w:marLeft w:val="0"/>
      <w:marRight w:val="0"/>
      <w:marTop w:val="0"/>
      <w:marBottom w:val="0"/>
      <w:divBdr>
        <w:top w:val="none" w:sz="0" w:space="0" w:color="auto"/>
        <w:left w:val="none" w:sz="0" w:space="0" w:color="auto"/>
        <w:bottom w:val="none" w:sz="0" w:space="0" w:color="auto"/>
        <w:right w:val="none" w:sz="0" w:space="0" w:color="auto"/>
      </w:divBdr>
    </w:div>
    <w:div w:id="1698505834">
      <w:bodyDiv w:val="1"/>
      <w:marLeft w:val="0"/>
      <w:marRight w:val="0"/>
      <w:marTop w:val="0"/>
      <w:marBottom w:val="0"/>
      <w:divBdr>
        <w:top w:val="none" w:sz="0" w:space="0" w:color="auto"/>
        <w:left w:val="none" w:sz="0" w:space="0" w:color="auto"/>
        <w:bottom w:val="none" w:sz="0" w:space="0" w:color="auto"/>
        <w:right w:val="none" w:sz="0" w:space="0" w:color="auto"/>
      </w:divBdr>
    </w:div>
    <w:div w:id="1699350911">
      <w:bodyDiv w:val="1"/>
      <w:marLeft w:val="0"/>
      <w:marRight w:val="0"/>
      <w:marTop w:val="0"/>
      <w:marBottom w:val="0"/>
      <w:divBdr>
        <w:top w:val="none" w:sz="0" w:space="0" w:color="auto"/>
        <w:left w:val="none" w:sz="0" w:space="0" w:color="auto"/>
        <w:bottom w:val="none" w:sz="0" w:space="0" w:color="auto"/>
        <w:right w:val="none" w:sz="0" w:space="0" w:color="auto"/>
      </w:divBdr>
    </w:div>
    <w:div w:id="1702121506">
      <w:bodyDiv w:val="1"/>
      <w:marLeft w:val="0"/>
      <w:marRight w:val="0"/>
      <w:marTop w:val="0"/>
      <w:marBottom w:val="0"/>
      <w:divBdr>
        <w:top w:val="none" w:sz="0" w:space="0" w:color="auto"/>
        <w:left w:val="none" w:sz="0" w:space="0" w:color="auto"/>
        <w:bottom w:val="none" w:sz="0" w:space="0" w:color="auto"/>
        <w:right w:val="none" w:sz="0" w:space="0" w:color="auto"/>
      </w:divBdr>
    </w:div>
    <w:div w:id="1703554138">
      <w:bodyDiv w:val="1"/>
      <w:marLeft w:val="0"/>
      <w:marRight w:val="0"/>
      <w:marTop w:val="0"/>
      <w:marBottom w:val="0"/>
      <w:divBdr>
        <w:top w:val="none" w:sz="0" w:space="0" w:color="auto"/>
        <w:left w:val="none" w:sz="0" w:space="0" w:color="auto"/>
        <w:bottom w:val="none" w:sz="0" w:space="0" w:color="auto"/>
        <w:right w:val="none" w:sz="0" w:space="0" w:color="auto"/>
      </w:divBdr>
    </w:div>
    <w:div w:id="1707023953">
      <w:bodyDiv w:val="1"/>
      <w:marLeft w:val="0"/>
      <w:marRight w:val="0"/>
      <w:marTop w:val="0"/>
      <w:marBottom w:val="0"/>
      <w:divBdr>
        <w:top w:val="none" w:sz="0" w:space="0" w:color="auto"/>
        <w:left w:val="none" w:sz="0" w:space="0" w:color="auto"/>
        <w:bottom w:val="none" w:sz="0" w:space="0" w:color="auto"/>
        <w:right w:val="none" w:sz="0" w:space="0" w:color="auto"/>
      </w:divBdr>
    </w:div>
    <w:div w:id="1708405095">
      <w:bodyDiv w:val="1"/>
      <w:marLeft w:val="0"/>
      <w:marRight w:val="0"/>
      <w:marTop w:val="0"/>
      <w:marBottom w:val="0"/>
      <w:divBdr>
        <w:top w:val="none" w:sz="0" w:space="0" w:color="auto"/>
        <w:left w:val="none" w:sz="0" w:space="0" w:color="auto"/>
        <w:bottom w:val="none" w:sz="0" w:space="0" w:color="auto"/>
        <w:right w:val="none" w:sz="0" w:space="0" w:color="auto"/>
      </w:divBdr>
    </w:div>
    <w:div w:id="1712683795">
      <w:bodyDiv w:val="1"/>
      <w:marLeft w:val="0"/>
      <w:marRight w:val="0"/>
      <w:marTop w:val="0"/>
      <w:marBottom w:val="0"/>
      <w:divBdr>
        <w:top w:val="none" w:sz="0" w:space="0" w:color="auto"/>
        <w:left w:val="none" w:sz="0" w:space="0" w:color="auto"/>
        <w:bottom w:val="none" w:sz="0" w:space="0" w:color="auto"/>
        <w:right w:val="none" w:sz="0" w:space="0" w:color="auto"/>
      </w:divBdr>
      <w:divsChild>
        <w:div w:id="80488917">
          <w:marLeft w:val="0"/>
          <w:marRight w:val="0"/>
          <w:marTop w:val="0"/>
          <w:marBottom w:val="0"/>
          <w:divBdr>
            <w:top w:val="none" w:sz="0" w:space="0" w:color="auto"/>
            <w:left w:val="none" w:sz="0" w:space="0" w:color="auto"/>
            <w:bottom w:val="none" w:sz="0" w:space="0" w:color="auto"/>
            <w:right w:val="none" w:sz="0" w:space="0" w:color="auto"/>
          </w:divBdr>
          <w:divsChild>
            <w:div w:id="616104990">
              <w:marLeft w:val="0"/>
              <w:marRight w:val="0"/>
              <w:marTop w:val="0"/>
              <w:marBottom w:val="0"/>
              <w:divBdr>
                <w:top w:val="none" w:sz="0" w:space="0" w:color="auto"/>
                <w:left w:val="none" w:sz="0" w:space="0" w:color="auto"/>
                <w:bottom w:val="none" w:sz="0" w:space="0" w:color="auto"/>
                <w:right w:val="none" w:sz="0" w:space="0" w:color="auto"/>
              </w:divBdr>
              <w:divsChild>
                <w:div w:id="183254858">
                  <w:marLeft w:val="0"/>
                  <w:marRight w:val="0"/>
                  <w:marTop w:val="0"/>
                  <w:marBottom w:val="0"/>
                  <w:divBdr>
                    <w:top w:val="none" w:sz="0" w:space="0" w:color="auto"/>
                    <w:left w:val="none" w:sz="0" w:space="0" w:color="auto"/>
                    <w:bottom w:val="none" w:sz="0" w:space="0" w:color="auto"/>
                    <w:right w:val="none" w:sz="0" w:space="0" w:color="auto"/>
                  </w:divBdr>
                  <w:divsChild>
                    <w:div w:id="33628076">
                      <w:marLeft w:val="0"/>
                      <w:marRight w:val="0"/>
                      <w:marTop w:val="0"/>
                      <w:marBottom w:val="0"/>
                      <w:divBdr>
                        <w:top w:val="none" w:sz="0" w:space="0" w:color="auto"/>
                        <w:left w:val="none" w:sz="0" w:space="0" w:color="auto"/>
                        <w:bottom w:val="none" w:sz="0" w:space="0" w:color="auto"/>
                        <w:right w:val="none" w:sz="0" w:space="0" w:color="auto"/>
                      </w:divBdr>
                      <w:divsChild>
                        <w:div w:id="50546114">
                          <w:marLeft w:val="0"/>
                          <w:marRight w:val="0"/>
                          <w:marTop w:val="0"/>
                          <w:marBottom w:val="0"/>
                          <w:divBdr>
                            <w:top w:val="none" w:sz="0" w:space="0" w:color="auto"/>
                            <w:left w:val="none" w:sz="0" w:space="0" w:color="auto"/>
                            <w:bottom w:val="none" w:sz="0" w:space="0" w:color="auto"/>
                            <w:right w:val="none" w:sz="0" w:space="0" w:color="auto"/>
                          </w:divBdr>
                          <w:divsChild>
                            <w:div w:id="1009142933">
                              <w:marLeft w:val="0"/>
                              <w:marRight w:val="0"/>
                              <w:marTop w:val="0"/>
                              <w:marBottom w:val="0"/>
                              <w:divBdr>
                                <w:top w:val="none" w:sz="0" w:space="0" w:color="auto"/>
                                <w:left w:val="none" w:sz="0" w:space="0" w:color="auto"/>
                                <w:bottom w:val="none" w:sz="0" w:space="0" w:color="auto"/>
                                <w:right w:val="none" w:sz="0" w:space="0" w:color="auto"/>
                              </w:divBdr>
                              <w:divsChild>
                                <w:div w:id="930509246">
                                  <w:marLeft w:val="0"/>
                                  <w:marRight w:val="0"/>
                                  <w:marTop w:val="0"/>
                                  <w:marBottom w:val="0"/>
                                  <w:divBdr>
                                    <w:top w:val="none" w:sz="0" w:space="0" w:color="auto"/>
                                    <w:left w:val="none" w:sz="0" w:space="0" w:color="auto"/>
                                    <w:bottom w:val="none" w:sz="0" w:space="0" w:color="auto"/>
                                    <w:right w:val="none" w:sz="0" w:space="0" w:color="auto"/>
                                  </w:divBdr>
                                  <w:divsChild>
                                    <w:div w:id="156128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7569076">
                          <w:marLeft w:val="0"/>
                          <w:marRight w:val="0"/>
                          <w:marTop w:val="0"/>
                          <w:marBottom w:val="0"/>
                          <w:divBdr>
                            <w:top w:val="none" w:sz="0" w:space="0" w:color="auto"/>
                            <w:left w:val="none" w:sz="0" w:space="0" w:color="auto"/>
                            <w:bottom w:val="none" w:sz="0" w:space="0" w:color="auto"/>
                            <w:right w:val="none" w:sz="0" w:space="0" w:color="auto"/>
                          </w:divBdr>
                          <w:divsChild>
                            <w:div w:id="1119492597">
                              <w:marLeft w:val="0"/>
                              <w:marRight w:val="0"/>
                              <w:marTop w:val="0"/>
                              <w:marBottom w:val="0"/>
                              <w:divBdr>
                                <w:top w:val="none" w:sz="0" w:space="0" w:color="auto"/>
                                <w:left w:val="none" w:sz="0" w:space="0" w:color="auto"/>
                                <w:bottom w:val="none" w:sz="0" w:space="0" w:color="auto"/>
                                <w:right w:val="none" w:sz="0" w:space="0" w:color="auto"/>
                              </w:divBdr>
                              <w:divsChild>
                                <w:div w:id="1834484961">
                                  <w:marLeft w:val="0"/>
                                  <w:marRight w:val="0"/>
                                  <w:marTop w:val="0"/>
                                  <w:marBottom w:val="0"/>
                                  <w:divBdr>
                                    <w:top w:val="none" w:sz="0" w:space="0" w:color="auto"/>
                                    <w:left w:val="none" w:sz="0" w:space="0" w:color="auto"/>
                                    <w:bottom w:val="none" w:sz="0" w:space="0" w:color="auto"/>
                                    <w:right w:val="none" w:sz="0" w:space="0" w:color="auto"/>
                                  </w:divBdr>
                                  <w:divsChild>
                                    <w:div w:id="1259174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9091278">
          <w:marLeft w:val="0"/>
          <w:marRight w:val="0"/>
          <w:marTop w:val="0"/>
          <w:marBottom w:val="0"/>
          <w:divBdr>
            <w:top w:val="none" w:sz="0" w:space="0" w:color="auto"/>
            <w:left w:val="none" w:sz="0" w:space="0" w:color="auto"/>
            <w:bottom w:val="none" w:sz="0" w:space="0" w:color="auto"/>
            <w:right w:val="none" w:sz="0" w:space="0" w:color="auto"/>
          </w:divBdr>
          <w:divsChild>
            <w:div w:id="1161580715">
              <w:marLeft w:val="0"/>
              <w:marRight w:val="0"/>
              <w:marTop w:val="0"/>
              <w:marBottom w:val="0"/>
              <w:divBdr>
                <w:top w:val="none" w:sz="0" w:space="0" w:color="auto"/>
                <w:left w:val="none" w:sz="0" w:space="0" w:color="auto"/>
                <w:bottom w:val="none" w:sz="0" w:space="0" w:color="auto"/>
                <w:right w:val="none" w:sz="0" w:space="0" w:color="auto"/>
              </w:divBdr>
              <w:divsChild>
                <w:div w:id="630744363">
                  <w:marLeft w:val="0"/>
                  <w:marRight w:val="0"/>
                  <w:marTop w:val="0"/>
                  <w:marBottom w:val="0"/>
                  <w:divBdr>
                    <w:top w:val="none" w:sz="0" w:space="0" w:color="auto"/>
                    <w:left w:val="none" w:sz="0" w:space="0" w:color="auto"/>
                    <w:bottom w:val="none" w:sz="0" w:space="0" w:color="auto"/>
                    <w:right w:val="none" w:sz="0" w:space="0" w:color="auto"/>
                  </w:divBdr>
                  <w:divsChild>
                    <w:div w:id="1605990856">
                      <w:marLeft w:val="0"/>
                      <w:marRight w:val="0"/>
                      <w:marTop w:val="0"/>
                      <w:marBottom w:val="0"/>
                      <w:divBdr>
                        <w:top w:val="none" w:sz="0" w:space="0" w:color="auto"/>
                        <w:left w:val="none" w:sz="0" w:space="0" w:color="auto"/>
                        <w:bottom w:val="none" w:sz="0" w:space="0" w:color="auto"/>
                        <w:right w:val="none" w:sz="0" w:space="0" w:color="auto"/>
                      </w:divBdr>
                      <w:divsChild>
                        <w:div w:id="1004435600">
                          <w:marLeft w:val="0"/>
                          <w:marRight w:val="0"/>
                          <w:marTop w:val="0"/>
                          <w:marBottom w:val="0"/>
                          <w:divBdr>
                            <w:top w:val="none" w:sz="0" w:space="0" w:color="auto"/>
                            <w:left w:val="none" w:sz="0" w:space="0" w:color="auto"/>
                            <w:bottom w:val="none" w:sz="0" w:space="0" w:color="auto"/>
                            <w:right w:val="none" w:sz="0" w:space="0" w:color="auto"/>
                          </w:divBdr>
                          <w:divsChild>
                            <w:div w:id="1965575258">
                              <w:marLeft w:val="0"/>
                              <w:marRight w:val="0"/>
                              <w:marTop w:val="0"/>
                              <w:marBottom w:val="0"/>
                              <w:divBdr>
                                <w:top w:val="none" w:sz="0" w:space="0" w:color="auto"/>
                                <w:left w:val="none" w:sz="0" w:space="0" w:color="auto"/>
                                <w:bottom w:val="none" w:sz="0" w:space="0" w:color="auto"/>
                                <w:right w:val="none" w:sz="0" w:space="0" w:color="auto"/>
                              </w:divBdr>
                              <w:divsChild>
                                <w:div w:id="365840212">
                                  <w:marLeft w:val="0"/>
                                  <w:marRight w:val="0"/>
                                  <w:marTop w:val="0"/>
                                  <w:marBottom w:val="0"/>
                                  <w:divBdr>
                                    <w:top w:val="none" w:sz="0" w:space="0" w:color="auto"/>
                                    <w:left w:val="none" w:sz="0" w:space="0" w:color="auto"/>
                                    <w:bottom w:val="none" w:sz="0" w:space="0" w:color="auto"/>
                                    <w:right w:val="none" w:sz="0" w:space="0" w:color="auto"/>
                                  </w:divBdr>
                                  <w:divsChild>
                                    <w:div w:id="1540118495">
                                      <w:marLeft w:val="0"/>
                                      <w:marRight w:val="0"/>
                                      <w:marTop w:val="0"/>
                                      <w:marBottom w:val="0"/>
                                      <w:divBdr>
                                        <w:top w:val="none" w:sz="0" w:space="0" w:color="auto"/>
                                        <w:left w:val="none" w:sz="0" w:space="0" w:color="auto"/>
                                        <w:bottom w:val="none" w:sz="0" w:space="0" w:color="auto"/>
                                        <w:right w:val="none" w:sz="0" w:space="0" w:color="auto"/>
                                      </w:divBdr>
                                      <w:divsChild>
                                        <w:div w:id="170886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8336700">
          <w:marLeft w:val="0"/>
          <w:marRight w:val="0"/>
          <w:marTop w:val="0"/>
          <w:marBottom w:val="0"/>
          <w:divBdr>
            <w:top w:val="none" w:sz="0" w:space="0" w:color="auto"/>
            <w:left w:val="none" w:sz="0" w:space="0" w:color="auto"/>
            <w:bottom w:val="none" w:sz="0" w:space="0" w:color="auto"/>
            <w:right w:val="none" w:sz="0" w:space="0" w:color="auto"/>
          </w:divBdr>
          <w:divsChild>
            <w:div w:id="1624113278">
              <w:marLeft w:val="0"/>
              <w:marRight w:val="0"/>
              <w:marTop w:val="0"/>
              <w:marBottom w:val="0"/>
              <w:divBdr>
                <w:top w:val="none" w:sz="0" w:space="0" w:color="auto"/>
                <w:left w:val="none" w:sz="0" w:space="0" w:color="auto"/>
                <w:bottom w:val="none" w:sz="0" w:space="0" w:color="auto"/>
                <w:right w:val="none" w:sz="0" w:space="0" w:color="auto"/>
              </w:divBdr>
              <w:divsChild>
                <w:div w:id="1072193101">
                  <w:marLeft w:val="0"/>
                  <w:marRight w:val="0"/>
                  <w:marTop w:val="0"/>
                  <w:marBottom w:val="0"/>
                  <w:divBdr>
                    <w:top w:val="none" w:sz="0" w:space="0" w:color="auto"/>
                    <w:left w:val="none" w:sz="0" w:space="0" w:color="auto"/>
                    <w:bottom w:val="none" w:sz="0" w:space="0" w:color="auto"/>
                    <w:right w:val="none" w:sz="0" w:space="0" w:color="auto"/>
                  </w:divBdr>
                  <w:divsChild>
                    <w:div w:id="426847917">
                      <w:marLeft w:val="0"/>
                      <w:marRight w:val="0"/>
                      <w:marTop w:val="0"/>
                      <w:marBottom w:val="0"/>
                      <w:divBdr>
                        <w:top w:val="none" w:sz="0" w:space="0" w:color="auto"/>
                        <w:left w:val="none" w:sz="0" w:space="0" w:color="auto"/>
                        <w:bottom w:val="none" w:sz="0" w:space="0" w:color="auto"/>
                        <w:right w:val="none" w:sz="0" w:space="0" w:color="auto"/>
                      </w:divBdr>
                      <w:divsChild>
                        <w:div w:id="68237019">
                          <w:marLeft w:val="0"/>
                          <w:marRight w:val="0"/>
                          <w:marTop w:val="0"/>
                          <w:marBottom w:val="0"/>
                          <w:divBdr>
                            <w:top w:val="none" w:sz="0" w:space="0" w:color="auto"/>
                            <w:left w:val="none" w:sz="0" w:space="0" w:color="auto"/>
                            <w:bottom w:val="none" w:sz="0" w:space="0" w:color="auto"/>
                            <w:right w:val="none" w:sz="0" w:space="0" w:color="auto"/>
                          </w:divBdr>
                          <w:divsChild>
                            <w:div w:id="284506296">
                              <w:marLeft w:val="0"/>
                              <w:marRight w:val="0"/>
                              <w:marTop w:val="0"/>
                              <w:marBottom w:val="0"/>
                              <w:divBdr>
                                <w:top w:val="none" w:sz="0" w:space="0" w:color="auto"/>
                                <w:left w:val="none" w:sz="0" w:space="0" w:color="auto"/>
                                <w:bottom w:val="none" w:sz="0" w:space="0" w:color="auto"/>
                                <w:right w:val="none" w:sz="0" w:space="0" w:color="auto"/>
                              </w:divBdr>
                              <w:divsChild>
                                <w:div w:id="538669414">
                                  <w:marLeft w:val="0"/>
                                  <w:marRight w:val="0"/>
                                  <w:marTop w:val="0"/>
                                  <w:marBottom w:val="0"/>
                                  <w:divBdr>
                                    <w:top w:val="none" w:sz="0" w:space="0" w:color="auto"/>
                                    <w:left w:val="none" w:sz="0" w:space="0" w:color="auto"/>
                                    <w:bottom w:val="none" w:sz="0" w:space="0" w:color="auto"/>
                                    <w:right w:val="none" w:sz="0" w:space="0" w:color="auto"/>
                                  </w:divBdr>
                                  <w:divsChild>
                                    <w:div w:id="52031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242645">
                          <w:marLeft w:val="0"/>
                          <w:marRight w:val="0"/>
                          <w:marTop w:val="0"/>
                          <w:marBottom w:val="0"/>
                          <w:divBdr>
                            <w:top w:val="none" w:sz="0" w:space="0" w:color="auto"/>
                            <w:left w:val="none" w:sz="0" w:space="0" w:color="auto"/>
                            <w:bottom w:val="none" w:sz="0" w:space="0" w:color="auto"/>
                            <w:right w:val="none" w:sz="0" w:space="0" w:color="auto"/>
                          </w:divBdr>
                          <w:divsChild>
                            <w:div w:id="887569324">
                              <w:marLeft w:val="0"/>
                              <w:marRight w:val="0"/>
                              <w:marTop w:val="0"/>
                              <w:marBottom w:val="0"/>
                              <w:divBdr>
                                <w:top w:val="none" w:sz="0" w:space="0" w:color="auto"/>
                                <w:left w:val="none" w:sz="0" w:space="0" w:color="auto"/>
                                <w:bottom w:val="none" w:sz="0" w:space="0" w:color="auto"/>
                                <w:right w:val="none" w:sz="0" w:space="0" w:color="auto"/>
                              </w:divBdr>
                              <w:divsChild>
                                <w:div w:id="535654940">
                                  <w:marLeft w:val="0"/>
                                  <w:marRight w:val="0"/>
                                  <w:marTop w:val="0"/>
                                  <w:marBottom w:val="0"/>
                                  <w:divBdr>
                                    <w:top w:val="none" w:sz="0" w:space="0" w:color="auto"/>
                                    <w:left w:val="none" w:sz="0" w:space="0" w:color="auto"/>
                                    <w:bottom w:val="none" w:sz="0" w:space="0" w:color="auto"/>
                                    <w:right w:val="none" w:sz="0" w:space="0" w:color="auto"/>
                                  </w:divBdr>
                                  <w:divsChild>
                                    <w:div w:id="18483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403222">
                  <w:marLeft w:val="0"/>
                  <w:marRight w:val="0"/>
                  <w:marTop w:val="0"/>
                  <w:marBottom w:val="0"/>
                  <w:divBdr>
                    <w:top w:val="none" w:sz="0" w:space="0" w:color="auto"/>
                    <w:left w:val="none" w:sz="0" w:space="0" w:color="auto"/>
                    <w:bottom w:val="none" w:sz="0" w:space="0" w:color="auto"/>
                    <w:right w:val="none" w:sz="0" w:space="0" w:color="auto"/>
                  </w:divBdr>
                  <w:divsChild>
                    <w:div w:id="1318878976">
                      <w:marLeft w:val="0"/>
                      <w:marRight w:val="0"/>
                      <w:marTop w:val="0"/>
                      <w:marBottom w:val="0"/>
                      <w:divBdr>
                        <w:top w:val="none" w:sz="0" w:space="0" w:color="auto"/>
                        <w:left w:val="none" w:sz="0" w:space="0" w:color="auto"/>
                        <w:bottom w:val="none" w:sz="0" w:space="0" w:color="auto"/>
                        <w:right w:val="none" w:sz="0" w:space="0" w:color="auto"/>
                      </w:divBdr>
                      <w:divsChild>
                        <w:div w:id="407190044">
                          <w:marLeft w:val="0"/>
                          <w:marRight w:val="0"/>
                          <w:marTop w:val="0"/>
                          <w:marBottom w:val="0"/>
                          <w:divBdr>
                            <w:top w:val="none" w:sz="0" w:space="0" w:color="auto"/>
                            <w:left w:val="none" w:sz="0" w:space="0" w:color="auto"/>
                            <w:bottom w:val="none" w:sz="0" w:space="0" w:color="auto"/>
                            <w:right w:val="none" w:sz="0" w:space="0" w:color="auto"/>
                          </w:divBdr>
                          <w:divsChild>
                            <w:div w:id="1119879515">
                              <w:marLeft w:val="0"/>
                              <w:marRight w:val="0"/>
                              <w:marTop w:val="0"/>
                              <w:marBottom w:val="0"/>
                              <w:divBdr>
                                <w:top w:val="none" w:sz="0" w:space="0" w:color="auto"/>
                                <w:left w:val="none" w:sz="0" w:space="0" w:color="auto"/>
                                <w:bottom w:val="none" w:sz="0" w:space="0" w:color="auto"/>
                                <w:right w:val="none" w:sz="0" w:space="0" w:color="auto"/>
                              </w:divBdr>
                              <w:divsChild>
                                <w:div w:id="24276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6857216">
      <w:bodyDiv w:val="1"/>
      <w:marLeft w:val="0"/>
      <w:marRight w:val="0"/>
      <w:marTop w:val="0"/>
      <w:marBottom w:val="0"/>
      <w:divBdr>
        <w:top w:val="none" w:sz="0" w:space="0" w:color="auto"/>
        <w:left w:val="none" w:sz="0" w:space="0" w:color="auto"/>
        <w:bottom w:val="none" w:sz="0" w:space="0" w:color="auto"/>
        <w:right w:val="none" w:sz="0" w:space="0" w:color="auto"/>
      </w:divBdr>
    </w:div>
    <w:div w:id="1721634190">
      <w:bodyDiv w:val="1"/>
      <w:marLeft w:val="0"/>
      <w:marRight w:val="0"/>
      <w:marTop w:val="0"/>
      <w:marBottom w:val="0"/>
      <w:divBdr>
        <w:top w:val="none" w:sz="0" w:space="0" w:color="auto"/>
        <w:left w:val="none" w:sz="0" w:space="0" w:color="auto"/>
        <w:bottom w:val="none" w:sz="0" w:space="0" w:color="auto"/>
        <w:right w:val="none" w:sz="0" w:space="0" w:color="auto"/>
      </w:divBdr>
    </w:div>
    <w:div w:id="1725912641">
      <w:bodyDiv w:val="1"/>
      <w:marLeft w:val="0"/>
      <w:marRight w:val="0"/>
      <w:marTop w:val="0"/>
      <w:marBottom w:val="0"/>
      <w:divBdr>
        <w:top w:val="none" w:sz="0" w:space="0" w:color="auto"/>
        <w:left w:val="none" w:sz="0" w:space="0" w:color="auto"/>
        <w:bottom w:val="none" w:sz="0" w:space="0" w:color="auto"/>
        <w:right w:val="none" w:sz="0" w:space="0" w:color="auto"/>
      </w:divBdr>
      <w:divsChild>
        <w:div w:id="1617177239">
          <w:marLeft w:val="0"/>
          <w:marRight w:val="0"/>
          <w:marTop w:val="0"/>
          <w:marBottom w:val="0"/>
          <w:divBdr>
            <w:top w:val="none" w:sz="0" w:space="0" w:color="auto"/>
            <w:left w:val="none" w:sz="0" w:space="0" w:color="auto"/>
            <w:bottom w:val="none" w:sz="0" w:space="0" w:color="auto"/>
            <w:right w:val="none" w:sz="0" w:space="0" w:color="auto"/>
          </w:divBdr>
        </w:div>
      </w:divsChild>
    </w:div>
    <w:div w:id="1731885536">
      <w:bodyDiv w:val="1"/>
      <w:marLeft w:val="0"/>
      <w:marRight w:val="0"/>
      <w:marTop w:val="0"/>
      <w:marBottom w:val="0"/>
      <w:divBdr>
        <w:top w:val="none" w:sz="0" w:space="0" w:color="auto"/>
        <w:left w:val="none" w:sz="0" w:space="0" w:color="auto"/>
        <w:bottom w:val="none" w:sz="0" w:space="0" w:color="auto"/>
        <w:right w:val="none" w:sz="0" w:space="0" w:color="auto"/>
      </w:divBdr>
      <w:divsChild>
        <w:div w:id="152719452">
          <w:marLeft w:val="0"/>
          <w:marRight w:val="0"/>
          <w:marTop w:val="0"/>
          <w:marBottom w:val="0"/>
          <w:divBdr>
            <w:top w:val="none" w:sz="0" w:space="0" w:color="auto"/>
            <w:left w:val="none" w:sz="0" w:space="0" w:color="auto"/>
            <w:bottom w:val="none" w:sz="0" w:space="0" w:color="auto"/>
            <w:right w:val="none" w:sz="0" w:space="0" w:color="auto"/>
          </w:divBdr>
        </w:div>
      </w:divsChild>
    </w:div>
    <w:div w:id="1744257611">
      <w:bodyDiv w:val="1"/>
      <w:marLeft w:val="0"/>
      <w:marRight w:val="0"/>
      <w:marTop w:val="0"/>
      <w:marBottom w:val="0"/>
      <w:divBdr>
        <w:top w:val="none" w:sz="0" w:space="0" w:color="auto"/>
        <w:left w:val="none" w:sz="0" w:space="0" w:color="auto"/>
        <w:bottom w:val="none" w:sz="0" w:space="0" w:color="auto"/>
        <w:right w:val="none" w:sz="0" w:space="0" w:color="auto"/>
      </w:divBdr>
    </w:div>
    <w:div w:id="1745831806">
      <w:bodyDiv w:val="1"/>
      <w:marLeft w:val="0"/>
      <w:marRight w:val="0"/>
      <w:marTop w:val="0"/>
      <w:marBottom w:val="0"/>
      <w:divBdr>
        <w:top w:val="none" w:sz="0" w:space="0" w:color="auto"/>
        <w:left w:val="none" w:sz="0" w:space="0" w:color="auto"/>
        <w:bottom w:val="none" w:sz="0" w:space="0" w:color="auto"/>
        <w:right w:val="none" w:sz="0" w:space="0" w:color="auto"/>
      </w:divBdr>
    </w:div>
    <w:div w:id="1760759048">
      <w:bodyDiv w:val="1"/>
      <w:marLeft w:val="0"/>
      <w:marRight w:val="0"/>
      <w:marTop w:val="0"/>
      <w:marBottom w:val="0"/>
      <w:divBdr>
        <w:top w:val="none" w:sz="0" w:space="0" w:color="auto"/>
        <w:left w:val="none" w:sz="0" w:space="0" w:color="auto"/>
        <w:bottom w:val="none" w:sz="0" w:space="0" w:color="auto"/>
        <w:right w:val="none" w:sz="0" w:space="0" w:color="auto"/>
      </w:divBdr>
      <w:divsChild>
        <w:div w:id="977346428">
          <w:marLeft w:val="0"/>
          <w:marRight w:val="0"/>
          <w:marTop w:val="0"/>
          <w:marBottom w:val="0"/>
          <w:divBdr>
            <w:top w:val="none" w:sz="0" w:space="0" w:color="auto"/>
            <w:left w:val="none" w:sz="0" w:space="0" w:color="auto"/>
            <w:bottom w:val="none" w:sz="0" w:space="0" w:color="auto"/>
            <w:right w:val="none" w:sz="0" w:space="0" w:color="auto"/>
          </w:divBdr>
          <w:divsChild>
            <w:div w:id="1685403106">
              <w:marLeft w:val="0"/>
              <w:marRight w:val="0"/>
              <w:marTop w:val="0"/>
              <w:marBottom w:val="0"/>
              <w:divBdr>
                <w:top w:val="none" w:sz="0" w:space="0" w:color="auto"/>
                <w:left w:val="none" w:sz="0" w:space="0" w:color="auto"/>
                <w:bottom w:val="none" w:sz="0" w:space="0" w:color="auto"/>
                <w:right w:val="none" w:sz="0" w:space="0" w:color="auto"/>
              </w:divBdr>
              <w:divsChild>
                <w:div w:id="7305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8062">
      <w:bodyDiv w:val="1"/>
      <w:marLeft w:val="0"/>
      <w:marRight w:val="0"/>
      <w:marTop w:val="0"/>
      <w:marBottom w:val="0"/>
      <w:divBdr>
        <w:top w:val="none" w:sz="0" w:space="0" w:color="auto"/>
        <w:left w:val="none" w:sz="0" w:space="0" w:color="auto"/>
        <w:bottom w:val="none" w:sz="0" w:space="0" w:color="auto"/>
        <w:right w:val="none" w:sz="0" w:space="0" w:color="auto"/>
      </w:divBdr>
    </w:div>
    <w:div w:id="1764646764">
      <w:bodyDiv w:val="1"/>
      <w:marLeft w:val="0"/>
      <w:marRight w:val="0"/>
      <w:marTop w:val="0"/>
      <w:marBottom w:val="0"/>
      <w:divBdr>
        <w:top w:val="none" w:sz="0" w:space="0" w:color="auto"/>
        <w:left w:val="none" w:sz="0" w:space="0" w:color="auto"/>
        <w:bottom w:val="none" w:sz="0" w:space="0" w:color="auto"/>
        <w:right w:val="none" w:sz="0" w:space="0" w:color="auto"/>
      </w:divBdr>
    </w:div>
    <w:div w:id="1765806686">
      <w:bodyDiv w:val="1"/>
      <w:marLeft w:val="0"/>
      <w:marRight w:val="0"/>
      <w:marTop w:val="0"/>
      <w:marBottom w:val="0"/>
      <w:divBdr>
        <w:top w:val="none" w:sz="0" w:space="0" w:color="auto"/>
        <w:left w:val="none" w:sz="0" w:space="0" w:color="auto"/>
        <w:bottom w:val="none" w:sz="0" w:space="0" w:color="auto"/>
        <w:right w:val="none" w:sz="0" w:space="0" w:color="auto"/>
      </w:divBdr>
    </w:div>
    <w:div w:id="1768882687">
      <w:bodyDiv w:val="1"/>
      <w:marLeft w:val="0"/>
      <w:marRight w:val="0"/>
      <w:marTop w:val="0"/>
      <w:marBottom w:val="0"/>
      <w:divBdr>
        <w:top w:val="none" w:sz="0" w:space="0" w:color="auto"/>
        <w:left w:val="none" w:sz="0" w:space="0" w:color="auto"/>
        <w:bottom w:val="none" w:sz="0" w:space="0" w:color="auto"/>
        <w:right w:val="none" w:sz="0" w:space="0" w:color="auto"/>
      </w:divBdr>
    </w:div>
    <w:div w:id="1771076637">
      <w:bodyDiv w:val="1"/>
      <w:marLeft w:val="0"/>
      <w:marRight w:val="0"/>
      <w:marTop w:val="0"/>
      <w:marBottom w:val="0"/>
      <w:divBdr>
        <w:top w:val="none" w:sz="0" w:space="0" w:color="auto"/>
        <w:left w:val="none" w:sz="0" w:space="0" w:color="auto"/>
        <w:bottom w:val="none" w:sz="0" w:space="0" w:color="auto"/>
        <w:right w:val="none" w:sz="0" w:space="0" w:color="auto"/>
      </w:divBdr>
    </w:div>
    <w:div w:id="1771195913">
      <w:bodyDiv w:val="1"/>
      <w:marLeft w:val="0"/>
      <w:marRight w:val="0"/>
      <w:marTop w:val="0"/>
      <w:marBottom w:val="0"/>
      <w:divBdr>
        <w:top w:val="none" w:sz="0" w:space="0" w:color="auto"/>
        <w:left w:val="none" w:sz="0" w:space="0" w:color="auto"/>
        <w:bottom w:val="none" w:sz="0" w:space="0" w:color="auto"/>
        <w:right w:val="none" w:sz="0" w:space="0" w:color="auto"/>
      </w:divBdr>
    </w:div>
    <w:div w:id="1773207840">
      <w:bodyDiv w:val="1"/>
      <w:marLeft w:val="0"/>
      <w:marRight w:val="0"/>
      <w:marTop w:val="0"/>
      <w:marBottom w:val="0"/>
      <w:divBdr>
        <w:top w:val="none" w:sz="0" w:space="0" w:color="auto"/>
        <w:left w:val="none" w:sz="0" w:space="0" w:color="auto"/>
        <w:bottom w:val="none" w:sz="0" w:space="0" w:color="auto"/>
        <w:right w:val="none" w:sz="0" w:space="0" w:color="auto"/>
      </w:divBdr>
    </w:div>
    <w:div w:id="1773356856">
      <w:bodyDiv w:val="1"/>
      <w:marLeft w:val="0"/>
      <w:marRight w:val="0"/>
      <w:marTop w:val="0"/>
      <w:marBottom w:val="0"/>
      <w:divBdr>
        <w:top w:val="none" w:sz="0" w:space="0" w:color="auto"/>
        <w:left w:val="none" w:sz="0" w:space="0" w:color="auto"/>
        <w:bottom w:val="none" w:sz="0" w:space="0" w:color="auto"/>
        <w:right w:val="none" w:sz="0" w:space="0" w:color="auto"/>
      </w:divBdr>
    </w:div>
    <w:div w:id="1774782200">
      <w:bodyDiv w:val="1"/>
      <w:marLeft w:val="0"/>
      <w:marRight w:val="0"/>
      <w:marTop w:val="0"/>
      <w:marBottom w:val="0"/>
      <w:divBdr>
        <w:top w:val="none" w:sz="0" w:space="0" w:color="auto"/>
        <w:left w:val="none" w:sz="0" w:space="0" w:color="auto"/>
        <w:bottom w:val="none" w:sz="0" w:space="0" w:color="auto"/>
        <w:right w:val="none" w:sz="0" w:space="0" w:color="auto"/>
      </w:divBdr>
    </w:div>
    <w:div w:id="1775008571">
      <w:bodyDiv w:val="1"/>
      <w:marLeft w:val="0"/>
      <w:marRight w:val="0"/>
      <w:marTop w:val="0"/>
      <w:marBottom w:val="0"/>
      <w:divBdr>
        <w:top w:val="none" w:sz="0" w:space="0" w:color="auto"/>
        <w:left w:val="none" w:sz="0" w:space="0" w:color="auto"/>
        <w:bottom w:val="none" w:sz="0" w:space="0" w:color="auto"/>
        <w:right w:val="none" w:sz="0" w:space="0" w:color="auto"/>
      </w:divBdr>
    </w:div>
    <w:div w:id="1776091288">
      <w:bodyDiv w:val="1"/>
      <w:marLeft w:val="0"/>
      <w:marRight w:val="0"/>
      <w:marTop w:val="0"/>
      <w:marBottom w:val="0"/>
      <w:divBdr>
        <w:top w:val="none" w:sz="0" w:space="0" w:color="auto"/>
        <w:left w:val="none" w:sz="0" w:space="0" w:color="auto"/>
        <w:bottom w:val="none" w:sz="0" w:space="0" w:color="auto"/>
        <w:right w:val="none" w:sz="0" w:space="0" w:color="auto"/>
      </w:divBdr>
    </w:div>
    <w:div w:id="1779258341">
      <w:bodyDiv w:val="1"/>
      <w:marLeft w:val="0"/>
      <w:marRight w:val="0"/>
      <w:marTop w:val="0"/>
      <w:marBottom w:val="0"/>
      <w:divBdr>
        <w:top w:val="none" w:sz="0" w:space="0" w:color="auto"/>
        <w:left w:val="none" w:sz="0" w:space="0" w:color="auto"/>
        <w:bottom w:val="none" w:sz="0" w:space="0" w:color="auto"/>
        <w:right w:val="none" w:sz="0" w:space="0" w:color="auto"/>
      </w:divBdr>
    </w:div>
    <w:div w:id="1781025675">
      <w:bodyDiv w:val="1"/>
      <w:marLeft w:val="0"/>
      <w:marRight w:val="0"/>
      <w:marTop w:val="0"/>
      <w:marBottom w:val="0"/>
      <w:divBdr>
        <w:top w:val="none" w:sz="0" w:space="0" w:color="auto"/>
        <w:left w:val="none" w:sz="0" w:space="0" w:color="auto"/>
        <w:bottom w:val="none" w:sz="0" w:space="0" w:color="auto"/>
        <w:right w:val="none" w:sz="0" w:space="0" w:color="auto"/>
      </w:divBdr>
    </w:div>
    <w:div w:id="1794859643">
      <w:bodyDiv w:val="1"/>
      <w:marLeft w:val="0"/>
      <w:marRight w:val="0"/>
      <w:marTop w:val="0"/>
      <w:marBottom w:val="0"/>
      <w:divBdr>
        <w:top w:val="none" w:sz="0" w:space="0" w:color="auto"/>
        <w:left w:val="none" w:sz="0" w:space="0" w:color="auto"/>
        <w:bottom w:val="none" w:sz="0" w:space="0" w:color="auto"/>
        <w:right w:val="none" w:sz="0" w:space="0" w:color="auto"/>
      </w:divBdr>
    </w:div>
    <w:div w:id="1797679105">
      <w:bodyDiv w:val="1"/>
      <w:marLeft w:val="0"/>
      <w:marRight w:val="0"/>
      <w:marTop w:val="0"/>
      <w:marBottom w:val="0"/>
      <w:divBdr>
        <w:top w:val="none" w:sz="0" w:space="0" w:color="auto"/>
        <w:left w:val="none" w:sz="0" w:space="0" w:color="auto"/>
        <w:bottom w:val="none" w:sz="0" w:space="0" w:color="auto"/>
        <w:right w:val="none" w:sz="0" w:space="0" w:color="auto"/>
      </w:divBdr>
      <w:divsChild>
        <w:div w:id="1177035721">
          <w:marLeft w:val="0"/>
          <w:marRight w:val="0"/>
          <w:marTop w:val="0"/>
          <w:marBottom w:val="0"/>
          <w:divBdr>
            <w:top w:val="none" w:sz="0" w:space="0" w:color="auto"/>
            <w:left w:val="none" w:sz="0" w:space="0" w:color="auto"/>
            <w:bottom w:val="none" w:sz="0" w:space="0" w:color="auto"/>
            <w:right w:val="none" w:sz="0" w:space="0" w:color="auto"/>
          </w:divBdr>
          <w:divsChild>
            <w:div w:id="1285425608">
              <w:marLeft w:val="0"/>
              <w:marRight w:val="0"/>
              <w:marTop w:val="0"/>
              <w:marBottom w:val="0"/>
              <w:divBdr>
                <w:top w:val="none" w:sz="0" w:space="0" w:color="auto"/>
                <w:left w:val="none" w:sz="0" w:space="0" w:color="auto"/>
                <w:bottom w:val="none" w:sz="0" w:space="0" w:color="auto"/>
                <w:right w:val="none" w:sz="0" w:space="0" w:color="auto"/>
              </w:divBdr>
              <w:divsChild>
                <w:div w:id="315257314">
                  <w:marLeft w:val="0"/>
                  <w:marRight w:val="0"/>
                  <w:marTop w:val="0"/>
                  <w:marBottom w:val="0"/>
                  <w:divBdr>
                    <w:top w:val="none" w:sz="0" w:space="0" w:color="auto"/>
                    <w:left w:val="none" w:sz="0" w:space="0" w:color="auto"/>
                    <w:bottom w:val="none" w:sz="0" w:space="0" w:color="auto"/>
                    <w:right w:val="none" w:sz="0" w:space="0" w:color="auto"/>
                  </w:divBdr>
                  <w:divsChild>
                    <w:div w:id="1209685629">
                      <w:marLeft w:val="0"/>
                      <w:marRight w:val="0"/>
                      <w:marTop w:val="0"/>
                      <w:marBottom w:val="0"/>
                      <w:divBdr>
                        <w:top w:val="none" w:sz="0" w:space="0" w:color="auto"/>
                        <w:left w:val="none" w:sz="0" w:space="0" w:color="auto"/>
                        <w:bottom w:val="none" w:sz="0" w:space="0" w:color="auto"/>
                        <w:right w:val="none" w:sz="0" w:space="0" w:color="auto"/>
                      </w:divBdr>
                      <w:divsChild>
                        <w:div w:id="1571964474">
                          <w:marLeft w:val="0"/>
                          <w:marRight w:val="0"/>
                          <w:marTop w:val="0"/>
                          <w:marBottom w:val="0"/>
                          <w:divBdr>
                            <w:top w:val="none" w:sz="0" w:space="0" w:color="auto"/>
                            <w:left w:val="none" w:sz="0" w:space="0" w:color="auto"/>
                            <w:bottom w:val="none" w:sz="0" w:space="0" w:color="auto"/>
                            <w:right w:val="none" w:sz="0" w:space="0" w:color="auto"/>
                          </w:divBdr>
                          <w:divsChild>
                            <w:div w:id="1567647463">
                              <w:marLeft w:val="0"/>
                              <w:marRight w:val="0"/>
                              <w:marTop w:val="0"/>
                              <w:marBottom w:val="0"/>
                              <w:divBdr>
                                <w:top w:val="none" w:sz="0" w:space="0" w:color="auto"/>
                                <w:left w:val="none" w:sz="0" w:space="0" w:color="auto"/>
                                <w:bottom w:val="none" w:sz="0" w:space="0" w:color="auto"/>
                                <w:right w:val="none" w:sz="0" w:space="0" w:color="auto"/>
                              </w:divBdr>
                              <w:divsChild>
                                <w:div w:id="76102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2872162">
                  <w:marLeft w:val="0"/>
                  <w:marRight w:val="0"/>
                  <w:marTop w:val="0"/>
                  <w:marBottom w:val="0"/>
                  <w:divBdr>
                    <w:top w:val="none" w:sz="0" w:space="0" w:color="auto"/>
                    <w:left w:val="none" w:sz="0" w:space="0" w:color="auto"/>
                    <w:bottom w:val="none" w:sz="0" w:space="0" w:color="auto"/>
                    <w:right w:val="none" w:sz="0" w:space="0" w:color="auto"/>
                  </w:divBdr>
                  <w:divsChild>
                    <w:div w:id="618948110">
                      <w:marLeft w:val="0"/>
                      <w:marRight w:val="0"/>
                      <w:marTop w:val="0"/>
                      <w:marBottom w:val="0"/>
                      <w:divBdr>
                        <w:top w:val="none" w:sz="0" w:space="0" w:color="auto"/>
                        <w:left w:val="none" w:sz="0" w:space="0" w:color="auto"/>
                        <w:bottom w:val="none" w:sz="0" w:space="0" w:color="auto"/>
                        <w:right w:val="none" w:sz="0" w:space="0" w:color="auto"/>
                      </w:divBdr>
                      <w:divsChild>
                        <w:div w:id="1584602211">
                          <w:marLeft w:val="0"/>
                          <w:marRight w:val="0"/>
                          <w:marTop w:val="0"/>
                          <w:marBottom w:val="0"/>
                          <w:divBdr>
                            <w:top w:val="none" w:sz="0" w:space="0" w:color="auto"/>
                            <w:left w:val="none" w:sz="0" w:space="0" w:color="auto"/>
                            <w:bottom w:val="none" w:sz="0" w:space="0" w:color="auto"/>
                            <w:right w:val="none" w:sz="0" w:space="0" w:color="auto"/>
                          </w:divBdr>
                          <w:divsChild>
                            <w:div w:id="1040208767">
                              <w:marLeft w:val="0"/>
                              <w:marRight w:val="0"/>
                              <w:marTop w:val="0"/>
                              <w:marBottom w:val="0"/>
                              <w:divBdr>
                                <w:top w:val="none" w:sz="0" w:space="0" w:color="auto"/>
                                <w:left w:val="none" w:sz="0" w:space="0" w:color="auto"/>
                                <w:bottom w:val="none" w:sz="0" w:space="0" w:color="auto"/>
                                <w:right w:val="none" w:sz="0" w:space="0" w:color="auto"/>
                              </w:divBdr>
                              <w:divsChild>
                                <w:div w:id="2126534403">
                                  <w:marLeft w:val="0"/>
                                  <w:marRight w:val="0"/>
                                  <w:marTop w:val="0"/>
                                  <w:marBottom w:val="0"/>
                                  <w:divBdr>
                                    <w:top w:val="none" w:sz="0" w:space="0" w:color="auto"/>
                                    <w:left w:val="none" w:sz="0" w:space="0" w:color="auto"/>
                                    <w:bottom w:val="none" w:sz="0" w:space="0" w:color="auto"/>
                                    <w:right w:val="none" w:sz="0" w:space="0" w:color="auto"/>
                                  </w:divBdr>
                                  <w:divsChild>
                                    <w:div w:id="136192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94818">
                          <w:marLeft w:val="0"/>
                          <w:marRight w:val="0"/>
                          <w:marTop w:val="0"/>
                          <w:marBottom w:val="0"/>
                          <w:divBdr>
                            <w:top w:val="none" w:sz="0" w:space="0" w:color="auto"/>
                            <w:left w:val="none" w:sz="0" w:space="0" w:color="auto"/>
                            <w:bottom w:val="none" w:sz="0" w:space="0" w:color="auto"/>
                            <w:right w:val="none" w:sz="0" w:space="0" w:color="auto"/>
                          </w:divBdr>
                          <w:divsChild>
                            <w:div w:id="155731562">
                              <w:marLeft w:val="0"/>
                              <w:marRight w:val="0"/>
                              <w:marTop w:val="0"/>
                              <w:marBottom w:val="0"/>
                              <w:divBdr>
                                <w:top w:val="none" w:sz="0" w:space="0" w:color="auto"/>
                                <w:left w:val="none" w:sz="0" w:space="0" w:color="auto"/>
                                <w:bottom w:val="none" w:sz="0" w:space="0" w:color="auto"/>
                                <w:right w:val="none" w:sz="0" w:space="0" w:color="auto"/>
                              </w:divBdr>
                              <w:divsChild>
                                <w:div w:id="1281761890">
                                  <w:marLeft w:val="0"/>
                                  <w:marRight w:val="0"/>
                                  <w:marTop w:val="0"/>
                                  <w:marBottom w:val="0"/>
                                  <w:divBdr>
                                    <w:top w:val="none" w:sz="0" w:space="0" w:color="auto"/>
                                    <w:left w:val="none" w:sz="0" w:space="0" w:color="auto"/>
                                    <w:bottom w:val="none" w:sz="0" w:space="0" w:color="auto"/>
                                    <w:right w:val="none" w:sz="0" w:space="0" w:color="auto"/>
                                  </w:divBdr>
                                  <w:divsChild>
                                    <w:div w:id="42738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1996043">
          <w:marLeft w:val="0"/>
          <w:marRight w:val="0"/>
          <w:marTop w:val="0"/>
          <w:marBottom w:val="0"/>
          <w:divBdr>
            <w:top w:val="none" w:sz="0" w:space="0" w:color="auto"/>
            <w:left w:val="none" w:sz="0" w:space="0" w:color="auto"/>
            <w:bottom w:val="none" w:sz="0" w:space="0" w:color="auto"/>
            <w:right w:val="none" w:sz="0" w:space="0" w:color="auto"/>
          </w:divBdr>
          <w:divsChild>
            <w:div w:id="833298636">
              <w:marLeft w:val="0"/>
              <w:marRight w:val="0"/>
              <w:marTop w:val="0"/>
              <w:marBottom w:val="0"/>
              <w:divBdr>
                <w:top w:val="none" w:sz="0" w:space="0" w:color="auto"/>
                <w:left w:val="none" w:sz="0" w:space="0" w:color="auto"/>
                <w:bottom w:val="none" w:sz="0" w:space="0" w:color="auto"/>
                <w:right w:val="none" w:sz="0" w:space="0" w:color="auto"/>
              </w:divBdr>
              <w:divsChild>
                <w:div w:id="54360507">
                  <w:marLeft w:val="0"/>
                  <w:marRight w:val="0"/>
                  <w:marTop w:val="0"/>
                  <w:marBottom w:val="0"/>
                  <w:divBdr>
                    <w:top w:val="none" w:sz="0" w:space="0" w:color="auto"/>
                    <w:left w:val="none" w:sz="0" w:space="0" w:color="auto"/>
                    <w:bottom w:val="none" w:sz="0" w:space="0" w:color="auto"/>
                    <w:right w:val="none" w:sz="0" w:space="0" w:color="auto"/>
                  </w:divBdr>
                  <w:divsChild>
                    <w:div w:id="650333670">
                      <w:marLeft w:val="0"/>
                      <w:marRight w:val="0"/>
                      <w:marTop w:val="0"/>
                      <w:marBottom w:val="0"/>
                      <w:divBdr>
                        <w:top w:val="none" w:sz="0" w:space="0" w:color="auto"/>
                        <w:left w:val="none" w:sz="0" w:space="0" w:color="auto"/>
                        <w:bottom w:val="none" w:sz="0" w:space="0" w:color="auto"/>
                        <w:right w:val="none" w:sz="0" w:space="0" w:color="auto"/>
                      </w:divBdr>
                      <w:divsChild>
                        <w:div w:id="59642125">
                          <w:marLeft w:val="0"/>
                          <w:marRight w:val="0"/>
                          <w:marTop w:val="0"/>
                          <w:marBottom w:val="0"/>
                          <w:divBdr>
                            <w:top w:val="none" w:sz="0" w:space="0" w:color="auto"/>
                            <w:left w:val="none" w:sz="0" w:space="0" w:color="auto"/>
                            <w:bottom w:val="none" w:sz="0" w:space="0" w:color="auto"/>
                            <w:right w:val="none" w:sz="0" w:space="0" w:color="auto"/>
                          </w:divBdr>
                          <w:divsChild>
                            <w:div w:id="1531337124">
                              <w:marLeft w:val="0"/>
                              <w:marRight w:val="0"/>
                              <w:marTop w:val="0"/>
                              <w:marBottom w:val="0"/>
                              <w:divBdr>
                                <w:top w:val="none" w:sz="0" w:space="0" w:color="auto"/>
                                <w:left w:val="none" w:sz="0" w:space="0" w:color="auto"/>
                                <w:bottom w:val="none" w:sz="0" w:space="0" w:color="auto"/>
                                <w:right w:val="none" w:sz="0" w:space="0" w:color="auto"/>
                              </w:divBdr>
                              <w:divsChild>
                                <w:div w:id="367730045">
                                  <w:marLeft w:val="0"/>
                                  <w:marRight w:val="0"/>
                                  <w:marTop w:val="0"/>
                                  <w:marBottom w:val="0"/>
                                  <w:divBdr>
                                    <w:top w:val="none" w:sz="0" w:space="0" w:color="auto"/>
                                    <w:left w:val="none" w:sz="0" w:space="0" w:color="auto"/>
                                    <w:bottom w:val="none" w:sz="0" w:space="0" w:color="auto"/>
                                    <w:right w:val="none" w:sz="0" w:space="0" w:color="auto"/>
                                  </w:divBdr>
                                  <w:divsChild>
                                    <w:div w:id="682128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724960">
                          <w:marLeft w:val="0"/>
                          <w:marRight w:val="0"/>
                          <w:marTop w:val="0"/>
                          <w:marBottom w:val="0"/>
                          <w:divBdr>
                            <w:top w:val="none" w:sz="0" w:space="0" w:color="auto"/>
                            <w:left w:val="none" w:sz="0" w:space="0" w:color="auto"/>
                            <w:bottom w:val="none" w:sz="0" w:space="0" w:color="auto"/>
                            <w:right w:val="none" w:sz="0" w:space="0" w:color="auto"/>
                          </w:divBdr>
                          <w:divsChild>
                            <w:div w:id="231500750">
                              <w:marLeft w:val="0"/>
                              <w:marRight w:val="0"/>
                              <w:marTop w:val="0"/>
                              <w:marBottom w:val="0"/>
                              <w:divBdr>
                                <w:top w:val="none" w:sz="0" w:space="0" w:color="auto"/>
                                <w:left w:val="none" w:sz="0" w:space="0" w:color="auto"/>
                                <w:bottom w:val="none" w:sz="0" w:space="0" w:color="auto"/>
                                <w:right w:val="none" w:sz="0" w:space="0" w:color="auto"/>
                              </w:divBdr>
                              <w:divsChild>
                                <w:div w:id="808592974">
                                  <w:marLeft w:val="0"/>
                                  <w:marRight w:val="0"/>
                                  <w:marTop w:val="0"/>
                                  <w:marBottom w:val="0"/>
                                  <w:divBdr>
                                    <w:top w:val="none" w:sz="0" w:space="0" w:color="auto"/>
                                    <w:left w:val="none" w:sz="0" w:space="0" w:color="auto"/>
                                    <w:bottom w:val="none" w:sz="0" w:space="0" w:color="auto"/>
                                    <w:right w:val="none" w:sz="0" w:space="0" w:color="auto"/>
                                  </w:divBdr>
                                  <w:divsChild>
                                    <w:div w:id="66678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4213053">
          <w:marLeft w:val="0"/>
          <w:marRight w:val="0"/>
          <w:marTop w:val="0"/>
          <w:marBottom w:val="0"/>
          <w:divBdr>
            <w:top w:val="none" w:sz="0" w:space="0" w:color="auto"/>
            <w:left w:val="none" w:sz="0" w:space="0" w:color="auto"/>
            <w:bottom w:val="none" w:sz="0" w:space="0" w:color="auto"/>
            <w:right w:val="none" w:sz="0" w:space="0" w:color="auto"/>
          </w:divBdr>
          <w:divsChild>
            <w:div w:id="879247638">
              <w:marLeft w:val="0"/>
              <w:marRight w:val="0"/>
              <w:marTop w:val="0"/>
              <w:marBottom w:val="0"/>
              <w:divBdr>
                <w:top w:val="none" w:sz="0" w:space="0" w:color="auto"/>
                <w:left w:val="none" w:sz="0" w:space="0" w:color="auto"/>
                <w:bottom w:val="none" w:sz="0" w:space="0" w:color="auto"/>
                <w:right w:val="none" w:sz="0" w:space="0" w:color="auto"/>
              </w:divBdr>
              <w:divsChild>
                <w:div w:id="1399789457">
                  <w:marLeft w:val="0"/>
                  <w:marRight w:val="0"/>
                  <w:marTop w:val="0"/>
                  <w:marBottom w:val="0"/>
                  <w:divBdr>
                    <w:top w:val="none" w:sz="0" w:space="0" w:color="auto"/>
                    <w:left w:val="none" w:sz="0" w:space="0" w:color="auto"/>
                    <w:bottom w:val="none" w:sz="0" w:space="0" w:color="auto"/>
                    <w:right w:val="none" w:sz="0" w:space="0" w:color="auto"/>
                  </w:divBdr>
                  <w:divsChild>
                    <w:div w:id="1824005548">
                      <w:marLeft w:val="0"/>
                      <w:marRight w:val="0"/>
                      <w:marTop w:val="0"/>
                      <w:marBottom w:val="0"/>
                      <w:divBdr>
                        <w:top w:val="none" w:sz="0" w:space="0" w:color="auto"/>
                        <w:left w:val="none" w:sz="0" w:space="0" w:color="auto"/>
                        <w:bottom w:val="none" w:sz="0" w:space="0" w:color="auto"/>
                        <w:right w:val="none" w:sz="0" w:space="0" w:color="auto"/>
                      </w:divBdr>
                      <w:divsChild>
                        <w:div w:id="128136285">
                          <w:marLeft w:val="0"/>
                          <w:marRight w:val="0"/>
                          <w:marTop w:val="0"/>
                          <w:marBottom w:val="0"/>
                          <w:divBdr>
                            <w:top w:val="none" w:sz="0" w:space="0" w:color="auto"/>
                            <w:left w:val="none" w:sz="0" w:space="0" w:color="auto"/>
                            <w:bottom w:val="none" w:sz="0" w:space="0" w:color="auto"/>
                            <w:right w:val="none" w:sz="0" w:space="0" w:color="auto"/>
                          </w:divBdr>
                          <w:divsChild>
                            <w:div w:id="1061102441">
                              <w:marLeft w:val="0"/>
                              <w:marRight w:val="0"/>
                              <w:marTop w:val="0"/>
                              <w:marBottom w:val="0"/>
                              <w:divBdr>
                                <w:top w:val="none" w:sz="0" w:space="0" w:color="auto"/>
                                <w:left w:val="none" w:sz="0" w:space="0" w:color="auto"/>
                                <w:bottom w:val="none" w:sz="0" w:space="0" w:color="auto"/>
                                <w:right w:val="none" w:sz="0" w:space="0" w:color="auto"/>
                              </w:divBdr>
                              <w:divsChild>
                                <w:div w:id="737047425">
                                  <w:marLeft w:val="0"/>
                                  <w:marRight w:val="0"/>
                                  <w:marTop w:val="0"/>
                                  <w:marBottom w:val="0"/>
                                  <w:divBdr>
                                    <w:top w:val="none" w:sz="0" w:space="0" w:color="auto"/>
                                    <w:left w:val="none" w:sz="0" w:space="0" w:color="auto"/>
                                    <w:bottom w:val="none" w:sz="0" w:space="0" w:color="auto"/>
                                    <w:right w:val="none" w:sz="0" w:space="0" w:color="auto"/>
                                  </w:divBdr>
                                  <w:divsChild>
                                    <w:div w:id="1573813191">
                                      <w:marLeft w:val="0"/>
                                      <w:marRight w:val="0"/>
                                      <w:marTop w:val="0"/>
                                      <w:marBottom w:val="0"/>
                                      <w:divBdr>
                                        <w:top w:val="none" w:sz="0" w:space="0" w:color="auto"/>
                                        <w:left w:val="none" w:sz="0" w:space="0" w:color="auto"/>
                                        <w:bottom w:val="none" w:sz="0" w:space="0" w:color="auto"/>
                                        <w:right w:val="none" w:sz="0" w:space="0" w:color="auto"/>
                                      </w:divBdr>
                                      <w:divsChild>
                                        <w:div w:id="199826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3911515">
      <w:bodyDiv w:val="1"/>
      <w:marLeft w:val="0"/>
      <w:marRight w:val="0"/>
      <w:marTop w:val="0"/>
      <w:marBottom w:val="0"/>
      <w:divBdr>
        <w:top w:val="none" w:sz="0" w:space="0" w:color="auto"/>
        <w:left w:val="none" w:sz="0" w:space="0" w:color="auto"/>
        <w:bottom w:val="none" w:sz="0" w:space="0" w:color="auto"/>
        <w:right w:val="none" w:sz="0" w:space="0" w:color="auto"/>
      </w:divBdr>
    </w:div>
    <w:div w:id="1825852633">
      <w:bodyDiv w:val="1"/>
      <w:marLeft w:val="0"/>
      <w:marRight w:val="0"/>
      <w:marTop w:val="0"/>
      <w:marBottom w:val="0"/>
      <w:divBdr>
        <w:top w:val="none" w:sz="0" w:space="0" w:color="auto"/>
        <w:left w:val="none" w:sz="0" w:space="0" w:color="auto"/>
        <w:bottom w:val="none" w:sz="0" w:space="0" w:color="auto"/>
        <w:right w:val="none" w:sz="0" w:space="0" w:color="auto"/>
      </w:divBdr>
    </w:div>
    <w:div w:id="1828746452">
      <w:bodyDiv w:val="1"/>
      <w:marLeft w:val="0"/>
      <w:marRight w:val="0"/>
      <w:marTop w:val="0"/>
      <w:marBottom w:val="0"/>
      <w:divBdr>
        <w:top w:val="none" w:sz="0" w:space="0" w:color="auto"/>
        <w:left w:val="none" w:sz="0" w:space="0" w:color="auto"/>
        <w:bottom w:val="none" w:sz="0" w:space="0" w:color="auto"/>
        <w:right w:val="none" w:sz="0" w:space="0" w:color="auto"/>
      </w:divBdr>
    </w:div>
    <w:div w:id="1834753915">
      <w:bodyDiv w:val="1"/>
      <w:marLeft w:val="0"/>
      <w:marRight w:val="0"/>
      <w:marTop w:val="0"/>
      <w:marBottom w:val="0"/>
      <w:divBdr>
        <w:top w:val="none" w:sz="0" w:space="0" w:color="auto"/>
        <w:left w:val="none" w:sz="0" w:space="0" w:color="auto"/>
        <w:bottom w:val="none" w:sz="0" w:space="0" w:color="auto"/>
        <w:right w:val="none" w:sz="0" w:space="0" w:color="auto"/>
      </w:divBdr>
    </w:div>
    <w:div w:id="1837652110">
      <w:bodyDiv w:val="1"/>
      <w:marLeft w:val="0"/>
      <w:marRight w:val="0"/>
      <w:marTop w:val="0"/>
      <w:marBottom w:val="0"/>
      <w:divBdr>
        <w:top w:val="none" w:sz="0" w:space="0" w:color="auto"/>
        <w:left w:val="none" w:sz="0" w:space="0" w:color="auto"/>
        <w:bottom w:val="none" w:sz="0" w:space="0" w:color="auto"/>
        <w:right w:val="none" w:sz="0" w:space="0" w:color="auto"/>
      </w:divBdr>
    </w:div>
    <w:div w:id="1837719934">
      <w:bodyDiv w:val="1"/>
      <w:marLeft w:val="0"/>
      <w:marRight w:val="0"/>
      <w:marTop w:val="0"/>
      <w:marBottom w:val="0"/>
      <w:divBdr>
        <w:top w:val="none" w:sz="0" w:space="0" w:color="auto"/>
        <w:left w:val="none" w:sz="0" w:space="0" w:color="auto"/>
        <w:bottom w:val="none" w:sz="0" w:space="0" w:color="auto"/>
        <w:right w:val="none" w:sz="0" w:space="0" w:color="auto"/>
      </w:divBdr>
    </w:div>
    <w:div w:id="1839033627">
      <w:bodyDiv w:val="1"/>
      <w:marLeft w:val="0"/>
      <w:marRight w:val="0"/>
      <w:marTop w:val="0"/>
      <w:marBottom w:val="0"/>
      <w:divBdr>
        <w:top w:val="none" w:sz="0" w:space="0" w:color="auto"/>
        <w:left w:val="none" w:sz="0" w:space="0" w:color="auto"/>
        <w:bottom w:val="none" w:sz="0" w:space="0" w:color="auto"/>
        <w:right w:val="none" w:sz="0" w:space="0" w:color="auto"/>
      </w:divBdr>
    </w:div>
    <w:div w:id="1841313078">
      <w:bodyDiv w:val="1"/>
      <w:marLeft w:val="0"/>
      <w:marRight w:val="0"/>
      <w:marTop w:val="0"/>
      <w:marBottom w:val="0"/>
      <w:divBdr>
        <w:top w:val="none" w:sz="0" w:space="0" w:color="auto"/>
        <w:left w:val="none" w:sz="0" w:space="0" w:color="auto"/>
        <w:bottom w:val="none" w:sz="0" w:space="0" w:color="auto"/>
        <w:right w:val="none" w:sz="0" w:space="0" w:color="auto"/>
      </w:divBdr>
    </w:div>
    <w:div w:id="1847204977">
      <w:bodyDiv w:val="1"/>
      <w:marLeft w:val="0"/>
      <w:marRight w:val="0"/>
      <w:marTop w:val="0"/>
      <w:marBottom w:val="0"/>
      <w:divBdr>
        <w:top w:val="none" w:sz="0" w:space="0" w:color="auto"/>
        <w:left w:val="none" w:sz="0" w:space="0" w:color="auto"/>
        <w:bottom w:val="none" w:sz="0" w:space="0" w:color="auto"/>
        <w:right w:val="none" w:sz="0" w:space="0" w:color="auto"/>
      </w:divBdr>
    </w:div>
    <w:div w:id="1871258976">
      <w:bodyDiv w:val="1"/>
      <w:marLeft w:val="0"/>
      <w:marRight w:val="0"/>
      <w:marTop w:val="0"/>
      <w:marBottom w:val="0"/>
      <w:divBdr>
        <w:top w:val="none" w:sz="0" w:space="0" w:color="auto"/>
        <w:left w:val="none" w:sz="0" w:space="0" w:color="auto"/>
        <w:bottom w:val="none" w:sz="0" w:space="0" w:color="auto"/>
        <w:right w:val="none" w:sz="0" w:space="0" w:color="auto"/>
      </w:divBdr>
    </w:div>
    <w:div w:id="1882210408">
      <w:bodyDiv w:val="1"/>
      <w:marLeft w:val="0"/>
      <w:marRight w:val="0"/>
      <w:marTop w:val="0"/>
      <w:marBottom w:val="0"/>
      <w:divBdr>
        <w:top w:val="none" w:sz="0" w:space="0" w:color="auto"/>
        <w:left w:val="none" w:sz="0" w:space="0" w:color="auto"/>
        <w:bottom w:val="none" w:sz="0" w:space="0" w:color="auto"/>
        <w:right w:val="none" w:sz="0" w:space="0" w:color="auto"/>
      </w:divBdr>
    </w:div>
    <w:div w:id="1899972851">
      <w:bodyDiv w:val="1"/>
      <w:marLeft w:val="0"/>
      <w:marRight w:val="0"/>
      <w:marTop w:val="0"/>
      <w:marBottom w:val="0"/>
      <w:divBdr>
        <w:top w:val="none" w:sz="0" w:space="0" w:color="auto"/>
        <w:left w:val="none" w:sz="0" w:space="0" w:color="auto"/>
        <w:bottom w:val="none" w:sz="0" w:space="0" w:color="auto"/>
        <w:right w:val="none" w:sz="0" w:space="0" w:color="auto"/>
      </w:divBdr>
    </w:div>
    <w:div w:id="1900818537">
      <w:bodyDiv w:val="1"/>
      <w:marLeft w:val="0"/>
      <w:marRight w:val="0"/>
      <w:marTop w:val="0"/>
      <w:marBottom w:val="0"/>
      <w:divBdr>
        <w:top w:val="none" w:sz="0" w:space="0" w:color="auto"/>
        <w:left w:val="none" w:sz="0" w:space="0" w:color="auto"/>
        <w:bottom w:val="none" w:sz="0" w:space="0" w:color="auto"/>
        <w:right w:val="none" w:sz="0" w:space="0" w:color="auto"/>
      </w:divBdr>
    </w:div>
    <w:div w:id="1905603595">
      <w:bodyDiv w:val="1"/>
      <w:marLeft w:val="0"/>
      <w:marRight w:val="0"/>
      <w:marTop w:val="0"/>
      <w:marBottom w:val="0"/>
      <w:divBdr>
        <w:top w:val="none" w:sz="0" w:space="0" w:color="auto"/>
        <w:left w:val="none" w:sz="0" w:space="0" w:color="auto"/>
        <w:bottom w:val="none" w:sz="0" w:space="0" w:color="auto"/>
        <w:right w:val="none" w:sz="0" w:space="0" w:color="auto"/>
      </w:divBdr>
    </w:div>
    <w:div w:id="1909731283">
      <w:bodyDiv w:val="1"/>
      <w:marLeft w:val="0"/>
      <w:marRight w:val="0"/>
      <w:marTop w:val="0"/>
      <w:marBottom w:val="0"/>
      <w:divBdr>
        <w:top w:val="none" w:sz="0" w:space="0" w:color="auto"/>
        <w:left w:val="none" w:sz="0" w:space="0" w:color="auto"/>
        <w:bottom w:val="none" w:sz="0" w:space="0" w:color="auto"/>
        <w:right w:val="none" w:sz="0" w:space="0" w:color="auto"/>
      </w:divBdr>
    </w:div>
    <w:div w:id="1912109269">
      <w:bodyDiv w:val="1"/>
      <w:marLeft w:val="0"/>
      <w:marRight w:val="0"/>
      <w:marTop w:val="0"/>
      <w:marBottom w:val="0"/>
      <w:divBdr>
        <w:top w:val="none" w:sz="0" w:space="0" w:color="auto"/>
        <w:left w:val="none" w:sz="0" w:space="0" w:color="auto"/>
        <w:bottom w:val="none" w:sz="0" w:space="0" w:color="auto"/>
        <w:right w:val="none" w:sz="0" w:space="0" w:color="auto"/>
      </w:divBdr>
    </w:div>
    <w:div w:id="1917013801">
      <w:bodyDiv w:val="1"/>
      <w:marLeft w:val="0"/>
      <w:marRight w:val="0"/>
      <w:marTop w:val="0"/>
      <w:marBottom w:val="0"/>
      <w:divBdr>
        <w:top w:val="none" w:sz="0" w:space="0" w:color="auto"/>
        <w:left w:val="none" w:sz="0" w:space="0" w:color="auto"/>
        <w:bottom w:val="none" w:sz="0" w:space="0" w:color="auto"/>
        <w:right w:val="none" w:sz="0" w:space="0" w:color="auto"/>
      </w:divBdr>
    </w:div>
    <w:div w:id="1921282531">
      <w:bodyDiv w:val="1"/>
      <w:marLeft w:val="0"/>
      <w:marRight w:val="0"/>
      <w:marTop w:val="0"/>
      <w:marBottom w:val="0"/>
      <w:divBdr>
        <w:top w:val="none" w:sz="0" w:space="0" w:color="auto"/>
        <w:left w:val="none" w:sz="0" w:space="0" w:color="auto"/>
        <w:bottom w:val="none" w:sz="0" w:space="0" w:color="auto"/>
        <w:right w:val="none" w:sz="0" w:space="0" w:color="auto"/>
      </w:divBdr>
    </w:div>
    <w:div w:id="1921795256">
      <w:bodyDiv w:val="1"/>
      <w:marLeft w:val="0"/>
      <w:marRight w:val="0"/>
      <w:marTop w:val="0"/>
      <w:marBottom w:val="0"/>
      <w:divBdr>
        <w:top w:val="none" w:sz="0" w:space="0" w:color="auto"/>
        <w:left w:val="none" w:sz="0" w:space="0" w:color="auto"/>
        <w:bottom w:val="none" w:sz="0" w:space="0" w:color="auto"/>
        <w:right w:val="none" w:sz="0" w:space="0" w:color="auto"/>
      </w:divBdr>
    </w:div>
    <w:div w:id="1922566540">
      <w:bodyDiv w:val="1"/>
      <w:marLeft w:val="0"/>
      <w:marRight w:val="0"/>
      <w:marTop w:val="0"/>
      <w:marBottom w:val="0"/>
      <w:divBdr>
        <w:top w:val="none" w:sz="0" w:space="0" w:color="auto"/>
        <w:left w:val="none" w:sz="0" w:space="0" w:color="auto"/>
        <w:bottom w:val="none" w:sz="0" w:space="0" w:color="auto"/>
        <w:right w:val="none" w:sz="0" w:space="0" w:color="auto"/>
      </w:divBdr>
    </w:div>
    <w:div w:id="1933001687">
      <w:bodyDiv w:val="1"/>
      <w:marLeft w:val="0"/>
      <w:marRight w:val="0"/>
      <w:marTop w:val="0"/>
      <w:marBottom w:val="0"/>
      <w:divBdr>
        <w:top w:val="none" w:sz="0" w:space="0" w:color="auto"/>
        <w:left w:val="none" w:sz="0" w:space="0" w:color="auto"/>
        <w:bottom w:val="none" w:sz="0" w:space="0" w:color="auto"/>
        <w:right w:val="none" w:sz="0" w:space="0" w:color="auto"/>
      </w:divBdr>
      <w:divsChild>
        <w:div w:id="205408541">
          <w:marLeft w:val="0"/>
          <w:marRight w:val="0"/>
          <w:marTop w:val="0"/>
          <w:marBottom w:val="0"/>
          <w:divBdr>
            <w:top w:val="none" w:sz="0" w:space="0" w:color="auto"/>
            <w:left w:val="none" w:sz="0" w:space="0" w:color="auto"/>
            <w:bottom w:val="none" w:sz="0" w:space="0" w:color="auto"/>
            <w:right w:val="none" w:sz="0" w:space="0" w:color="auto"/>
          </w:divBdr>
          <w:divsChild>
            <w:div w:id="1999073885">
              <w:marLeft w:val="0"/>
              <w:marRight w:val="0"/>
              <w:marTop w:val="0"/>
              <w:marBottom w:val="0"/>
              <w:divBdr>
                <w:top w:val="none" w:sz="0" w:space="0" w:color="auto"/>
                <w:left w:val="none" w:sz="0" w:space="0" w:color="auto"/>
                <w:bottom w:val="none" w:sz="0" w:space="0" w:color="auto"/>
                <w:right w:val="none" w:sz="0" w:space="0" w:color="auto"/>
              </w:divBdr>
              <w:divsChild>
                <w:div w:id="105724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472645">
      <w:bodyDiv w:val="1"/>
      <w:marLeft w:val="0"/>
      <w:marRight w:val="0"/>
      <w:marTop w:val="0"/>
      <w:marBottom w:val="0"/>
      <w:divBdr>
        <w:top w:val="none" w:sz="0" w:space="0" w:color="auto"/>
        <w:left w:val="none" w:sz="0" w:space="0" w:color="auto"/>
        <w:bottom w:val="none" w:sz="0" w:space="0" w:color="auto"/>
        <w:right w:val="none" w:sz="0" w:space="0" w:color="auto"/>
      </w:divBdr>
    </w:div>
    <w:div w:id="1942683760">
      <w:bodyDiv w:val="1"/>
      <w:marLeft w:val="0"/>
      <w:marRight w:val="0"/>
      <w:marTop w:val="0"/>
      <w:marBottom w:val="0"/>
      <w:divBdr>
        <w:top w:val="none" w:sz="0" w:space="0" w:color="auto"/>
        <w:left w:val="none" w:sz="0" w:space="0" w:color="auto"/>
        <w:bottom w:val="none" w:sz="0" w:space="0" w:color="auto"/>
        <w:right w:val="none" w:sz="0" w:space="0" w:color="auto"/>
      </w:divBdr>
    </w:div>
    <w:div w:id="1943026263">
      <w:bodyDiv w:val="1"/>
      <w:marLeft w:val="0"/>
      <w:marRight w:val="0"/>
      <w:marTop w:val="0"/>
      <w:marBottom w:val="0"/>
      <w:divBdr>
        <w:top w:val="none" w:sz="0" w:space="0" w:color="auto"/>
        <w:left w:val="none" w:sz="0" w:space="0" w:color="auto"/>
        <w:bottom w:val="none" w:sz="0" w:space="0" w:color="auto"/>
        <w:right w:val="none" w:sz="0" w:space="0" w:color="auto"/>
      </w:divBdr>
    </w:div>
    <w:div w:id="1948467129">
      <w:bodyDiv w:val="1"/>
      <w:marLeft w:val="0"/>
      <w:marRight w:val="0"/>
      <w:marTop w:val="0"/>
      <w:marBottom w:val="0"/>
      <w:divBdr>
        <w:top w:val="none" w:sz="0" w:space="0" w:color="auto"/>
        <w:left w:val="none" w:sz="0" w:space="0" w:color="auto"/>
        <w:bottom w:val="none" w:sz="0" w:space="0" w:color="auto"/>
        <w:right w:val="none" w:sz="0" w:space="0" w:color="auto"/>
      </w:divBdr>
      <w:divsChild>
        <w:div w:id="134220760">
          <w:marLeft w:val="0"/>
          <w:marRight w:val="0"/>
          <w:marTop w:val="0"/>
          <w:marBottom w:val="0"/>
          <w:divBdr>
            <w:top w:val="none" w:sz="0" w:space="0" w:color="auto"/>
            <w:left w:val="none" w:sz="0" w:space="0" w:color="auto"/>
            <w:bottom w:val="none" w:sz="0" w:space="0" w:color="auto"/>
            <w:right w:val="none" w:sz="0" w:space="0" w:color="auto"/>
          </w:divBdr>
        </w:div>
      </w:divsChild>
    </w:div>
    <w:div w:id="1950773202">
      <w:bodyDiv w:val="1"/>
      <w:marLeft w:val="0"/>
      <w:marRight w:val="0"/>
      <w:marTop w:val="0"/>
      <w:marBottom w:val="0"/>
      <w:divBdr>
        <w:top w:val="none" w:sz="0" w:space="0" w:color="auto"/>
        <w:left w:val="none" w:sz="0" w:space="0" w:color="auto"/>
        <w:bottom w:val="none" w:sz="0" w:space="0" w:color="auto"/>
        <w:right w:val="none" w:sz="0" w:space="0" w:color="auto"/>
      </w:divBdr>
    </w:div>
    <w:div w:id="1964189646">
      <w:bodyDiv w:val="1"/>
      <w:marLeft w:val="0"/>
      <w:marRight w:val="0"/>
      <w:marTop w:val="0"/>
      <w:marBottom w:val="0"/>
      <w:divBdr>
        <w:top w:val="none" w:sz="0" w:space="0" w:color="auto"/>
        <w:left w:val="none" w:sz="0" w:space="0" w:color="auto"/>
        <w:bottom w:val="none" w:sz="0" w:space="0" w:color="auto"/>
        <w:right w:val="none" w:sz="0" w:space="0" w:color="auto"/>
      </w:divBdr>
    </w:div>
    <w:div w:id="1965230403">
      <w:bodyDiv w:val="1"/>
      <w:marLeft w:val="0"/>
      <w:marRight w:val="0"/>
      <w:marTop w:val="0"/>
      <w:marBottom w:val="0"/>
      <w:divBdr>
        <w:top w:val="none" w:sz="0" w:space="0" w:color="auto"/>
        <w:left w:val="none" w:sz="0" w:space="0" w:color="auto"/>
        <w:bottom w:val="none" w:sz="0" w:space="0" w:color="auto"/>
        <w:right w:val="none" w:sz="0" w:space="0" w:color="auto"/>
      </w:divBdr>
    </w:div>
    <w:div w:id="1967924618">
      <w:bodyDiv w:val="1"/>
      <w:marLeft w:val="0"/>
      <w:marRight w:val="0"/>
      <w:marTop w:val="0"/>
      <w:marBottom w:val="0"/>
      <w:divBdr>
        <w:top w:val="none" w:sz="0" w:space="0" w:color="auto"/>
        <w:left w:val="none" w:sz="0" w:space="0" w:color="auto"/>
        <w:bottom w:val="none" w:sz="0" w:space="0" w:color="auto"/>
        <w:right w:val="none" w:sz="0" w:space="0" w:color="auto"/>
      </w:divBdr>
    </w:div>
    <w:div w:id="1986281074">
      <w:bodyDiv w:val="1"/>
      <w:marLeft w:val="0"/>
      <w:marRight w:val="0"/>
      <w:marTop w:val="0"/>
      <w:marBottom w:val="0"/>
      <w:divBdr>
        <w:top w:val="none" w:sz="0" w:space="0" w:color="auto"/>
        <w:left w:val="none" w:sz="0" w:space="0" w:color="auto"/>
        <w:bottom w:val="none" w:sz="0" w:space="0" w:color="auto"/>
        <w:right w:val="none" w:sz="0" w:space="0" w:color="auto"/>
      </w:divBdr>
    </w:div>
    <w:div w:id="2002464742">
      <w:bodyDiv w:val="1"/>
      <w:marLeft w:val="0"/>
      <w:marRight w:val="0"/>
      <w:marTop w:val="0"/>
      <w:marBottom w:val="0"/>
      <w:divBdr>
        <w:top w:val="none" w:sz="0" w:space="0" w:color="auto"/>
        <w:left w:val="none" w:sz="0" w:space="0" w:color="auto"/>
        <w:bottom w:val="none" w:sz="0" w:space="0" w:color="auto"/>
        <w:right w:val="none" w:sz="0" w:space="0" w:color="auto"/>
      </w:divBdr>
    </w:div>
    <w:div w:id="2002655330">
      <w:bodyDiv w:val="1"/>
      <w:marLeft w:val="0"/>
      <w:marRight w:val="0"/>
      <w:marTop w:val="0"/>
      <w:marBottom w:val="0"/>
      <w:divBdr>
        <w:top w:val="none" w:sz="0" w:space="0" w:color="auto"/>
        <w:left w:val="none" w:sz="0" w:space="0" w:color="auto"/>
        <w:bottom w:val="none" w:sz="0" w:space="0" w:color="auto"/>
        <w:right w:val="none" w:sz="0" w:space="0" w:color="auto"/>
      </w:divBdr>
    </w:div>
    <w:div w:id="2020232248">
      <w:bodyDiv w:val="1"/>
      <w:marLeft w:val="0"/>
      <w:marRight w:val="0"/>
      <w:marTop w:val="0"/>
      <w:marBottom w:val="0"/>
      <w:divBdr>
        <w:top w:val="none" w:sz="0" w:space="0" w:color="auto"/>
        <w:left w:val="none" w:sz="0" w:space="0" w:color="auto"/>
        <w:bottom w:val="none" w:sz="0" w:space="0" w:color="auto"/>
        <w:right w:val="none" w:sz="0" w:space="0" w:color="auto"/>
      </w:divBdr>
    </w:div>
    <w:div w:id="2022735396">
      <w:bodyDiv w:val="1"/>
      <w:marLeft w:val="0"/>
      <w:marRight w:val="0"/>
      <w:marTop w:val="0"/>
      <w:marBottom w:val="0"/>
      <w:divBdr>
        <w:top w:val="none" w:sz="0" w:space="0" w:color="auto"/>
        <w:left w:val="none" w:sz="0" w:space="0" w:color="auto"/>
        <w:bottom w:val="none" w:sz="0" w:space="0" w:color="auto"/>
        <w:right w:val="none" w:sz="0" w:space="0" w:color="auto"/>
      </w:divBdr>
    </w:div>
    <w:div w:id="2027901533">
      <w:bodyDiv w:val="1"/>
      <w:marLeft w:val="0"/>
      <w:marRight w:val="0"/>
      <w:marTop w:val="0"/>
      <w:marBottom w:val="0"/>
      <w:divBdr>
        <w:top w:val="none" w:sz="0" w:space="0" w:color="auto"/>
        <w:left w:val="none" w:sz="0" w:space="0" w:color="auto"/>
        <w:bottom w:val="none" w:sz="0" w:space="0" w:color="auto"/>
        <w:right w:val="none" w:sz="0" w:space="0" w:color="auto"/>
      </w:divBdr>
    </w:div>
    <w:div w:id="2031910251">
      <w:bodyDiv w:val="1"/>
      <w:marLeft w:val="0"/>
      <w:marRight w:val="0"/>
      <w:marTop w:val="0"/>
      <w:marBottom w:val="0"/>
      <w:divBdr>
        <w:top w:val="none" w:sz="0" w:space="0" w:color="auto"/>
        <w:left w:val="none" w:sz="0" w:space="0" w:color="auto"/>
        <w:bottom w:val="none" w:sz="0" w:space="0" w:color="auto"/>
        <w:right w:val="none" w:sz="0" w:space="0" w:color="auto"/>
      </w:divBdr>
    </w:div>
    <w:div w:id="2034961129">
      <w:bodyDiv w:val="1"/>
      <w:marLeft w:val="0"/>
      <w:marRight w:val="0"/>
      <w:marTop w:val="0"/>
      <w:marBottom w:val="0"/>
      <w:divBdr>
        <w:top w:val="none" w:sz="0" w:space="0" w:color="auto"/>
        <w:left w:val="none" w:sz="0" w:space="0" w:color="auto"/>
        <w:bottom w:val="none" w:sz="0" w:space="0" w:color="auto"/>
        <w:right w:val="none" w:sz="0" w:space="0" w:color="auto"/>
      </w:divBdr>
    </w:div>
    <w:div w:id="2039501973">
      <w:bodyDiv w:val="1"/>
      <w:marLeft w:val="0"/>
      <w:marRight w:val="0"/>
      <w:marTop w:val="0"/>
      <w:marBottom w:val="0"/>
      <w:divBdr>
        <w:top w:val="none" w:sz="0" w:space="0" w:color="auto"/>
        <w:left w:val="none" w:sz="0" w:space="0" w:color="auto"/>
        <w:bottom w:val="none" w:sz="0" w:space="0" w:color="auto"/>
        <w:right w:val="none" w:sz="0" w:space="0" w:color="auto"/>
      </w:divBdr>
    </w:div>
    <w:div w:id="2048984415">
      <w:bodyDiv w:val="1"/>
      <w:marLeft w:val="0"/>
      <w:marRight w:val="0"/>
      <w:marTop w:val="0"/>
      <w:marBottom w:val="0"/>
      <w:divBdr>
        <w:top w:val="none" w:sz="0" w:space="0" w:color="auto"/>
        <w:left w:val="none" w:sz="0" w:space="0" w:color="auto"/>
        <w:bottom w:val="none" w:sz="0" w:space="0" w:color="auto"/>
        <w:right w:val="none" w:sz="0" w:space="0" w:color="auto"/>
      </w:divBdr>
    </w:div>
    <w:div w:id="2051413588">
      <w:bodyDiv w:val="1"/>
      <w:marLeft w:val="0"/>
      <w:marRight w:val="0"/>
      <w:marTop w:val="0"/>
      <w:marBottom w:val="0"/>
      <w:divBdr>
        <w:top w:val="none" w:sz="0" w:space="0" w:color="auto"/>
        <w:left w:val="none" w:sz="0" w:space="0" w:color="auto"/>
        <w:bottom w:val="none" w:sz="0" w:space="0" w:color="auto"/>
        <w:right w:val="none" w:sz="0" w:space="0" w:color="auto"/>
      </w:divBdr>
    </w:div>
    <w:div w:id="2058120742">
      <w:bodyDiv w:val="1"/>
      <w:marLeft w:val="0"/>
      <w:marRight w:val="0"/>
      <w:marTop w:val="0"/>
      <w:marBottom w:val="0"/>
      <w:divBdr>
        <w:top w:val="none" w:sz="0" w:space="0" w:color="auto"/>
        <w:left w:val="none" w:sz="0" w:space="0" w:color="auto"/>
        <w:bottom w:val="none" w:sz="0" w:space="0" w:color="auto"/>
        <w:right w:val="none" w:sz="0" w:space="0" w:color="auto"/>
      </w:divBdr>
    </w:div>
    <w:div w:id="2059235998">
      <w:bodyDiv w:val="1"/>
      <w:marLeft w:val="0"/>
      <w:marRight w:val="0"/>
      <w:marTop w:val="0"/>
      <w:marBottom w:val="0"/>
      <w:divBdr>
        <w:top w:val="none" w:sz="0" w:space="0" w:color="auto"/>
        <w:left w:val="none" w:sz="0" w:space="0" w:color="auto"/>
        <w:bottom w:val="none" w:sz="0" w:space="0" w:color="auto"/>
        <w:right w:val="none" w:sz="0" w:space="0" w:color="auto"/>
      </w:divBdr>
    </w:div>
    <w:div w:id="2067340870">
      <w:bodyDiv w:val="1"/>
      <w:marLeft w:val="0"/>
      <w:marRight w:val="0"/>
      <w:marTop w:val="0"/>
      <w:marBottom w:val="0"/>
      <w:divBdr>
        <w:top w:val="none" w:sz="0" w:space="0" w:color="auto"/>
        <w:left w:val="none" w:sz="0" w:space="0" w:color="auto"/>
        <w:bottom w:val="none" w:sz="0" w:space="0" w:color="auto"/>
        <w:right w:val="none" w:sz="0" w:space="0" w:color="auto"/>
      </w:divBdr>
    </w:div>
    <w:div w:id="2078823100">
      <w:bodyDiv w:val="1"/>
      <w:marLeft w:val="0"/>
      <w:marRight w:val="0"/>
      <w:marTop w:val="0"/>
      <w:marBottom w:val="0"/>
      <w:divBdr>
        <w:top w:val="none" w:sz="0" w:space="0" w:color="auto"/>
        <w:left w:val="none" w:sz="0" w:space="0" w:color="auto"/>
        <w:bottom w:val="none" w:sz="0" w:space="0" w:color="auto"/>
        <w:right w:val="none" w:sz="0" w:space="0" w:color="auto"/>
      </w:divBdr>
    </w:div>
    <w:div w:id="2083134758">
      <w:bodyDiv w:val="1"/>
      <w:marLeft w:val="0"/>
      <w:marRight w:val="0"/>
      <w:marTop w:val="0"/>
      <w:marBottom w:val="0"/>
      <w:divBdr>
        <w:top w:val="none" w:sz="0" w:space="0" w:color="auto"/>
        <w:left w:val="none" w:sz="0" w:space="0" w:color="auto"/>
        <w:bottom w:val="none" w:sz="0" w:space="0" w:color="auto"/>
        <w:right w:val="none" w:sz="0" w:space="0" w:color="auto"/>
      </w:divBdr>
    </w:div>
    <w:div w:id="2092502441">
      <w:bodyDiv w:val="1"/>
      <w:marLeft w:val="0"/>
      <w:marRight w:val="0"/>
      <w:marTop w:val="0"/>
      <w:marBottom w:val="0"/>
      <w:divBdr>
        <w:top w:val="none" w:sz="0" w:space="0" w:color="auto"/>
        <w:left w:val="none" w:sz="0" w:space="0" w:color="auto"/>
        <w:bottom w:val="none" w:sz="0" w:space="0" w:color="auto"/>
        <w:right w:val="none" w:sz="0" w:space="0" w:color="auto"/>
      </w:divBdr>
    </w:div>
    <w:div w:id="2099132029">
      <w:bodyDiv w:val="1"/>
      <w:marLeft w:val="0"/>
      <w:marRight w:val="0"/>
      <w:marTop w:val="0"/>
      <w:marBottom w:val="0"/>
      <w:divBdr>
        <w:top w:val="none" w:sz="0" w:space="0" w:color="auto"/>
        <w:left w:val="none" w:sz="0" w:space="0" w:color="auto"/>
        <w:bottom w:val="none" w:sz="0" w:space="0" w:color="auto"/>
        <w:right w:val="none" w:sz="0" w:space="0" w:color="auto"/>
      </w:divBdr>
    </w:div>
    <w:div w:id="2119173722">
      <w:bodyDiv w:val="1"/>
      <w:marLeft w:val="0"/>
      <w:marRight w:val="0"/>
      <w:marTop w:val="0"/>
      <w:marBottom w:val="0"/>
      <w:divBdr>
        <w:top w:val="none" w:sz="0" w:space="0" w:color="auto"/>
        <w:left w:val="none" w:sz="0" w:space="0" w:color="auto"/>
        <w:bottom w:val="none" w:sz="0" w:space="0" w:color="auto"/>
        <w:right w:val="none" w:sz="0" w:space="0" w:color="auto"/>
      </w:divBdr>
    </w:div>
    <w:div w:id="2139688919">
      <w:bodyDiv w:val="1"/>
      <w:marLeft w:val="0"/>
      <w:marRight w:val="0"/>
      <w:marTop w:val="0"/>
      <w:marBottom w:val="0"/>
      <w:divBdr>
        <w:top w:val="none" w:sz="0" w:space="0" w:color="auto"/>
        <w:left w:val="none" w:sz="0" w:space="0" w:color="auto"/>
        <w:bottom w:val="none" w:sz="0" w:space="0" w:color="auto"/>
        <w:right w:val="none" w:sz="0" w:space="0" w:color="auto"/>
      </w:divBdr>
    </w:div>
    <w:div w:id="2140217669">
      <w:bodyDiv w:val="1"/>
      <w:marLeft w:val="0"/>
      <w:marRight w:val="0"/>
      <w:marTop w:val="0"/>
      <w:marBottom w:val="0"/>
      <w:divBdr>
        <w:top w:val="none" w:sz="0" w:space="0" w:color="auto"/>
        <w:left w:val="none" w:sz="0" w:space="0" w:color="auto"/>
        <w:bottom w:val="none" w:sz="0" w:space="0" w:color="auto"/>
        <w:right w:val="none" w:sz="0" w:space="0" w:color="auto"/>
      </w:divBdr>
      <w:divsChild>
        <w:div w:id="244806767">
          <w:marLeft w:val="0"/>
          <w:marRight w:val="0"/>
          <w:marTop w:val="0"/>
          <w:marBottom w:val="0"/>
          <w:divBdr>
            <w:top w:val="none" w:sz="0" w:space="0" w:color="auto"/>
            <w:left w:val="none" w:sz="0" w:space="0" w:color="auto"/>
            <w:bottom w:val="none" w:sz="0" w:space="0" w:color="auto"/>
            <w:right w:val="none" w:sz="0" w:space="0" w:color="auto"/>
          </w:divBdr>
          <w:divsChild>
            <w:div w:id="957834754">
              <w:marLeft w:val="0"/>
              <w:marRight w:val="0"/>
              <w:marTop w:val="0"/>
              <w:marBottom w:val="0"/>
              <w:divBdr>
                <w:top w:val="none" w:sz="0" w:space="0" w:color="auto"/>
                <w:left w:val="none" w:sz="0" w:space="0" w:color="auto"/>
                <w:bottom w:val="none" w:sz="0" w:space="0" w:color="auto"/>
                <w:right w:val="none" w:sz="0" w:space="0" w:color="auto"/>
              </w:divBdr>
              <w:divsChild>
                <w:div w:id="617494890">
                  <w:marLeft w:val="0"/>
                  <w:marRight w:val="0"/>
                  <w:marTop w:val="0"/>
                  <w:marBottom w:val="0"/>
                  <w:divBdr>
                    <w:top w:val="none" w:sz="0" w:space="0" w:color="auto"/>
                    <w:left w:val="none" w:sz="0" w:space="0" w:color="auto"/>
                    <w:bottom w:val="none" w:sz="0" w:space="0" w:color="auto"/>
                    <w:right w:val="none" w:sz="0" w:space="0" w:color="auto"/>
                  </w:divBdr>
                  <w:divsChild>
                    <w:div w:id="40645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Aamir.Chaudhry@luckycore.com" TargetMode="External"/><Relationship Id="rId18" Type="http://schemas.openxmlformats.org/officeDocument/2006/relationships/hyperlink" Target="tel:+92%20333%203256260" TargetMode="External"/><Relationship Id="rId26" Type="http://schemas.openxmlformats.org/officeDocument/2006/relationships/hyperlink" Target="https://chemicalmarketanalytics.com/insights/soda-ash-world-economic-outlook/" TargetMode="External"/><Relationship Id="rId3" Type="http://schemas.openxmlformats.org/officeDocument/2006/relationships/styles" Target="styles.xml"/><Relationship Id="rId21" Type="http://schemas.openxmlformats.org/officeDocument/2006/relationships/hyperlink" Target="https://www.chemanalyst.com/NewsAndDeals/NewsDetails/soda-ash-prices-decline-in-asia-and-the-usa-amid-oversupply-and-weak-demand-31724"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mailto:saifullah.khan@sukhan.com.pk" TargetMode="External"/><Relationship Id="rId25" Type="http://schemas.openxmlformats.org/officeDocument/2006/relationships/hyperlink" Target="https://www.chemanalyst.com/NewsAndDeals/NewsDetails/soda-ash-prices-decline-in-asia-and-the-usa-amid-oversupply-and-weak-demand-31724" TargetMode="External"/><Relationship Id="rId2" Type="http://schemas.openxmlformats.org/officeDocument/2006/relationships/numbering" Target="numbering.xml"/><Relationship Id="rId16" Type="http://schemas.openxmlformats.org/officeDocument/2006/relationships/hyperlink" Target="mailto:salam@olympiagroup.com.pk" TargetMode="Externa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chemanalyst.com/NewsAndDeals/NewsDetails/soda-ash-prices-decline-in-asia-and-the-usa-amid-oversupply-and-weak-demand-31724" TargetMode="External"/><Relationship Id="rId5" Type="http://schemas.openxmlformats.org/officeDocument/2006/relationships/webSettings" Target="webSettings.xml"/><Relationship Id="rId15" Type="http://schemas.openxmlformats.org/officeDocument/2006/relationships/hyperlink" Target="mailto:Aamir.Chaudhry@luckycore.com" TargetMode="External"/><Relationship Id="rId23" Type="http://schemas.openxmlformats.org/officeDocument/2006/relationships/hyperlink" Target="https://www.astuteanalytica.com/industry-report/soda-ash-market"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ocl_info@olympiagroup.com.pk" TargetMode="External"/><Relationship Id="rId22" Type="http://schemas.openxmlformats.org/officeDocument/2006/relationships/hyperlink" Target="https://www.expertmarketresearch.com/price-forecast/soda-ash-price-forecast"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5D4470-5E6B-4803-85C0-1CD00C8B89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741</TotalTime>
  <Pages>69</Pages>
  <Words>14216</Words>
  <Characters>81034</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GOVERNMENT OF PAKISTAN</vt:lpstr>
    </vt:vector>
  </TitlesOfParts>
  <Company>MYASCO</Company>
  <LinksUpToDate>false</LinksUpToDate>
  <CharactersWithSpaces>95060</CharactersWithSpaces>
  <SharedDoc>false</SharedDoc>
  <HLinks>
    <vt:vector size="420" baseType="variant">
      <vt:variant>
        <vt:i4>6488188</vt:i4>
      </vt:variant>
      <vt:variant>
        <vt:i4>207</vt:i4>
      </vt:variant>
      <vt:variant>
        <vt:i4>0</vt:i4>
      </vt:variant>
      <vt:variant>
        <vt:i4>5</vt:i4>
      </vt:variant>
      <vt:variant>
        <vt:lpwstr>https://commodityinside.com/reports/global-cold-rolled-coil-steel-market-analytics/</vt:lpwstr>
      </vt:variant>
      <vt:variant>
        <vt:lpwstr/>
      </vt:variant>
      <vt:variant>
        <vt:i4>3276918</vt:i4>
      </vt:variant>
      <vt:variant>
        <vt:i4>204</vt:i4>
      </vt:variant>
      <vt:variant>
        <vt:i4>0</vt:i4>
      </vt:variant>
      <vt:variant>
        <vt:i4>5</vt:i4>
      </vt:variant>
      <vt:variant>
        <vt:lpwstr>http://www.lahoreindustry.com/khalid-pipe-mills-pvt-ltd-co23866</vt:lpwstr>
      </vt:variant>
      <vt:variant>
        <vt:lpwstr/>
      </vt:variant>
      <vt:variant>
        <vt:i4>3342365</vt:i4>
      </vt:variant>
      <vt:variant>
        <vt:i4>201</vt:i4>
      </vt:variant>
      <vt:variant>
        <vt:i4>0</vt:i4>
      </vt:variant>
      <vt:variant>
        <vt:i4>5</vt:i4>
      </vt:variant>
      <vt:variant>
        <vt:lpwstr>mailto:armaan37@yahoo.com</vt:lpwstr>
      </vt:variant>
      <vt:variant>
        <vt:lpwstr/>
      </vt:variant>
      <vt:variant>
        <vt:i4>1245267</vt:i4>
      </vt:variant>
      <vt:variant>
        <vt:i4>198</vt:i4>
      </vt:variant>
      <vt:variant>
        <vt:i4>0</vt:i4>
      </vt:variant>
      <vt:variant>
        <vt:i4>5</vt:i4>
      </vt:variant>
      <vt:variant>
        <vt:lpwstr>https://kamransteel.com/</vt:lpwstr>
      </vt:variant>
      <vt:variant>
        <vt:lpwstr/>
      </vt:variant>
      <vt:variant>
        <vt:i4>7798879</vt:i4>
      </vt:variant>
      <vt:variant>
        <vt:i4>195</vt:i4>
      </vt:variant>
      <vt:variant>
        <vt:i4>0</vt:i4>
      </vt:variant>
      <vt:variant>
        <vt:i4>5</vt:i4>
      </vt:variant>
      <vt:variant>
        <vt:lpwstr>mailto:info@universaltube.biz</vt:lpwstr>
      </vt:variant>
      <vt:variant>
        <vt:lpwstr/>
      </vt:variant>
      <vt:variant>
        <vt:i4>917567</vt:i4>
      </vt:variant>
      <vt:variant>
        <vt:i4>192</vt:i4>
      </vt:variant>
      <vt:variant>
        <vt:i4>0</vt:i4>
      </vt:variant>
      <vt:variant>
        <vt:i4>5</vt:i4>
      </vt:variant>
      <vt:variant>
        <vt:lpwstr>mailto:rizwanpipe@gmail.com</vt:lpwstr>
      </vt:variant>
      <vt:variant>
        <vt:lpwstr/>
      </vt:variant>
      <vt:variant>
        <vt:i4>6094854</vt:i4>
      </vt:variant>
      <vt:variant>
        <vt:i4>189</vt:i4>
      </vt:variant>
      <vt:variant>
        <vt:i4>0</vt:i4>
      </vt:variant>
      <vt:variant>
        <vt:i4>5</vt:i4>
      </vt:variant>
      <vt:variant>
        <vt:lpwstr>tel:+924237339164</vt:lpwstr>
      </vt:variant>
      <vt:variant>
        <vt:lpwstr/>
      </vt:variant>
      <vt:variant>
        <vt:i4>721010</vt:i4>
      </vt:variant>
      <vt:variant>
        <vt:i4>186</vt:i4>
      </vt:variant>
      <vt:variant>
        <vt:i4>0</vt:i4>
      </vt:variant>
      <vt:variant>
        <vt:i4>5</vt:i4>
      </vt:variant>
      <vt:variant>
        <vt:lpwstr>mailto:info@master-pipe.com</vt:lpwstr>
      </vt:variant>
      <vt:variant>
        <vt:lpwstr/>
      </vt:variant>
      <vt:variant>
        <vt:i4>7536672</vt:i4>
      </vt:variant>
      <vt:variant>
        <vt:i4>183</vt:i4>
      </vt:variant>
      <vt:variant>
        <vt:i4>0</vt:i4>
      </vt:variant>
      <vt:variant>
        <vt:i4>5</vt:i4>
      </vt:variant>
      <vt:variant>
        <vt:lpwstr>tel:+92 41 8741931</vt:lpwstr>
      </vt:variant>
      <vt:variant>
        <vt:lpwstr/>
      </vt:variant>
      <vt:variant>
        <vt:i4>7274604</vt:i4>
      </vt:variant>
      <vt:variant>
        <vt:i4>180</vt:i4>
      </vt:variant>
      <vt:variant>
        <vt:i4>0</vt:i4>
      </vt:variant>
      <vt:variant>
        <vt:i4>5</vt:i4>
      </vt:variant>
      <vt:variant>
        <vt:lpwstr>http://www.lahoreindustry.com/manufacturer-bt3</vt:lpwstr>
      </vt:variant>
      <vt:variant>
        <vt:lpwstr/>
      </vt:variant>
      <vt:variant>
        <vt:i4>7602299</vt:i4>
      </vt:variant>
      <vt:variant>
        <vt:i4>177</vt:i4>
      </vt:variant>
      <vt:variant>
        <vt:i4>0</vt:i4>
      </vt:variant>
      <vt:variant>
        <vt:i4>5</vt:i4>
      </vt:variant>
      <vt:variant>
        <vt:lpwstr>https://victorypipe.com.pk/contact-form-2/</vt:lpwstr>
      </vt:variant>
      <vt:variant>
        <vt:lpwstr/>
      </vt:variant>
      <vt:variant>
        <vt:i4>7798879</vt:i4>
      </vt:variant>
      <vt:variant>
        <vt:i4>174</vt:i4>
      </vt:variant>
      <vt:variant>
        <vt:i4>0</vt:i4>
      </vt:variant>
      <vt:variant>
        <vt:i4>5</vt:i4>
      </vt:variant>
      <vt:variant>
        <vt:lpwstr>mailto:info@universaltube.biz</vt:lpwstr>
      </vt:variant>
      <vt:variant>
        <vt:lpwstr/>
      </vt:variant>
      <vt:variant>
        <vt:i4>6946837</vt:i4>
      </vt:variant>
      <vt:variant>
        <vt:i4>171</vt:i4>
      </vt:variant>
      <vt:variant>
        <vt:i4>0</vt:i4>
      </vt:variant>
      <vt:variant>
        <vt:i4>5</vt:i4>
      </vt:variant>
      <vt:variant>
        <vt:lpwstr>mailto:oj-mgt@ojengg.com</vt:lpwstr>
      </vt:variant>
      <vt:variant>
        <vt:lpwstr/>
      </vt:variant>
      <vt:variant>
        <vt:i4>6881371</vt:i4>
      </vt:variant>
      <vt:variant>
        <vt:i4>168</vt:i4>
      </vt:variant>
      <vt:variant>
        <vt:i4>0</vt:i4>
      </vt:variant>
      <vt:variant>
        <vt:i4>5</vt:i4>
      </vt:variant>
      <vt:variant>
        <vt:lpwstr>mailto:yousafeng@gmail.com</vt:lpwstr>
      </vt:variant>
      <vt:variant>
        <vt:lpwstr/>
      </vt:variant>
      <vt:variant>
        <vt:i4>5832706</vt:i4>
      </vt:variant>
      <vt:variant>
        <vt:i4>165</vt:i4>
      </vt:variant>
      <vt:variant>
        <vt:i4>0</vt:i4>
      </vt:variant>
      <vt:variant>
        <vt:i4>5</vt:i4>
      </vt:variant>
      <vt:variant>
        <vt:lpwstr>tel:+924235213595</vt:lpwstr>
      </vt:variant>
      <vt:variant>
        <vt:lpwstr/>
      </vt:variant>
      <vt:variant>
        <vt:i4>4194430</vt:i4>
      </vt:variant>
      <vt:variant>
        <vt:i4>162</vt:i4>
      </vt:variant>
      <vt:variant>
        <vt:i4>0</vt:i4>
      </vt:variant>
      <vt:variant>
        <vt:i4>5</vt:i4>
      </vt:variant>
      <vt:variant>
        <vt:lpwstr>mailto:info@thepower.pk</vt:lpwstr>
      </vt:variant>
      <vt:variant>
        <vt:lpwstr/>
      </vt:variant>
      <vt:variant>
        <vt:i4>6422588</vt:i4>
      </vt:variant>
      <vt:variant>
        <vt:i4>159</vt:i4>
      </vt:variant>
      <vt:variant>
        <vt:i4>0</vt:i4>
      </vt:variant>
      <vt:variant>
        <vt:i4>5</vt:i4>
      </vt:variant>
      <vt:variant>
        <vt:lpwstr>http://www.lahoreindustry.com/importers-bt2</vt:lpwstr>
      </vt:variant>
      <vt:variant>
        <vt:lpwstr/>
      </vt:variant>
      <vt:variant>
        <vt:i4>2293835</vt:i4>
      </vt:variant>
      <vt:variant>
        <vt:i4>156</vt:i4>
      </vt:variant>
      <vt:variant>
        <vt:i4>0</vt:i4>
      </vt:variant>
      <vt:variant>
        <vt:i4>5</vt:i4>
      </vt:variant>
      <vt:variant>
        <vt:lpwstr>mailto:Kamran@kbi.com.pk</vt:lpwstr>
      </vt:variant>
      <vt:variant>
        <vt:lpwstr/>
      </vt:variant>
      <vt:variant>
        <vt:i4>721010</vt:i4>
      </vt:variant>
      <vt:variant>
        <vt:i4>153</vt:i4>
      </vt:variant>
      <vt:variant>
        <vt:i4>0</vt:i4>
      </vt:variant>
      <vt:variant>
        <vt:i4>5</vt:i4>
      </vt:variant>
      <vt:variant>
        <vt:lpwstr>mailto:info@master-pipe.com</vt:lpwstr>
      </vt:variant>
      <vt:variant>
        <vt:lpwstr/>
      </vt:variant>
      <vt:variant>
        <vt:i4>2031741</vt:i4>
      </vt:variant>
      <vt:variant>
        <vt:i4>150</vt:i4>
      </vt:variant>
      <vt:variant>
        <vt:i4>0</vt:i4>
      </vt:variant>
      <vt:variant>
        <vt:i4>5</vt:i4>
      </vt:variant>
      <vt:variant>
        <vt:lpwstr>mailto:howardkuo@csvc.com.vn</vt:lpwstr>
      </vt:variant>
      <vt:variant>
        <vt:lpwstr/>
      </vt:variant>
      <vt:variant>
        <vt:i4>4456501</vt:i4>
      </vt:variant>
      <vt:variant>
        <vt:i4>147</vt:i4>
      </vt:variant>
      <vt:variant>
        <vt:i4>0</vt:i4>
      </vt:variant>
      <vt:variant>
        <vt:i4>5</vt:i4>
      </vt:variant>
      <vt:variant>
        <vt:lpwstr>http://en.synn.com.tw/jaylin@synn.com.tw</vt:lpwstr>
      </vt:variant>
      <vt:variant>
        <vt:lpwstr/>
      </vt:variant>
      <vt:variant>
        <vt:i4>5701694</vt:i4>
      </vt:variant>
      <vt:variant>
        <vt:i4>144</vt:i4>
      </vt:variant>
      <vt:variant>
        <vt:i4>0</vt:i4>
      </vt:variant>
      <vt:variant>
        <vt:i4>5</vt:i4>
      </vt:variant>
      <vt:variant>
        <vt:lpwstr>mailto:anette.axfjord@norex.com</vt:lpwstr>
      </vt:variant>
      <vt:variant>
        <vt:lpwstr/>
      </vt:variant>
      <vt:variant>
        <vt:i4>2162712</vt:i4>
      </vt:variant>
      <vt:variant>
        <vt:i4>141</vt:i4>
      </vt:variant>
      <vt:variant>
        <vt:i4>0</vt:i4>
      </vt:variant>
      <vt:variant>
        <vt:i4>5</vt:i4>
      </vt:variant>
      <vt:variant>
        <vt:lpwstr>https://www.google.com/search?sxsrf=ALeKk00e1XsddknO6bWfHyXKKEMgWjPlHA%3A1608715452147&amp;ei=vAzjX5i5CJLRxgOmlrjoCQ&amp;q=SHYE+YAO+STEEL+CO.%2C+LTD.&amp;oq=SHYE+YAO+STEEL+CO.%2C+LTD.&amp;gs_lcp=CgZwc3ktYWIQA1CxvyNYsb8jYPHAI2gAcAF4AIABAIgBAJIBAJgBAKABAqABAaoBB2d3cy13aXrAAQE&amp;sclient=psy-ab&amp;ved=0ahUKEwiYh8eI5OPtAhWSqHEKHSYLDp0Q4dUDCA0&amp;uact=5</vt:lpwstr>
      </vt:variant>
      <vt:variant>
        <vt:lpwstr/>
      </vt:variant>
      <vt:variant>
        <vt:i4>2162777</vt:i4>
      </vt:variant>
      <vt:variant>
        <vt:i4>138</vt:i4>
      </vt:variant>
      <vt:variant>
        <vt:i4>0</vt:i4>
      </vt:variant>
      <vt:variant>
        <vt:i4>5</vt:i4>
      </vt:variant>
      <vt:variant>
        <vt:lpwstr>mailto:info@sasco.com.sa</vt:lpwstr>
      </vt:variant>
      <vt:variant>
        <vt:lpwstr/>
      </vt:variant>
      <vt:variant>
        <vt:i4>3997716</vt:i4>
      </vt:variant>
      <vt:variant>
        <vt:i4>135</vt:i4>
      </vt:variant>
      <vt:variant>
        <vt:i4>0</vt:i4>
      </vt:variant>
      <vt:variant>
        <vt:i4>5</vt:i4>
      </vt:variant>
      <vt:variant>
        <vt:lpwstr>mailto:dongma@dongmacorp.com</vt:lpwstr>
      </vt:variant>
      <vt:variant>
        <vt:lpwstr/>
      </vt:variant>
      <vt:variant>
        <vt:i4>2424858</vt:i4>
      </vt:variant>
      <vt:variant>
        <vt:i4>132</vt:i4>
      </vt:variant>
      <vt:variant>
        <vt:i4>0</vt:i4>
      </vt:variant>
      <vt:variant>
        <vt:i4>5</vt:i4>
      </vt:variant>
      <vt:variant>
        <vt:lpwstr>mailto:china@worldsteel.org</vt:lpwstr>
      </vt:variant>
      <vt:variant>
        <vt:lpwstr/>
      </vt:variant>
      <vt:variant>
        <vt:i4>1572921</vt:i4>
      </vt:variant>
      <vt:variant>
        <vt:i4>129</vt:i4>
      </vt:variant>
      <vt:variant>
        <vt:i4>0</vt:i4>
      </vt:variant>
      <vt:variant>
        <vt:i4>5</vt:i4>
      </vt:variant>
      <vt:variant>
        <vt:lpwstr>mailto:steel@topco.kr</vt:lpwstr>
      </vt:variant>
      <vt:variant>
        <vt:lpwstr/>
      </vt:variant>
      <vt:variant>
        <vt:i4>3538972</vt:i4>
      </vt:variant>
      <vt:variant>
        <vt:i4>126</vt:i4>
      </vt:variant>
      <vt:variant>
        <vt:i4>0</vt:i4>
      </vt:variant>
      <vt:variant>
        <vt:i4>5</vt:i4>
      </vt:variant>
      <vt:variant>
        <vt:lpwstr>mailto:info@heboss.be</vt:lpwstr>
      </vt:variant>
      <vt:variant>
        <vt:lpwstr/>
      </vt:variant>
      <vt:variant>
        <vt:i4>7012418</vt:i4>
      </vt:variant>
      <vt:variant>
        <vt:i4>123</vt:i4>
      </vt:variant>
      <vt:variant>
        <vt:i4>0</vt:i4>
      </vt:variant>
      <vt:variant>
        <vt:i4>5</vt:i4>
      </vt:variant>
      <vt:variant>
        <vt:lpwstr>mailto:mail@cofid.de</vt:lpwstr>
      </vt:variant>
      <vt:variant>
        <vt:lpwstr/>
      </vt:variant>
      <vt:variant>
        <vt:i4>5701694</vt:i4>
      </vt:variant>
      <vt:variant>
        <vt:i4>120</vt:i4>
      </vt:variant>
      <vt:variant>
        <vt:i4>0</vt:i4>
      </vt:variant>
      <vt:variant>
        <vt:i4>5</vt:i4>
      </vt:variant>
      <vt:variant>
        <vt:lpwstr>mailto:anette.axfjord@norex.com</vt:lpwstr>
      </vt:variant>
      <vt:variant>
        <vt:lpwstr/>
      </vt:variant>
      <vt:variant>
        <vt:i4>655394</vt:i4>
      </vt:variant>
      <vt:variant>
        <vt:i4>117</vt:i4>
      </vt:variant>
      <vt:variant>
        <vt:i4>0</vt:i4>
      </vt:variant>
      <vt:variant>
        <vt:i4>5</vt:i4>
      </vt:variant>
      <vt:variant>
        <vt:lpwstr>mailto:steel-link@steel-link.nl</vt:lpwstr>
      </vt:variant>
      <vt:variant>
        <vt:lpwstr/>
      </vt:variant>
      <vt:variant>
        <vt:i4>1769524</vt:i4>
      </vt:variant>
      <vt:variant>
        <vt:i4>114</vt:i4>
      </vt:variant>
      <vt:variant>
        <vt:i4>0</vt:i4>
      </vt:variant>
      <vt:variant>
        <vt:i4>5</vt:i4>
      </vt:variant>
      <vt:variant>
        <vt:lpwstr>mailto:info@francemetal.net</vt:lpwstr>
      </vt:variant>
      <vt:variant>
        <vt:lpwstr/>
      </vt:variant>
      <vt:variant>
        <vt:i4>5505125</vt:i4>
      </vt:variant>
      <vt:variant>
        <vt:i4>111</vt:i4>
      </vt:variant>
      <vt:variant>
        <vt:i4>0</vt:i4>
      </vt:variant>
      <vt:variant>
        <vt:i4>5</vt:i4>
      </vt:variant>
      <vt:variant>
        <vt:lpwstr>mailto:steel@sigmaintrade.com</vt:lpwstr>
      </vt:variant>
      <vt:variant>
        <vt:lpwstr/>
      </vt:variant>
      <vt:variant>
        <vt:i4>6619196</vt:i4>
      </vt:variant>
      <vt:variant>
        <vt:i4>108</vt:i4>
      </vt:variant>
      <vt:variant>
        <vt:i4>0</vt:i4>
      </vt:variant>
      <vt:variant>
        <vt:i4>5</vt:i4>
      </vt:variant>
      <vt:variant>
        <vt:lpwstr>tel:+971-6-7479256</vt:lpwstr>
      </vt:variant>
      <vt:variant>
        <vt:lpwstr/>
      </vt:variant>
      <vt:variant>
        <vt:i4>1376312</vt:i4>
      </vt:variant>
      <vt:variant>
        <vt:i4>105</vt:i4>
      </vt:variant>
      <vt:variant>
        <vt:i4>0</vt:i4>
      </vt:variant>
      <vt:variant>
        <vt:i4>5</vt:i4>
      </vt:variant>
      <vt:variant>
        <vt:lpwstr>mailto:nicomet@euronet.nl</vt:lpwstr>
      </vt:variant>
      <vt:variant>
        <vt:lpwstr/>
      </vt:variant>
      <vt:variant>
        <vt:i4>7995440</vt:i4>
      </vt:variant>
      <vt:variant>
        <vt:i4>102</vt:i4>
      </vt:variant>
      <vt:variant>
        <vt:i4>0</vt:i4>
      </vt:variant>
      <vt:variant>
        <vt:i4>5</vt:i4>
      </vt:variant>
      <vt:variant>
        <vt:lpwstr>tel:0031 78 6521777</vt:lpwstr>
      </vt:variant>
      <vt:variant>
        <vt:lpwstr/>
      </vt:variant>
      <vt:variant>
        <vt:i4>3735574</vt:i4>
      </vt:variant>
      <vt:variant>
        <vt:i4>99</vt:i4>
      </vt:variant>
      <vt:variant>
        <vt:i4>0</vt:i4>
      </vt:variant>
      <vt:variant>
        <vt:i4>5</vt:i4>
      </vt:variant>
      <vt:variant>
        <vt:lpwstr>mailto:info@koddaert.com</vt:lpwstr>
      </vt:variant>
      <vt:variant>
        <vt:lpwstr/>
      </vt:variant>
      <vt:variant>
        <vt:i4>6815774</vt:i4>
      </vt:variant>
      <vt:variant>
        <vt:i4>96</vt:i4>
      </vt:variant>
      <vt:variant>
        <vt:i4>0</vt:i4>
      </vt:variant>
      <vt:variant>
        <vt:i4>5</vt:i4>
      </vt:variant>
      <vt:variant>
        <vt:lpwstr>mailto:luca.massa@tecnosid.eu</vt:lpwstr>
      </vt:variant>
      <vt:variant>
        <vt:lpwstr/>
      </vt:variant>
      <vt:variant>
        <vt:i4>7733343</vt:i4>
      </vt:variant>
      <vt:variant>
        <vt:i4>93</vt:i4>
      </vt:variant>
      <vt:variant>
        <vt:i4>0</vt:i4>
      </vt:variant>
      <vt:variant>
        <vt:i4>5</vt:i4>
      </vt:variant>
      <vt:variant>
        <vt:lpwstr>mailto:tecnosid@gmail.com</vt:lpwstr>
      </vt:variant>
      <vt:variant>
        <vt:lpwstr/>
      </vt:variant>
      <vt:variant>
        <vt:i4>6815803</vt:i4>
      </vt:variant>
      <vt:variant>
        <vt:i4>90</vt:i4>
      </vt:variant>
      <vt:variant>
        <vt:i4>0</vt:i4>
      </vt:variant>
      <vt:variant>
        <vt:i4>5</vt:i4>
      </vt:variant>
      <vt:variant>
        <vt:lpwstr>tel:+3233610810</vt:lpwstr>
      </vt:variant>
      <vt:variant>
        <vt:lpwstr/>
      </vt:variant>
      <vt:variant>
        <vt:i4>5701750</vt:i4>
      </vt:variant>
      <vt:variant>
        <vt:i4>87</vt:i4>
      </vt:variant>
      <vt:variant>
        <vt:i4>0</vt:i4>
      </vt:variant>
      <vt:variant>
        <vt:i4>5</vt:i4>
      </vt:variant>
      <vt:variant>
        <vt:lpwstr>mailto:info@steelforce.net</vt:lpwstr>
      </vt:variant>
      <vt:variant>
        <vt:lpwstr/>
      </vt:variant>
      <vt:variant>
        <vt:i4>6160405</vt:i4>
      </vt:variant>
      <vt:variant>
        <vt:i4>84</vt:i4>
      </vt:variant>
      <vt:variant>
        <vt:i4>0</vt:i4>
      </vt:variant>
      <vt:variant>
        <vt:i4>5</vt:i4>
      </vt:variant>
      <vt:variant>
        <vt:lpwstr>tel:4402088980968</vt:lpwstr>
      </vt:variant>
      <vt:variant>
        <vt:lpwstr/>
      </vt:variant>
      <vt:variant>
        <vt:i4>3342418</vt:i4>
      </vt:variant>
      <vt:variant>
        <vt:i4>81</vt:i4>
      </vt:variant>
      <vt:variant>
        <vt:i4>0</vt:i4>
      </vt:variant>
      <vt:variant>
        <vt:i4>5</vt:i4>
      </vt:variant>
      <vt:variant>
        <vt:lpwstr>mailto:info@mcm-steel.com</vt:lpwstr>
      </vt:variant>
      <vt:variant>
        <vt:lpwstr/>
      </vt:variant>
      <vt:variant>
        <vt:i4>2031741</vt:i4>
      </vt:variant>
      <vt:variant>
        <vt:i4>78</vt:i4>
      </vt:variant>
      <vt:variant>
        <vt:i4>0</vt:i4>
      </vt:variant>
      <vt:variant>
        <vt:i4>5</vt:i4>
      </vt:variant>
      <vt:variant>
        <vt:lpwstr>mailto:howardkuo@csvc.com.vn</vt:lpwstr>
      </vt:variant>
      <vt:variant>
        <vt:lpwstr/>
      </vt:variant>
      <vt:variant>
        <vt:i4>4456501</vt:i4>
      </vt:variant>
      <vt:variant>
        <vt:i4>75</vt:i4>
      </vt:variant>
      <vt:variant>
        <vt:i4>0</vt:i4>
      </vt:variant>
      <vt:variant>
        <vt:i4>5</vt:i4>
      </vt:variant>
      <vt:variant>
        <vt:lpwstr>http://en.synn.com.tw/jaylin@synn.com.tw</vt:lpwstr>
      </vt:variant>
      <vt:variant>
        <vt:lpwstr/>
      </vt:variant>
      <vt:variant>
        <vt:i4>5701694</vt:i4>
      </vt:variant>
      <vt:variant>
        <vt:i4>72</vt:i4>
      </vt:variant>
      <vt:variant>
        <vt:i4>0</vt:i4>
      </vt:variant>
      <vt:variant>
        <vt:i4>5</vt:i4>
      </vt:variant>
      <vt:variant>
        <vt:lpwstr>mailto:anette.axfjord@norex.com</vt:lpwstr>
      </vt:variant>
      <vt:variant>
        <vt:lpwstr/>
      </vt:variant>
      <vt:variant>
        <vt:i4>2162712</vt:i4>
      </vt:variant>
      <vt:variant>
        <vt:i4>69</vt:i4>
      </vt:variant>
      <vt:variant>
        <vt:i4>0</vt:i4>
      </vt:variant>
      <vt:variant>
        <vt:i4>5</vt:i4>
      </vt:variant>
      <vt:variant>
        <vt:lpwstr>https://www.google.com/search?sxsrf=ALeKk00e1XsddknO6bWfHyXKKEMgWjPlHA%3A1608715452147&amp;ei=vAzjX5i5CJLRxgOmlrjoCQ&amp;q=SHYE+YAO+STEEL+CO.%2C+LTD.&amp;oq=SHYE+YAO+STEEL+CO.%2C+LTD.&amp;gs_lcp=CgZwc3ktYWIQA1CxvyNYsb8jYPHAI2gAcAF4AIABAIgBAJIBAJgBAKABAqABAaoBB2d3cy13aXrAAQE&amp;sclient=psy-ab&amp;ved=0ahUKEwiYh8eI5OPtAhWSqHEKHSYLDp0Q4dUDCA0&amp;uact=5</vt:lpwstr>
      </vt:variant>
      <vt:variant>
        <vt:lpwstr/>
      </vt:variant>
      <vt:variant>
        <vt:i4>2162777</vt:i4>
      </vt:variant>
      <vt:variant>
        <vt:i4>66</vt:i4>
      </vt:variant>
      <vt:variant>
        <vt:i4>0</vt:i4>
      </vt:variant>
      <vt:variant>
        <vt:i4>5</vt:i4>
      </vt:variant>
      <vt:variant>
        <vt:lpwstr>mailto:info@sasco.com.sa</vt:lpwstr>
      </vt:variant>
      <vt:variant>
        <vt:lpwstr/>
      </vt:variant>
      <vt:variant>
        <vt:i4>3997716</vt:i4>
      </vt:variant>
      <vt:variant>
        <vt:i4>63</vt:i4>
      </vt:variant>
      <vt:variant>
        <vt:i4>0</vt:i4>
      </vt:variant>
      <vt:variant>
        <vt:i4>5</vt:i4>
      </vt:variant>
      <vt:variant>
        <vt:lpwstr>mailto:dongma@dongmacorp.com</vt:lpwstr>
      </vt:variant>
      <vt:variant>
        <vt:lpwstr/>
      </vt:variant>
      <vt:variant>
        <vt:i4>2424858</vt:i4>
      </vt:variant>
      <vt:variant>
        <vt:i4>60</vt:i4>
      </vt:variant>
      <vt:variant>
        <vt:i4>0</vt:i4>
      </vt:variant>
      <vt:variant>
        <vt:i4>5</vt:i4>
      </vt:variant>
      <vt:variant>
        <vt:lpwstr>mailto:china@worldsteel.org</vt:lpwstr>
      </vt:variant>
      <vt:variant>
        <vt:lpwstr/>
      </vt:variant>
      <vt:variant>
        <vt:i4>1572921</vt:i4>
      </vt:variant>
      <vt:variant>
        <vt:i4>57</vt:i4>
      </vt:variant>
      <vt:variant>
        <vt:i4>0</vt:i4>
      </vt:variant>
      <vt:variant>
        <vt:i4>5</vt:i4>
      </vt:variant>
      <vt:variant>
        <vt:lpwstr>mailto:steel@topco.kr</vt:lpwstr>
      </vt:variant>
      <vt:variant>
        <vt:lpwstr/>
      </vt:variant>
      <vt:variant>
        <vt:i4>3538972</vt:i4>
      </vt:variant>
      <vt:variant>
        <vt:i4>54</vt:i4>
      </vt:variant>
      <vt:variant>
        <vt:i4>0</vt:i4>
      </vt:variant>
      <vt:variant>
        <vt:i4>5</vt:i4>
      </vt:variant>
      <vt:variant>
        <vt:lpwstr>mailto:info@heboss.be</vt:lpwstr>
      </vt:variant>
      <vt:variant>
        <vt:lpwstr/>
      </vt:variant>
      <vt:variant>
        <vt:i4>7012418</vt:i4>
      </vt:variant>
      <vt:variant>
        <vt:i4>51</vt:i4>
      </vt:variant>
      <vt:variant>
        <vt:i4>0</vt:i4>
      </vt:variant>
      <vt:variant>
        <vt:i4>5</vt:i4>
      </vt:variant>
      <vt:variant>
        <vt:lpwstr>mailto:mail@cofid.de</vt:lpwstr>
      </vt:variant>
      <vt:variant>
        <vt:lpwstr/>
      </vt:variant>
      <vt:variant>
        <vt:i4>5701694</vt:i4>
      </vt:variant>
      <vt:variant>
        <vt:i4>48</vt:i4>
      </vt:variant>
      <vt:variant>
        <vt:i4>0</vt:i4>
      </vt:variant>
      <vt:variant>
        <vt:i4>5</vt:i4>
      </vt:variant>
      <vt:variant>
        <vt:lpwstr>mailto:anette.axfjord@norex.com</vt:lpwstr>
      </vt:variant>
      <vt:variant>
        <vt:lpwstr/>
      </vt:variant>
      <vt:variant>
        <vt:i4>655394</vt:i4>
      </vt:variant>
      <vt:variant>
        <vt:i4>45</vt:i4>
      </vt:variant>
      <vt:variant>
        <vt:i4>0</vt:i4>
      </vt:variant>
      <vt:variant>
        <vt:i4>5</vt:i4>
      </vt:variant>
      <vt:variant>
        <vt:lpwstr>mailto:steel-link@steel-link.nl</vt:lpwstr>
      </vt:variant>
      <vt:variant>
        <vt:lpwstr/>
      </vt:variant>
      <vt:variant>
        <vt:i4>1769524</vt:i4>
      </vt:variant>
      <vt:variant>
        <vt:i4>42</vt:i4>
      </vt:variant>
      <vt:variant>
        <vt:i4>0</vt:i4>
      </vt:variant>
      <vt:variant>
        <vt:i4>5</vt:i4>
      </vt:variant>
      <vt:variant>
        <vt:lpwstr>mailto:info@francemetal.net</vt:lpwstr>
      </vt:variant>
      <vt:variant>
        <vt:lpwstr/>
      </vt:variant>
      <vt:variant>
        <vt:i4>5505125</vt:i4>
      </vt:variant>
      <vt:variant>
        <vt:i4>39</vt:i4>
      </vt:variant>
      <vt:variant>
        <vt:i4>0</vt:i4>
      </vt:variant>
      <vt:variant>
        <vt:i4>5</vt:i4>
      </vt:variant>
      <vt:variant>
        <vt:lpwstr>mailto:steel@sigmaintrade.com</vt:lpwstr>
      </vt:variant>
      <vt:variant>
        <vt:lpwstr/>
      </vt:variant>
      <vt:variant>
        <vt:i4>6619196</vt:i4>
      </vt:variant>
      <vt:variant>
        <vt:i4>36</vt:i4>
      </vt:variant>
      <vt:variant>
        <vt:i4>0</vt:i4>
      </vt:variant>
      <vt:variant>
        <vt:i4>5</vt:i4>
      </vt:variant>
      <vt:variant>
        <vt:lpwstr>tel:+971-6-7479256</vt:lpwstr>
      </vt:variant>
      <vt:variant>
        <vt:lpwstr/>
      </vt:variant>
      <vt:variant>
        <vt:i4>1376312</vt:i4>
      </vt:variant>
      <vt:variant>
        <vt:i4>33</vt:i4>
      </vt:variant>
      <vt:variant>
        <vt:i4>0</vt:i4>
      </vt:variant>
      <vt:variant>
        <vt:i4>5</vt:i4>
      </vt:variant>
      <vt:variant>
        <vt:lpwstr>mailto:nicomet@euronet.nl</vt:lpwstr>
      </vt:variant>
      <vt:variant>
        <vt:lpwstr/>
      </vt:variant>
      <vt:variant>
        <vt:i4>7995440</vt:i4>
      </vt:variant>
      <vt:variant>
        <vt:i4>30</vt:i4>
      </vt:variant>
      <vt:variant>
        <vt:i4>0</vt:i4>
      </vt:variant>
      <vt:variant>
        <vt:i4>5</vt:i4>
      </vt:variant>
      <vt:variant>
        <vt:lpwstr>tel:0031 78 6521777</vt:lpwstr>
      </vt:variant>
      <vt:variant>
        <vt:lpwstr/>
      </vt:variant>
      <vt:variant>
        <vt:i4>3735574</vt:i4>
      </vt:variant>
      <vt:variant>
        <vt:i4>27</vt:i4>
      </vt:variant>
      <vt:variant>
        <vt:i4>0</vt:i4>
      </vt:variant>
      <vt:variant>
        <vt:i4>5</vt:i4>
      </vt:variant>
      <vt:variant>
        <vt:lpwstr>mailto:info@koddaert.com</vt:lpwstr>
      </vt:variant>
      <vt:variant>
        <vt:lpwstr/>
      </vt:variant>
      <vt:variant>
        <vt:i4>6815774</vt:i4>
      </vt:variant>
      <vt:variant>
        <vt:i4>24</vt:i4>
      </vt:variant>
      <vt:variant>
        <vt:i4>0</vt:i4>
      </vt:variant>
      <vt:variant>
        <vt:i4>5</vt:i4>
      </vt:variant>
      <vt:variant>
        <vt:lpwstr>mailto:luca.massa@tecnosid.eu</vt:lpwstr>
      </vt:variant>
      <vt:variant>
        <vt:lpwstr/>
      </vt:variant>
      <vt:variant>
        <vt:i4>7733343</vt:i4>
      </vt:variant>
      <vt:variant>
        <vt:i4>21</vt:i4>
      </vt:variant>
      <vt:variant>
        <vt:i4>0</vt:i4>
      </vt:variant>
      <vt:variant>
        <vt:i4>5</vt:i4>
      </vt:variant>
      <vt:variant>
        <vt:lpwstr>mailto:tecnosid@gmail.com</vt:lpwstr>
      </vt:variant>
      <vt:variant>
        <vt:lpwstr/>
      </vt:variant>
      <vt:variant>
        <vt:i4>6815803</vt:i4>
      </vt:variant>
      <vt:variant>
        <vt:i4>18</vt:i4>
      </vt:variant>
      <vt:variant>
        <vt:i4>0</vt:i4>
      </vt:variant>
      <vt:variant>
        <vt:i4>5</vt:i4>
      </vt:variant>
      <vt:variant>
        <vt:lpwstr>tel:+3233610810</vt:lpwstr>
      </vt:variant>
      <vt:variant>
        <vt:lpwstr/>
      </vt:variant>
      <vt:variant>
        <vt:i4>5701750</vt:i4>
      </vt:variant>
      <vt:variant>
        <vt:i4>15</vt:i4>
      </vt:variant>
      <vt:variant>
        <vt:i4>0</vt:i4>
      </vt:variant>
      <vt:variant>
        <vt:i4>5</vt:i4>
      </vt:variant>
      <vt:variant>
        <vt:lpwstr>mailto:info@steelforce.net</vt:lpwstr>
      </vt:variant>
      <vt:variant>
        <vt:lpwstr/>
      </vt:variant>
      <vt:variant>
        <vt:i4>6160405</vt:i4>
      </vt:variant>
      <vt:variant>
        <vt:i4>12</vt:i4>
      </vt:variant>
      <vt:variant>
        <vt:i4>0</vt:i4>
      </vt:variant>
      <vt:variant>
        <vt:i4>5</vt:i4>
      </vt:variant>
      <vt:variant>
        <vt:lpwstr>tel:4402088980968</vt:lpwstr>
      </vt:variant>
      <vt:variant>
        <vt:lpwstr/>
      </vt:variant>
      <vt:variant>
        <vt:i4>3342418</vt:i4>
      </vt:variant>
      <vt:variant>
        <vt:i4>9</vt:i4>
      </vt:variant>
      <vt:variant>
        <vt:i4>0</vt:i4>
      </vt:variant>
      <vt:variant>
        <vt:i4>5</vt:i4>
      </vt:variant>
      <vt:variant>
        <vt:lpwstr>mailto:info@mcm-steel.com</vt:lpwstr>
      </vt:variant>
      <vt:variant>
        <vt:lpwstr/>
      </vt:variant>
      <vt:variant>
        <vt:i4>5111934</vt:i4>
      </vt:variant>
      <vt:variant>
        <vt:i4>6</vt:i4>
      </vt:variant>
      <vt:variant>
        <vt:i4>0</vt:i4>
      </vt:variant>
      <vt:variant>
        <vt:i4>5</vt:i4>
      </vt:variant>
      <vt:variant>
        <vt:lpwstr>mailto:saifullah.khan@sukhan.com.pk</vt:lpwstr>
      </vt:variant>
      <vt:variant>
        <vt:lpwstr/>
      </vt:variant>
      <vt:variant>
        <vt:i4>5898288</vt:i4>
      </vt:variant>
      <vt:variant>
        <vt:i4>3</vt:i4>
      </vt:variant>
      <vt:variant>
        <vt:i4>0</vt:i4>
      </vt:variant>
      <vt:variant>
        <vt:i4>5</vt:i4>
      </vt:variant>
      <vt:variant>
        <vt:lpwstr>mailto:info@isl.com.pk</vt:lpwstr>
      </vt:variant>
      <vt:variant>
        <vt:lpwstr/>
      </vt:variant>
      <vt:variant>
        <vt:i4>5767272</vt:i4>
      </vt:variant>
      <vt:variant>
        <vt:i4>0</vt:i4>
      </vt:variant>
      <vt:variant>
        <vt:i4>0</vt:i4>
      </vt:variant>
      <vt:variant>
        <vt:i4>5</vt:i4>
      </vt:variant>
      <vt:variant>
        <vt:lpwstr>mailto:info@aishasteel.com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PAKISTAN</dc:title>
  <dc:subject/>
  <dc:creator>Shahzad Gul Awan</dc:creator>
  <cp:keywords/>
  <dc:description/>
  <cp:lastModifiedBy>Ahsan Mahmood Janjua</cp:lastModifiedBy>
  <cp:revision>79</cp:revision>
  <cp:lastPrinted>2025-07-16T07:45:00Z</cp:lastPrinted>
  <dcterms:created xsi:type="dcterms:W3CDTF">2025-06-20T11:14:00Z</dcterms:created>
  <dcterms:modified xsi:type="dcterms:W3CDTF">2025-07-16T07:45:00Z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